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a single chromosome,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(seuil de core, rang taxonomique) ne sont pas encore fixés : le §8.6 ne les décrit pas. (v) « near-parental genome introgressed on a single chromosome » n'est pas vérifiable sur genotypes_verifies_sept_180.csv, qui ne porte pas les assignations par chromosome : à confirmer avec André.]</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and 5, all assigned to a parental category, from other tissues. The Hy category comprises two genome types: 20 intermediate genomes, and 22 near-parental genomes.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