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17.2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shows no category effect on any metric.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w:t>
      </w:r>
      <w:r>
        <w:rPr>
          <w:color w:val="1F4E79"/>
        </w:rPr>
        <w:t xml:space="preserve">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