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shows no category effect on any metric.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w:t>
      </w:r>
      <w:r>
        <w:rPr>
          <w:color w:val="1F4E79"/>
        </w:rPr>
        <w:t xml:space="preserve"> Supplementary Table S8.</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