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Because C. nasus was generally processed first, processing order could contribute to</w:t>
      </w:r>
      <w:r>
        <w:rPr>
          <w:i/>
          <w:color w:val="1F4E79"/>
        </w:rPr>
      </w:r>
      <w:r>
        <w:rPr>
          <w:color w:val="1F4E79"/>
        </w:rPr>
        <w:t xml:space="preserve">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