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m9zvw6tf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DE CAMBIOS – SISTEMA DE CHAT ASÍNCRONO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Oficial para Presentación con el Cliente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Chat Seguro con Firma Digital – Arquitectura Asíncrona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Inicio:</w:t>
      </w:r>
      <w:r w:rsidDel="00000000" w:rsidR="00000000" w:rsidRPr="00000000">
        <w:rPr>
          <w:rtl w:val="0"/>
        </w:rPr>
        <w:t xml:space="preserve"> 08 de octubre de 2025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 Actual:</w:t>
      </w:r>
      <w:r w:rsidDel="00000000" w:rsidR="00000000" w:rsidRPr="00000000">
        <w:rPr>
          <w:rtl w:val="0"/>
        </w:rPr>
        <w:t xml:space="preserve"> 6.0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Activo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bhvolab9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presenta el control de cambios correspondiente a la evolución del </w:t>
      </w:r>
      <w:r w:rsidDel="00000000" w:rsidR="00000000" w:rsidRPr="00000000">
        <w:rPr>
          <w:i w:val="1"/>
          <w:iCs w:val="1"/>
          <w:rtl w:val="0"/>
        </w:rPr>
        <w:t xml:space="preserve">Sistema de Chat Seguro con Firma Digital</w:t>
      </w:r>
      <w:r w:rsidDel="00000000" w:rsidR="00000000" w:rsidRPr="00000000">
        <w:rPr>
          <w:rtl w:val="0"/>
        </w:rPr>
        <w:t xml:space="preserve">, el cual ha sido migrado de una arquitectura síncrona tradicional a un entorno completamente asíncrono orientado al alto rendimiento.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incorpora capacidades avanzadas de cifrado híbrido, firma digital de documentos y un servidor especializado para el manejo seguro de archivos, todo diseñado para cumplir con estándares empresariales y normativas de ciberseguridad.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6.0 consolida funciones críticas como firma digital de múltiples tipos de documentos (TXT, PDF, ZIP), intercambio seguro de claves con RSA-2048 y un modelo de comunicación robusto basado en AES-256-GCM y validación SHA256.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ha producido documentación ejecutiva formal para su presentación ante stakeholders, gerencia y usuarios no técnicos.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ndo4zcovw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Historial de Versiones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bmid1f05m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6.0 – Firma Digital y Documentación Ejecutiva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 Implementados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Módulo de Firma Digital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firma digital para archivos TXT, PDF y ZIP.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llaves RSA dedicadas para firma y verificación.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firmas mediante RSA-PSS con SHA256.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múltiples archivos en la misma operación.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Servidor de Archivos HTTP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 servidor HTTP asíncrono mediante </w:t>
      </w:r>
      <w:r w:rsidDel="00000000" w:rsidR="00000000" w:rsidRPr="00000000">
        <w:rPr>
          <w:i w:val="1"/>
          <w:iCs w:val="1"/>
          <w:rtl w:val="0"/>
        </w:rPr>
        <w:t xml:space="preserve">aiohttp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REST seguros para carga, descarga y validación de archivos.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estricta de tipos MIME, tamaño máximo y estructura de los archivos.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seguro de almacenamiento con control de integridad.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Preparado para despliegue en infraestructura AWS o máquinas virtuales dedicadas.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Documentación Ejecutiva Completa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</w:t>
      </w:r>
      <w:r w:rsidDel="00000000" w:rsidR="00000000" w:rsidRPr="00000000">
        <w:rPr>
          <w:b w:val="1"/>
          <w:bCs w:val="1"/>
          <w:rtl w:val="0"/>
        </w:rPr>
        <w:t xml:space="preserve">Resumen Ejecutivo</w:t>
      </w:r>
      <w:r w:rsidDel="00000000" w:rsidR="00000000" w:rsidRPr="00000000">
        <w:rPr>
          <w:rtl w:val="0"/>
        </w:rPr>
        <w:t xml:space="preserve"> para presentación con dirección.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Charter</w:t>
      </w:r>
      <w:r w:rsidDel="00000000" w:rsidR="00000000" w:rsidRPr="00000000">
        <w:rPr>
          <w:rtl w:val="0"/>
        </w:rPr>
        <w:t xml:space="preserve"> formal para definir alcance y responsabilidades.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Presupuestos</w:t>
      </w:r>
      <w:r w:rsidDel="00000000" w:rsidR="00000000" w:rsidRPr="00000000">
        <w:rPr>
          <w:rtl w:val="0"/>
        </w:rPr>
        <w:t xml:space="preserve"> con costos anuales estimados.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integral del archivo README para usuarios técnicos y no técnicos.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Mejoras de Usabilidad y Procesos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Instrucciones detalladas paso a paso.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clara de ejemplos de uso.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documentada con enfoque pedagógico.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Obtenidos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Garantía de autenticidad documental mediante firma digital.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automática de alteraciones o manipulaciones.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completa y adaptada a diferentes perfiles de usuario.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preparada para ambientes empresariales de alta demanda.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Modificados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requirements.txt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env.example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Nuevos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digital_signature.py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file_server.py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RESUMEN_EJECUTIVO.md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PROJECT_CHARTER.md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PRESUPUESTOS.md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puo6y1yp8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5.0 – SSL/TLS y Variables de Entorno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 Implementados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Implementación Completa de SSL/TLS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Cifrado de transporte mediante certificados SSL/TLS.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para generar certificados autofirmados.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certificados firmados por Autoridades Certificadoras.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dual de seguridad: cifrado híbrido + TLS a nivel de transporte.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Eliminación de Configuración Hardcodeada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Reemplazo de valores fijos por variables de entorno.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centralizada mediante .env y python-dotenv.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mejorada mediante protección del archivo .env.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Infraestructura y Configuración Flexible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con despliegue en contenedores.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sin modificar código fuente.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Obtenidos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 reforzada a nivel de red y aplicación.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 para operaciones en diferentes entornos.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Mejores prácticas de seguridad y despliegue.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vlb9od798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4.0 – Validación SHA256 en Intercambio de Mensajes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 Implementados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obligatoria de integridad con SHA256 en cada mensaje.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automático de mensajes alterados o corruptos.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en auditoría y trazabilidad de mensajes fallidos.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detallados de intentos inválidos para análisis de seguridad.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Obtenidos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robustez contra manipulación de mensajes.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inmediata de inconsistencias.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más confiable para comunicación empresarial.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3fbv9x5jo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3.0 – Cifrado Híbrido (RSA + AES)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 Implementados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plena de RSA-2048 para intercambio seguro de claves AES.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Cifrado de mensajes con AES-256-GCM para alta velocidad.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total de contraseñas compartidas.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apta para múltiples usuarios y sesiones.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Obtenidos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Cifrado de nivel empresarial y escalable.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riesgos asociados a contraseñas estáticas.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para implementación en producción real.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hl97sd6i0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2.0 – Migración a Arquitectura Asíncrona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 Implementados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Conversión del servidor y cliente a asyncio.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hebras y reemplazo por IO no bloqueante.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Inclusión de SHA256 para integridad.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del rendimiento general.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Obtenidos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Soporte para miles de conexiones simultáneas.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uso de memoria.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más rápida y código más mantenible.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bmvq8fli6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1.0 – Versión Síncrona Inicial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Incluyó la estructura básica de cliente-servidor, cifrado inicial y comunicación síncrona punto a punto.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rdgkz3blg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Conclusiones Generales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ha evolucionado de una solución básica de comunicación cifrada a una plataforma empresarial totalmente asíncrona, segura y preparada para escalar en entornos de producción.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firma digital, cifrado híbrido, TLS, validación de integridad y documentación ejecutiva posiciona este proyecto como una solución completa, moderna y alineada con las mejores prácticas de seguridad informática.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