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7DE" w:rsidRDefault="008D47DE" w:rsidP="007D2474">
      <w:pPr>
        <w:jc w:val="center"/>
        <w:rPr>
          <w:b/>
          <w:bCs/>
          <w:i/>
          <w:iCs/>
          <w:u w:val="single"/>
          <w:lang w:val="es-ES"/>
        </w:rPr>
      </w:pPr>
    </w:p>
    <w:p w:rsidR="00E920EA" w:rsidRPr="007D2474" w:rsidRDefault="008C4A89" w:rsidP="007D2474">
      <w:pPr>
        <w:jc w:val="center"/>
        <w:rPr>
          <w:b/>
          <w:bCs/>
          <w:i/>
          <w:iCs/>
          <w:u w:val="single"/>
          <w:lang w:val="es-ES"/>
        </w:rPr>
      </w:pPr>
      <w:r w:rsidRPr="007D2474">
        <w:rPr>
          <w:b/>
          <w:bCs/>
          <w:i/>
          <w:iCs/>
          <w:u w:val="single"/>
          <w:lang w:val="es-ES"/>
        </w:rPr>
        <w:t>PREGUNTAS 2DO PARCIAL E</w:t>
      </w:r>
      <w:r w:rsidR="007D2474" w:rsidRPr="007D2474">
        <w:rPr>
          <w:b/>
          <w:bCs/>
          <w:i/>
          <w:iCs/>
          <w:u w:val="single"/>
          <w:lang w:val="es-ES"/>
        </w:rPr>
        <w:t>CONOMIA Y FINANZAS</w:t>
      </w:r>
    </w:p>
    <w:p w:rsidR="008C4A89" w:rsidRDefault="008C4A89" w:rsidP="008C4A89">
      <w:pPr>
        <w:rPr>
          <w:b/>
          <w:bCs/>
        </w:rPr>
      </w:pPr>
    </w:p>
    <w:p w:rsidR="008C4A89" w:rsidRDefault="008C4A89" w:rsidP="008C4A89">
      <w:pPr>
        <w:rPr>
          <w:b/>
          <w:bCs/>
        </w:rPr>
      </w:pPr>
      <w:r>
        <w:rPr>
          <w:b/>
          <w:bCs/>
        </w:rPr>
        <w:t>PREGUNTA 1</w:t>
      </w:r>
    </w:p>
    <w:p w:rsidR="008C4A89" w:rsidRPr="008C4A89" w:rsidRDefault="008C4A89" w:rsidP="008C4A89">
      <w:r w:rsidRPr="008C4A89">
        <w:rPr>
          <w:b/>
          <w:bCs/>
        </w:rPr>
        <w:t>¿Quién gana y quien pierde con comercio?</w:t>
      </w:r>
    </w:p>
    <w:p w:rsidR="00563AC6" w:rsidRDefault="008C4A89" w:rsidP="00563AC6">
      <w:pPr>
        <w:rPr>
          <w:b/>
          <w:bCs/>
        </w:rPr>
      </w:pPr>
      <w:r w:rsidRPr="008C4A89">
        <w:rPr>
          <w:noProof/>
        </w:rPr>
        <w:drawing>
          <wp:inline distT="0" distB="0" distL="0" distR="0" wp14:anchorId="360EA914" wp14:editId="1C11416B">
            <wp:extent cx="5396230" cy="2331085"/>
            <wp:effectExtent l="0" t="0" r="1270" b="0"/>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a:blip r:embed="rId7"/>
                    <a:stretch>
                      <a:fillRect/>
                    </a:stretch>
                  </pic:blipFill>
                  <pic:spPr>
                    <a:xfrm>
                      <a:off x="0" y="0"/>
                      <a:ext cx="5396230" cy="2331085"/>
                    </a:xfrm>
                    <a:prstGeom prst="rect">
                      <a:avLst/>
                    </a:prstGeom>
                  </pic:spPr>
                </pic:pic>
              </a:graphicData>
            </a:graphic>
          </wp:inline>
        </w:drawing>
      </w:r>
      <w:r w:rsidR="00563AC6" w:rsidRPr="00563AC6">
        <w:rPr>
          <w:b/>
          <w:bCs/>
        </w:rPr>
        <w:t xml:space="preserve"> </w:t>
      </w:r>
    </w:p>
    <w:p w:rsidR="00563AC6" w:rsidRPr="008C4A89" w:rsidRDefault="00563AC6" w:rsidP="00563AC6">
      <w:r w:rsidRPr="008C4A89">
        <w:rPr>
          <w:b/>
          <w:bCs/>
        </w:rPr>
        <w:t>Efectos de cambio en precios relativos sobre la distribución del ingreso</w:t>
      </w:r>
    </w:p>
    <w:p w:rsidR="00563AC6" w:rsidRPr="008C4A89" w:rsidRDefault="00563AC6" w:rsidP="00563AC6">
      <w:r w:rsidRPr="008C4A89">
        <w:t>Caso 1: impacto de una suba en el precio relativo de manufacturas ↑Pc/Pf</w:t>
      </w:r>
    </w:p>
    <w:p w:rsidR="00563AC6" w:rsidRPr="008C4A89" w:rsidRDefault="00563AC6" w:rsidP="00563AC6">
      <w:r w:rsidRPr="008C4A89">
        <w:rPr>
          <w:b/>
          <w:bCs/>
        </w:rPr>
        <w:t xml:space="preserve">Trabajadores: </w:t>
      </w:r>
    </w:p>
    <w:p w:rsidR="008C4A89" w:rsidRPr="008C4A89" w:rsidRDefault="008C4A89" w:rsidP="00563AC6">
      <w:pPr>
        <w:numPr>
          <w:ilvl w:val="0"/>
          <w:numId w:val="2"/>
        </w:numPr>
      </w:pPr>
      <w:r w:rsidRPr="008C4A89">
        <w:t xml:space="preserve">↑Pc,  manteniendo fijo Pf </w:t>
      </w:r>
      <w:r w:rsidRPr="008C4A89">
        <w:sym w:font="Wingdings" w:char="F0E0"/>
      </w:r>
      <w:r w:rsidRPr="008C4A89">
        <w:t xml:space="preserve"> ↑w  pero en menor proporción que el ↑ de Pc</w:t>
      </w:r>
    </w:p>
    <w:p w:rsidR="008C4A89" w:rsidRPr="008C4A89" w:rsidRDefault="008C4A89" w:rsidP="00563AC6">
      <w:pPr>
        <w:numPr>
          <w:ilvl w:val="0"/>
          <w:numId w:val="2"/>
        </w:numPr>
      </w:pPr>
      <w:r w:rsidRPr="008C4A89">
        <w:t>Salario real en términos de manufacturas  cae:   ↓w/Pc</w:t>
      </w:r>
    </w:p>
    <w:p w:rsidR="008C4A89" w:rsidRPr="008C4A89" w:rsidRDefault="008C4A89" w:rsidP="00563AC6">
      <w:pPr>
        <w:numPr>
          <w:ilvl w:val="0"/>
          <w:numId w:val="2"/>
        </w:numPr>
      </w:pPr>
      <w:r w:rsidRPr="008C4A89">
        <w:t>Salario real en términos de alimentos aumenta: ↑ w/Pf</w:t>
      </w:r>
    </w:p>
    <w:p w:rsidR="00563AC6" w:rsidRPr="008C4A89" w:rsidRDefault="00563AC6" w:rsidP="00563AC6">
      <w:r w:rsidRPr="008C4A89">
        <w:rPr>
          <w:b/>
          <w:bCs/>
        </w:rPr>
        <w:t>¿los trabajadores están peor o mejor que antes?</w:t>
      </w:r>
    </w:p>
    <w:p w:rsidR="00563AC6" w:rsidRPr="008C4A89" w:rsidRDefault="00563AC6" w:rsidP="00563AC6">
      <w:r w:rsidRPr="008C4A89">
        <w:rPr>
          <w:b/>
          <w:bCs/>
        </w:rPr>
        <w:t>Capitalistas : están mejor</w:t>
      </w:r>
    </w:p>
    <w:p w:rsidR="00563AC6" w:rsidRPr="008C4A89" w:rsidRDefault="00563AC6" w:rsidP="00563AC6">
      <w:r w:rsidRPr="008C4A89">
        <w:t>- ↓w/Pc : salario real en términos de manufacturas cae ↑beneficio en términos del bien que producen.</w:t>
      </w:r>
    </w:p>
    <w:p w:rsidR="00563AC6" w:rsidRPr="008C4A89" w:rsidRDefault="00563AC6" w:rsidP="00563AC6">
      <w:r w:rsidRPr="008C4A89">
        <w:t xml:space="preserve"> - ↑ Pc/Pf: aumenta la renta en términos de ambos bienes </w:t>
      </w:r>
    </w:p>
    <w:p w:rsidR="00563AC6" w:rsidRPr="008C4A89" w:rsidRDefault="00563AC6" w:rsidP="00563AC6">
      <w:r w:rsidRPr="008C4A89">
        <w:rPr>
          <w:b/>
          <w:bCs/>
        </w:rPr>
        <w:t>Terratenientes: están peor</w:t>
      </w:r>
    </w:p>
    <w:p w:rsidR="00563AC6" w:rsidRPr="008C4A89" w:rsidRDefault="00563AC6" w:rsidP="00563AC6">
      <w:r w:rsidRPr="008C4A89">
        <w:t>↑ w/Pf  : salario real en términos de alimentos aumenta, ↓beneficio en términos del bien que producen.</w:t>
      </w:r>
    </w:p>
    <w:p w:rsidR="00563AC6" w:rsidRDefault="00563AC6" w:rsidP="00563AC6">
      <w:r w:rsidRPr="008C4A89">
        <w:t>↑ Pc/Pf:  cae la renta o beneficio  en términos de ambos bienes, o sea el ↑ de Pc le reduce el poder adquisitivo de la</w:t>
      </w:r>
      <w:r>
        <w:t xml:space="preserve"> </w:t>
      </w:r>
      <w:r w:rsidRPr="008C4A89">
        <w:t>renta</w:t>
      </w:r>
      <w:r>
        <w:t>.</w:t>
      </w:r>
    </w:p>
    <w:p w:rsidR="00563AC6" w:rsidRPr="008C4A89" w:rsidRDefault="00563AC6" w:rsidP="00563AC6">
      <w:pPr>
        <w:rPr>
          <w:lang w:val="es-ES_tradnl"/>
        </w:rPr>
      </w:pPr>
    </w:p>
    <w:p w:rsidR="00563AC6" w:rsidRDefault="00563AC6" w:rsidP="00563AC6">
      <w:r>
        <w:t>Aquel pais que es intensivo en un factor exporta aquellos bienes que son abundantes en su pais.</w:t>
      </w:r>
    </w:p>
    <w:p w:rsidR="00563AC6" w:rsidRDefault="00563AC6" w:rsidP="00563AC6"/>
    <w:p w:rsidR="00563AC6" w:rsidRDefault="00563AC6" w:rsidP="00563AC6">
      <w:pPr>
        <w:rPr>
          <w:b/>
          <w:bCs/>
        </w:rPr>
      </w:pPr>
      <w:r>
        <w:rPr>
          <w:b/>
          <w:bCs/>
        </w:rPr>
        <w:t>PREGUNTA 2</w:t>
      </w:r>
    </w:p>
    <w:p w:rsidR="007D2474" w:rsidRDefault="00563AC6" w:rsidP="007D2474">
      <w:r>
        <w:t xml:space="preserve">Los beneficiados en </w:t>
      </w:r>
      <w:r w:rsidR="007D2474">
        <w:t>establecer un arancel a la importación, son la industria nacional porque esta mas protegida (proveedores, empleados, accionistas), el gobierno que recauda mas derecho de importacion.</w:t>
      </w:r>
    </w:p>
    <w:p w:rsidR="007D2474" w:rsidRDefault="007D2474" w:rsidP="007D2474">
      <w:r>
        <w:t>Los perjudicados son en primer lugar los consumidores (compran bienes mas caros y peores). Los importadores tambien se van a ver perjudicados por la suba de aranceles, arrastrando a sus accionistas y empleados</w:t>
      </w:r>
    </w:p>
    <w:p w:rsidR="00563AC6" w:rsidRDefault="00563AC6" w:rsidP="007D2474"/>
    <w:p w:rsidR="007D2474" w:rsidRPr="007D2474" w:rsidRDefault="007D2474" w:rsidP="007D2474">
      <w:pPr>
        <w:rPr>
          <w:b/>
          <w:bCs/>
        </w:rPr>
      </w:pPr>
      <w:r>
        <w:rPr>
          <w:b/>
          <w:bCs/>
        </w:rPr>
        <w:t>PREGUNTA 3  - EJERCICIO PRACTICO</w:t>
      </w:r>
    </w:p>
    <w:p w:rsidR="00563AC6" w:rsidRDefault="00563AC6" w:rsidP="00563AC6"/>
    <w:p w:rsidR="007D2474" w:rsidRDefault="007D2474" w:rsidP="00563AC6"/>
    <w:p w:rsidR="00563AC6" w:rsidRDefault="00563AC6" w:rsidP="00563AC6">
      <w:pPr>
        <w:rPr>
          <w:b/>
          <w:bCs/>
        </w:rPr>
      </w:pPr>
      <w:r>
        <w:rPr>
          <w:b/>
          <w:bCs/>
        </w:rPr>
        <w:t>PREGUNTA 4</w:t>
      </w:r>
    </w:p>
    <w:p w:rsidR="00563AC6" w:rsidRPr="008375F6" w:rsidRDefault="00563AC6" w:rsidP="00563AC6">
      <w:pPr>
        <w:pStyle w:val="Prrafodelista"/>
        <w:numPr>
          <w:ilvl w:val="0"/>
          <w:numId w:val="3"/>
        </w:numPr>
        <w:rPr>
          <w:b/>
          <w:bCs/>
        </w:rPr>
      </w:pPr>
      <w:r>
        <w:t>Mejor esfuerzo (trato de colocar el monto que el mercado quiera pagar)</w:t>
      </w:r>
    </w:p>
    <w:p w:rsidR="00563AC6" w:rsidRPr="008375F6" w:rsidRDefault="00563AC6" w:rsidP="00563AC6">
      <w:pPr>
        <w:pStyle w:val="Prrafodelista"/>
        <w:numPr>
          <w:ilvl w:val="0"/>
          <w:numId w:val="3"/>
        </w:numPr>
        <w:rPr>
          <w:b/>
          <w:bCs/>
        </w:rPr>
      </w:pPr>
      <w:r>
        <w:t xml:space="preserve">Colocaciones firmes (el banco de inversion le asegura al emisor lo que va a  tener x monto, lo coloca) </w:t>
      </w:r>
    </w:p>
    <w:p w:rsidR="00563AC6" w:rsidRPr="008375F6" w:rsidRDefault="00563AC6" w:rsidP="00563AC6">
      <w:pPr>
        <w:pStyle w:val="Prrafodelista"/>
        <w:numPr>
          <w:ilvl w:val="0"/>
          <w:numId w:val="3"/>
        </w:numPr>
        <w:rPr>
          <w:b/>
          <w:bCs/>
        </w:rPr>
      </w:pPr>
      <w:r>
        <w:t>Stand by (especula mas y es mas caro, se sabe que un procentaje no va a poder colocarlo por lo tanto se cubre)</w:t>
      </w:r>
    </w:p>
    <w:p w:rsidR="00563AC6" w:rsidRPr="008C4A89" w:rsidRDefault="00563AC6" w:rsidP="00563AC6">
      <w:pPr>
        <w:rPr>
          <w:b/>
          <w:bCs/>
        </w:rPr>
      </w:pPr>
      <w:r w:rsidRPr="008C4A89">
        <w:t xml:space="preserve"> </w:t>
      </w:r>
    </w:p>
    <w:p w:rsidR="00563AC6" w:rsidRDefault="00563AC6" w:rsidP="00563AC6">
      <w:pPr>
        <w:rPr>
          <w:b/>
          <w:bCs/>
          <w:lang w:val="es-ES"/>
        </w:rPr>
      </w:pPr>
      <w:bookmarkStart w:id="0" w:name="_GoBack"/>
      <w:r w:rsidRPr="00563AC6">
        <w:rPr>
          <w:b/>
          <w:bCs/>
          <w:lang w:val="es-ES"/>
        </w:rPr>
        <w:t>PREGUNTA 5</w:t>
      </w:r>
    </w:p>
    <w:bookmarkEnd w:id="0"/>
    <w:p w:rsidR="00563AC6" w:rsidRPr="00563AC6" w:rsidRDefault="007D2474" w:rsidP="00563AC6">
      <w:pPr>
        <w:rPr>
          <w:lang w:val="es-ES"/>
        </w:rPr>
      </w:pPr>
      <w:r>
        <w:rPr>
          <w:lang w:val="es-ES"/>
        </w:rPr>
        <w:t xml:space="preserve">ADR: </w:t>
      </w:r>
      <w:r w:rsidR="00563AC6">
        <w:rPr>
          <w:lang w:val="es-ES"/>
        </w:rPr>
        <w:t>Son acciones que cotizan en el exterior</w:t>
      </w:r>
    </w:p>
    <w:p w:rsidR="00563AC6" w:rsidRDefault="007D2474" w:rsidP="00563AC6">
      <w:pPr>
        <w:rPr>
          <w:lang w:val="es-ES"/>
        </w:rPr>
      </w:pPr>
      <w:r>
        <w:rPr>
          <w:lang w:val="es-ES"/>
        </w:rPr>
        <w:t xml:space="preserve">CEDEAR: Empresas de </w:t>
      </w:r>
      <w:proofErr w:type="gramStart"/>
      <w:r>
        <w:rPr>
          <w:lang w:val="es-ES"/>
        </w:rPr>
        <w:t>EEUU</w:t>
      </w:r>
      <w:proofErr w:type="gramEnd"/>
      <w:r>
        <w:rPr>
          <w:lang w:val="es-ES"/>
        </w:rPr>
        <w:t xml:space="preserve"> que cotizan </w:t>
      </w:r>
      <w:proofErr w:type="spellStart"/>
      <w:r>
        <w:rPr>
          <w:lang w:val="es-ES"/>
        </w:rPr>
        <w:t>aca</w:t>
      </w:r>
      <w:proofErr w:type="spellEnd"/>
    </w:p>
    <w:p w:rsidR="007D2474" w:rsidRDefault="007D2474" w:rsidP="00563AC6">
      <w:pPr>
        <w:rPr>
          <w:lang w:val="es-ES"/>
        </w:rPr>
      </w:pPr>
    </w:p>
    <w:p w:rsidR="007D2474" w:rsidRDefault="007D2474" w:rsidP="00563AC6">
      <w:pPr>
        <w:rPr>
          <w:b/>
          <w:bCs/>
          <w:lang w:val="es-ES"/>
        </w:rPr>
      </w:pPr>
      <w:r>
        <w:rPr>
          <w:b/>
          <w:bCs/>
          <w:lang w:val="es-ES"/>
        </w:rPr>
        <w:t>PREGUNTA 6</w:t>
      </w:r>
    </w:p>
    <w:p w:rsidR="007D2474" w:rsidRDefault="007D2474" w:rsidP="00563AC6">
      <w:pPr>
        <w:rPr>
          <w:b/>
          <w:bCs/>
          <w:lang w:val="es-ES"/>
        </w:rPr>
      </w:pPr>
      <w:r>
        <w:rPr>
          <w:b/>
          <w:bCs/>
          <w:noProof/>
          <w:lang w:val="es-ES"/>
        </w:rPr>
        <w:drawing>
          <wp:inline distT="0" distB="0" distL="0" distR="0">
            <wp:extent cx="5396230" cy="334137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11-07 a la(s) 11.44.3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6230" cy="3341370"/>
                    </a:xfrm>
                    <a:prstGeom prst="rect">
                      <a:avLst/>
                    </a:prstGeom>
                  </pic:spPr>
                </pic:pic>
              </a:graphicData>
            </a:graphic>
          </wp:inline>
        </w:drawing>
      </w:r>
    </w:p>
    <w:p w:rsidR="007D2474" w:rsidRDefault="007D2474" w:rsidP="00563AC6">
      <w:pPr>
        <w:rPr>
          <w:b/>
          <w:bCs/>
          <w:lang w:val="es-ES"/>
        </w:rPr>
      </w:pPr>
    </w:p>
    <w:p w:rsidR="007D2474" w:rsidRDefault="007D2474" w:rsidP="00563AC6">
      <w:pPr>
        <w:rPr>
          <w:lang w:val="es-ES"/>
        </w:rPr>
      </w:pPr>
      <w:r>
        <w:rPr>
          <w:lang w:val="es-ES"/>
        </w:rPr>
        <w:t xml:space="preserve">Determinar el grado de riesgo que tiene el emisor tanto de acciones como de deuda. Se ubican o </w:t>
      </w:r>
      <w:proofErr w:type="spellStart"/>
      <w:r>
        <w:rPr>
          <w:lang w:val="es-ES"/>
        </w:rPr>
        <w:t>rankean</w:t>
      </w:r>
      <w:proofErr w:type="spellEnd"/>
      <w:r>
        <w:rPr>
          <w:lang w:val="es-ES"/>
        </w:rPr>
        <w:t xml:space="preserve"> por categoría.</w:t>
      </w:r>
    </w:p>
    <w:p w:rsidR="007D2474" w:rsidRDefault="007D2474" w:rsidP="007D2474">
      <w:pPr>
        <w:rPr>
          <w:lang w:val="es-ES"/>
        </w:rPr>
      </w:pPr>
      <w:r>
        <w:rPr>
          <w:lang w:val="es-ES"/>
        </w:rPr>
        <w:t>AAA</w:t>
      </w:r>
    </w:p>
    <w:p w:rsidR="007D2474" w:rsidRDefault="007D2474" w:rsidP="007D2474">
      <w:pPr>
        <w:rPr>
          <w:lang w:val="es-ES"/>
        </w:rPr>
      </w:pPr>
      <w:r>
        <w:rPr>
          <w:lang w:val="es-ES"/>
        </w:rPr>
        <w:t>AA</w:t>
      </w:r>
    </w:p>
    <w:p w:rsidR="007D2474" w:rsidRDefault="007D2474" w:rsidP="007D2474">
      <w:pPr>
        <w:rPr>
          <w:lang w:val="es-ES"/>
        </w:rPr>
      </w:pPr>
      <w:r>
        <w:rPr>
          <w:lang w:val="es-ES"/>
        </w:rPr>
        <w:t>A</w:t>
      </w:r>
    </w:p>
    <w:p w:rsidR="007D2474" w:rsidRDefault="007D2474" w:rsidP="007D2474">
      <w:pPr>
        <w:rPr>
          <w:lang w:val="es-ES"/>
        </w:rPr>
      </w:pPr>
      <w:r>
        <w:rPr>
          <w:lang w:val="es-ES"/>
        </w:rPr>
        <w:t>BBB</w:t>
      </w:r>
    </w:p>
    <w:p w:rsidR="007D2474" w:rsidRDefault="007D2474" w:rsidP="007D2474">
      <w:pPr>
        <w:rPr>
          <w:lang w:val="es-ES"/>
        </w:rPr>
      </w:pPr>
      <w:r>
        <w:rPr>
          <w:lang w:val="es-ES"/>
        </w:rPr>
        <w:t>BB</w:t>
      </w:r>
    </w:p>
    <w:p w:rsidR="007D2474" w:rsidRDefault="007D2474" w:rsidP="007D2474">
      <w:pPr>
        <w:rPr>
          <w:lang w:val="es-ES"/>
        </w:rPr>
      </w:pPr>
      <w:r>
        <w:rPr>
          <w:lang w:val="es-ES"/>
        </w:rPr>
        <w:t>B</w:t>
      </w:r>
    </w:p>
    <w:p w:rsidR="007D2474" w:rsidRDefault="007D2474" w:rsidP="007D2474">
      <w:pPr>
        <w:rPr>
          <w:lang w:val="es-ES"/>
        </w:rPr>
      </w:pPr>
      <w:r>
        <w:rPr>
          <w:lang w:val="es-ES"/>
        </w:rPr>
        <w:t>CCC</w:t>
      </w:r>
    </w:p>
    <w:p w:rsidR="007D2474" w:rsidRDefault="007D2474" w:rsidP="007D2474">
      <w:pPr>
        <w:rPr>
          <w:lang w:val="es-ES"/>
        </w:rPr>
      </w:pPr>
      <w:r>
        <w:rPr>
          <w:lang w:val="es-ES"/>
        </w:rPr>
        <w:t>CC</w:t>
      </w:r>
    </w:p>
    <w:p w:rsidR="007D2474" w:rsidRPr="007D2474" w:rsidRDefault="007D2474" w:rsidP="007D2474">
      <w:pPr>
        <w:rPr>
          <w:lang w:val="es-ES"/>
        </w:rPr>
      </w:pPr>
      <w:r>
        <w:rPr>
          <w:lang w:val="es-ES"/>
        </w:rPr>
        <w:t>C</w:t>
      </w:r>
    </w:p>
    <w:p w:rsidR="007D2474" w:rsidRDefault="007D2474" w:rsidP="00563AC6">
      <w:pPr>
        <w:rPr>
          <w:lang w:val="es-ES"/>
        </w:rPr>
      </w:pPr>
    </w:p>
    <w:p w:rsidR="007D2474" w:rsidRDefault="007D2474" w:rsidP="00563AC6">
      <w:pPr>
        <w:rPr>
          <w:lang w:val="es-ES"/>
        </w:rPr>
      </w:pPr>
      <w:r>
        <w:rPr>
          <w:lang w:val="es-ES"/>
        </w:rPr>
        <w:t xml:space="preserve">Las tres </w:t>
      </w:r>
      <w:r w:rsidR="00242633">
        <w:rPr>
          <w:lang w:val="es-ES"/>
        </w:rPr>
        <w:t>calificadoras</w:t>
      </w:r>
      <w:r>
        <w:rPr>
          <w:lang w:val="es-ES"/>
        </w:rPr>
        <w:t xml:space="preserve"> mas grandes del mundo son MOODYS, ESTÁNDAR &amp; POORS Y FICHT</w:t>
      </w:r>
    </w:p>
    <w:p w:rsidR="003461D1" w:rsidRDefault="003461D1" w:rsidP="00563AC6">
      <w:pPr>
        <w:rPr>
          <w:lang w:val="es-ES"/>
        </w:rPr>
      </w:pPr>
      <w:r>
        <w:rPr>
          <w:lang w:val="es-ES"/>
        </w:rPr>
        <w:t xml:space="preserve">Los riesgos que se analizan </w:t>
      </w:r>
      <w:proofErr w:type="spellStart"/>
      <w:r>
        <w:rPr>
          <w:lang w:val="es-ES"/>
        </w:rPr>
        <w:t>sion</w:t>
      </w:r>
      <w:proofErr w:type="spellEnd"/>
    </w:p>
    <w:p w:rsidR="007D2474" w:rsidRDefault="007D2474">
      <w:pPr>
        <w:rPr>
          <w:lang w:val="es-ES"/>
        </w:rPr>
      </w:pPr>
    </w:p>
    <w:p w:rsidR="007D2474" w:rsidRPr="007D2474" w:rsidRDefault="007D2474">
      <w:pPr>
        <w:rPr>
          <w:b/>
          <w:bCs/>
          <w:lang w:val="es-ES"/>
        </w:rPr>
      </w:pPr>
      <w:r w:rsidRPr="007D2474">
        <w:rPr>
          <w:b/>
          <w:bCs/>
          <w:lang w:val="es-ES"/>
        </w:rPr>
        <w:t>PREGUNTA 7</w:t>
      </w:r>
      <w:r w:rsidR="004A4DAD">
        <w:rPr>
          <w:b/>
          <w:bCs/>
          <w:lang w:val="es-ES"/>
        </w:rPr>
        <w:t xml:space="preserve"> </w:t>
      </w:r>
    </w:p>
    <w:p w:rsidR="007D2474" w:rsidRDefault="007D2474">
      <w:pPr>
        <w:rPr>
          <w:lang w:val="es-ES"/>
        </w:rPr>
      </w:pPr>
      <w:r>
        <w:rPr>
          <w:lang w:val="es-ES"/>
        </w:rPr>
        <w:t>FALSA. No, la auditoria puede ser interna o externa, y los informes generalmente no son públicos. (la calificadora si lo es)</w:t>
      </w:r>
    </w:p>
    <w:p w:rsidR="007D2474" w:rsidRDefault="007D2474">
      <w:pPr>
        <w:rPr>
          <w:lang w:val="es-ES"/>
        </w:rPr>
      </w:pPr>
      <w:r>
        <w:rPr>
          <w:lang w:val="es-ES"/>
        </w:rPr>
        <w:t xml:space="preserve">La calificadora es preventiva o previa mientras que la auditoria es luego de obtener la información, de lo que ya </w:t>
      </w:r>
      <w:proofErr w:type="spellStart"/>
      <w:r>
        <w:rPr>
          <w:lang w:val="es-ES"/>
        </w:rPr>
        <w:t>ocurrio</w:t>
      </w:r>
      <w:proofErr w:type="spellEnd"/>
      <w:r>
        <w:rPr>
          <w:lang w:val="es-ES"/>
        </w:rPr>
        <w:t>.</w:t>
      </w:r>
    </w:p>
    <w:p w:rsidR="008D47DE" w:rsidRDefault="008D47DE">
      <w:pPr>
        <w:rPr>
          <w:lang w:val="es-ES"/>
        </w:rPr>
      </w:pPr>
    </w:p>
    <w:p w:rsidR="008D47DE" w:rsidRDefault="008D47DE">
      <w:pPr>
        <w:rPr>
          <w:lang w:val="es-ES"/>
        </w:rPr>
      </w:pPr>
      <w:r>
        <w:rPr>
          <w:lang w:val="es-ES"/>
        </w:rPr>
        <w:t>Pregunta 8</w:t>
      </w:r>
    </w:p>
    <w:p w:rsidR="008D47DE" w:rsidRDefault="008D47DE">
      <w:pPr>
        <w:rPr>
          <w:lang w:val="es-ES"/>
        </w:rPr>
      </w:pPr>
      <w:r>
        <w:rPr>
          <w:lang w:val="es-ES"/>
        </w:rPr>
        <w:t>Contratos</w:t>
      </w:r>
    </w:p>
    <w:p w:rsidR="008D47DE" w:rsidRDefault="008D47DE">
      <w:pPr>
        <w:rPr>
          <w:lang w:val="es-ES"/>
        </w:rPr>
      </w:pPr>
      <w:proofErr w:type="spellStart"/>
      <w:r>
        <w:rPr>
          <w:lang w:val="es-ES"/>
        </w:rPr>
        <w:t>Conrtato</w:t>
      </w:r>
      <w:proofErr w:type="spellEnd"/>
      <w:r>
        <w:rPr>
          <w:lang w:val="es-ES"/>
        </w:rPr>
        <w:t xml:space="preserve"> de colocación: este tipo de contratos es celebrado entre un intermediario financiero y una sociedad emisora por el cual la primera se obliga a </w:t>
      </w:r>
      <w:proofErr w:type="spellStart"/>
      <w:r>
        <w:rPr>
          <w:lang w:val="es-ES"/>
        </w:rPr>
        <w:t>prefinanciar</w:t>
      </w:r>
      <w:proofErr w:type="spellEnd"/>
      <w:r>
        <w:rPr>
          <w:lang w:val="es-ES"/>
        </w:rPr>
        <w:t xml:space="preserve"> a la segunda los recursos que se obtendrán como resultado de la colocación.</w:t>
      </w:r>
    </w:p>
    <w:p w:rsidR="008D47DE" w:rsidRDefault="008D47DE">
      <w:pPr>
        <w:rPr>
          <w:lang w:val="es-ES"/>
        </w:rPr>
      </w:pPr>
      <w:r>
        <w:rPr>
          <w:lang w:val="es-ES"/>
        </w:rPr>
        <w:t>Existen 3 tipos de contratos de colocación</w:t>
      </w:r>
    </w:p>
    <w:p w:rsidR="008D47DE" w:rsidRDefault="008D47DE" w:rsidP="008D47DE">
      <w:pPr>
        <w:pStyle w:val="Prrafodelista"/>
        <w:numPr>
          <w:ilvl w:val="0"/>
          <w:numId w:val="2"/>
        </w:numPr>
        <w:rPr>
          <w:lang w:val="es-ES"/>
        </w:rPr>
      </w:pPr>
      <w:r>
        <w:rPr>
          <w:lang w:val="es-ES"/>
        </w:rPr>
        <w:t>Mejor esfuerzo: el colocador se compromete a realizar su mayor esfuerzo para realizar la colocación en el mercado, dentro de un plazo determinado. Sin embargo,</w:t>
      </w:r>
      <w:r w:rsidR="009F6A1C">
        <w:rPr>
          <w:lang w:val="es-ES"/>
        </w:rPr>
        <w:t xml:space="preserve"> el colocador no queda obligado en caso de no alcanzar el 100% de la colocación.</w:t>
      </w:r>
    </w:p>
    <w:p w:rsidR="0088404C" w:rsidRDefault="009F6A1C" w:rsidP="0088404C">
      <w:pPr>
        <w:pStyle w:val="Prrafodelista"/>
        <w:numPr>
          <w:ilvl w:val="0"/>
          <w:numId w:val="2"/>
        </w:numPr>
        <w:rPr>
          <w:lang w:val="es-ES"/>
        </w:rPr>
      </w:pPr>
      <w:r>
        <w:rPr>
          <w:lang w:val="es-ES"/>
        </w:rPr>
        <w:t xml:space="preserve">Colocación en firme: la entidad financiera realiza el pago de la emisión total en forma inmediata a la empresa emisora y esta se encarga de colocar los títulos en el mercado por su cuenta y riesgo. El banco ofrece los títulos en el mercado a precio de cotización. Si este precio esta sobre </w:t>
      </w:r>
      <w:proofErr w:type="gramStart"/>
      <w:r>
        <w:rPr>
          <w:lang w:val="es-ES"/>
        </w:rPr>
        <w:t>la par</w:t>
      </w:r>
      <w:proofErr w:type="gramEnd"/>
      <w:r>
        <w:rPr>
          <w:lang w:val="es-ES"/>
        </w:rPr>
        <w:t xml:space="preserve">, esta diferencia </w:t>
      </w:r>
      <w:r w:rsidR="00242633">
        <w:rPr>
          <w:lang w:val="es-ES"/>
        </w:rPr>
        <w:t xml:space="preserve">lo </w:t>
      </w:r>
      <w:r w:rsidR="0006020E">
        <w:rPr>
          <w:lang w:val="es-ES"/>
        </w:rPr>
        <w:t>beneficia,</w:t>
      </w:r>
      <w:r>
        <w:rPr>
          <w:lang w:val="es-ES"/>
        </w:rPr>
        <w:t xml:space="preserve"> en cambio si esta a la par o bajo la par, la diferencia constituye el riesgo</w:t>
      </w:r>
      <w:r w:rsidR="0088404C">
        <w:rPr>
          <w:lang w:val="es-ES"/>
        </w:rPr>
        <w:t xml:space="preserve"> asumido al haber garantizado la colocación en firme.</w:t>
      </w:r>
    </w:p>
    <w:p w:rsidR="0088404C" w:rsidRDefault="0088404C" w:rsidP="0088404C">
      <w:pPr>
        <w:pStyle w:val="Prrafodelista"/>
        <w:numPr>
          <w:ilvl w:val="0"/>
          <w:numId w:val="2"/>
        </w:numPr>
        <w:rPr>
          <w:lang w:val="es-ES"/>
        </w:rPr>
      </w:pPr>
      <w:r>
        <w:rPr>
          <w:lang w:val="es-ES"/>
        </w:rPr>
        <w:t xml:space="preserve">Stand </w:t>
      </w:r>
      <w:proofErr w:type="spellStart"/>
      <w:r>
        <w:rPr>
          <w:lang w:val="es-ES"/>
        </w:rPr>
        <w:t>by</w:t>
      </w:r>
      <w:proofErr w:type="spellEnd"/>
      <w:r>
        <w:rPr>
          <w:lang w:val="es-ES"/>
        </w:rPr>
        <w:t xml:space="preserve">: en este caso el banco </w:t>
      </w:r>
      <w:proofErr w:type="spellStart"/>
      <w:r>
        <w:rPr>
          <w:lang w:val="es-ES"/>
        </w:rPr>
        <w:t>prefinancia</w:t>
      </w:r>
      <w:proofErr w:type="spellEnd"/>
      <w:r>
        <w:rPr>
          <w:lang w:val="es-ES"/>
        </w:rPr>
        <w:t xml:space="preserve"> los valores que durante un determinado periodo de tiempo no haya podido colocarlos directamente la entidad emisora. Una vez producido el vencimiento del plazo, se hace exigible la entrega de los títulos sobrantes por la empresa emisora a la entidad financiera.</w:t>
      </w:r>
    </w:p>
    <w:p w:rsidR="0088404C" w:rsidRDefault="0088404C" w:rsidP="0088404C">
      <w:pPr>
        <w:rPr>
          <w:lang w:val="es-ES"/>
        </w:rPr>
      </w:pPr>
      <w:r>
        <w:rPr>
          <w:lang w:val="es-ES"/>
        </w:rPr>
        <w:t>Los costos de estos servicios aumentan a medida que se incrementa el grado de compromiso por parte del colocador.</w:t>
      </w:r>
    </w:p>
    <w:p w:rsidR="0088404C" w:rsidRDefault="0088404C" w:rsidP="0088404C">
      <w:pPr>
        <w:rPr>
          <w:lang w:val="es-ES"/>
        </w:rPr>
      </w:pPr>
    </w:p>
    <w:p w:rsidR="0088404C" w:rsidRPr="0088404C" w:rsidRDefault="0088404C" w:rsidP="0088404C">
      <w:pPr>
        <w:rPr>
          <w:lang w:val="es-ES"/>
        </w:rPr>
      </w:pPr>
    </w:p>
    <w:p w:rsidR="008D47DE" w:rsidRDefault="008D47DE">
      <w:pPr>
        <w:rPr>
          <w:lang w:val="es-ES"/>
        </w:rPr>
      </w:pPr>
    </w:p>
    <w:p w:rsidR="008D47DE" w:rsidRDefault="008D47DE">
      <w:pPr>
        <w:rPr>
          <w:lang w:val="es-ES"/>
        </w:rPr>
      </w:pPr>
    </w:p>
    <w:p w:rsidR="007D2474" w:rsidRDefault="007D2474">
      <w:pPr>
        <w:rPr>
          <w:lang w:val="es-ES"/>
        </w:rPr>
      </w:pPr>
    </w:p>
    <w:sectPr w:rsidR="007D2474" w:rsidSect="000F61A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E64" w:rsidRDefault="00BD4E64" w:rsidP="008C4A89">
      <w:r>
        <w:separator/>
      </w:r>
    </w:p>
  </w:endnote>
  <w:endnote w:type="continuationSeparator" w:id="0">
    <w:p w:rsidR="00BD4E64" w:rsidRDefault="00BD4E64" w:rsidP="008C4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E64" w:rsidRDefault="00BD4E64" w:rsidP="008C4A89">
      <w:r>
        <w:separator/>
      </w:r>
    </w:p>
  </w:footnote>
  <w:footnote w:type="continuationSeparator" w:id="0">
    <w:p w:rsidR="00BD4E64" w:rsidRDefault="00BD4E64" w:rsidP="008C4A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7735E"/>
    <w:multiLevelType w:val="hybridMultilevel"/>
    <w:tmpl w:val="67B639C0"/>
    <w:lvl w:ilvl="0" w:tplc="C28E3510">
      <w:start w:val="1"/>
      <w:numFmt w:val="bullet"/>
      <w:lvlText w:val="-"/>
      <w:lvlJc w:val="left"/>
      <w:pPr>
        <w:tabs>
          <w:tab w:val="num" w:pos="720"/>
        </w:tabs>
        <w:ind w:left="720" w:hanging="360"/>
      </w:pPr>
      <w:rPr>
        <w:rFonts w:ascii="Times New Roman" w:hAnsi="Times New Roman" w:hint="default"/>
      </w:rPr>
    </w:lvl>
    <w:lvl w:ilvl="1" w:tplc="1696E02A" w:tentative="1">
      <w:start w:val="1"/>
      <w:numFmt w:val="bullet"/>
      <w:lvlText w:val="-"/>
      <w:lvlJc w:val="left"/>
      <w:pPr>
        <w:tabs>
          <w:tab w:val="num" w:pos="1440"/>
        </w:tabs>
        <w:ind w:left="1440" w:hanging="360"/>
      </w:pPr>
      <w:rPr>
        <w:rFonts w:ascii="Times New Roman" w:hAnsi="Times New Roman" w:hint="default"/>
      </w:rPr>
    </w:lvl>
    <w:lvl w:ilvl="2" w:tplc="5A34FC2E" w:tentative="1">
      <w:start w:val="1"/>
      <w:numFmt w:val="bullet"/>
      <w:lvlText w:val="-"/>
      <w:lvlJc w:val="left"/>
      <w:pPr>
        <w:tabs>
          <w:tab w:val="num" w:pos="2160"/>
        </w:tabs>
        <w:ind w:left="2160" w:hanging="360"/>
      </w:pPr>
      <w:rPr>
        <w:rFonts w:ascii="Times New Roman" w:hAnsi="Times New Roman" w:hint="default"/>
      </w:rPr>
    </w:lvl>
    <w:lvl w:ilvl="3" w:tplc="11F2AD0C" w:tentative="1">
      <w:start w:val="1"/>
      <w:numFmt w:val="bullet"/>
      <w:lvlText w:val="-"/>
      <w:lvlJc w:val="left"/>
      <w:pPr>
        <w:tabs>
          <w:tab w:val="num" w:pos="2880"/>
        </w:tabs>
        <w:ind w:left="2880" w:hanging="360"/>
      </w:pPr>
      <w:rPr>
        <w:rFonts w:ascii="Times New Roman" w:hAnsi="Times New Roman" w:hint="default"/>
      </w:rPr>
    </w:lvl>
    <w:lvl w:ilvl="4" w:tplc="50C05906" w:tentative="1">
      <w:start w:val="1"/>
      <w:numFmt w:val="bullet"/>
      <w:lvlText w:val="-"/>
      <w:lvlJc w:val="left"/>
      <w:pPr>
        <w:tabs>
          <w:tab w:val="num" w:pos="3600"/>
        </w:tabs>
        <w:ind w:left="3600" w:hanging="360"/>
      </w:pPr>
      <w:rPr>
        <w:rFonts w:ascii="Times New Roman" w:hAnsi="Times New Roman" w:hint="default"/>
      </w:rPr>
    </w:lvl>
    <w:lvl w:ilvl="5" w:tplc="A1EC7B3A" w:tentative="1">
      <w:start w:val="1"/>
      <w:numFmt w:val="bullet"/>
      <w:lvlText w:val="-"/>
      <w:lvlJc w:val="left"/>
      <w:pPr>
        <w:tabs>
          <w:tab w:val="num" w:pos="4320"/>
        </w:tabs>
        <w:ind w:left="4320" w:hanging="360"/>
      </w:pPr>
      <w:rPr>
        <w:rFonts w:ascii="Times New Roman" w:hAnsi="Times New Roman" w:hint="default"/>
      </w:rPr>
    </w:lvl>
    <w:lvl w:ilvl="6" w:tplc="E68ACE58" w:tentative="1">
      <w:start w:val="1"/>
      <w:numFmt w:val="bullet"/>
      <w:lvlText w:val="-"/>
      <w:lvlJc w:val="left"/>
      <w:pPr>
        <w:tabs>
          <w:tab w:val="num" w:pos="5040"/>
        </w:tabs>
        <w:ind w:left="5040" w:hanging="360"/>
      </w:pPr>
      <w:rPr>
        <w:rFonts w:ascii="Times New Roman" w:hAnsi="Times New Roman" w:hint="default"/>
      </w:rPr>
    </w:lvl>
    <w:lvl w:ilvl="7" w:tplc="7D6C3A5E" w:tentative="1">
      <w:start w:val="1"/>
      <w:numFmt w:val="bullet"/>
      <w:lvlText w:val="-"/>
      <w:lvlJc w:val="left"/>
      <w:pPr>
        <w:tabs>
          <w:tab w:val="num" w:pos="5760"/>
        </w:tabs>
        <w:ind w:left="5760" w:hanging="360"/>
      </w:pPr>
      <w:rPr>
        <w:rFonts w:ascii="Times New Roman" w:hAnsi="Times New Roman" w:hint="default"/>
      </w:rPr>
    </w:lvl>
    <w:lvl w:ilvl="8" w:tplc="8336123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75539D0"/>
    <w:multiLevelType w:val="hybridMultilevel"/>
    <w:tmpl w:val="55E6A9B4"/>
    <w:lvl w:ilvl="0" w:tplc="CF6AB65C">
      <w:start w:val="1"/>
      <w:numFmt w:val="bullet"/>
      <w:lvlText w:val="-"/>
      <w:lvlJc w:val="left"/>
      <w:pPr>
        <w:tabs>
          <w:tab w:val="num" w:pos="720"/>
        </w:tabs>
        <w:ind w:left="720" w:hanging="360"/>
      </w:pPr>
      <w:rPr>
        <w:rFonts w:ascii="Times New Roman" w:hAnsi="Times New Roman" w:hint="default"/>
      </w:rPr>
    </w:lvl>
    <w:lvl w:ilvl="1" w:tplc="610226FC" w:tentative="1">
      <w:start w:val="1"/>
      <w:numFmt w:val="bullet"/>
      <w:lvlText w:val="-"/>
      <w:lvlJc w:val="left"/>
      <w:pPr>
        <w:tabs>
          <w:tab w:val="num" w:pos="1440"/>
        </w:tabs>
        <w:ind w:left="1440" w:hanging="360"/>
      </w:pPr>
      <w:rPr>
        <w:rFonts w:ascii="Times New Roman" w:hAnsi="Times New Roman" w:hint="default"/>
      </w:rPr>
    </w:lvl>
    <w:lvl w:ilvl="2" w:tplc="15E0A6AE" w:tentative="1">
      <w:start w:val="1"/>
      <w:numFmt w:val="bullet"/>
      <w:lvlText w:val="-"/>
      <w:lvlJc w:val="left"/>
      <w:pPr>
        <w:tabs>
          <w:tab w:val="num" w:pos="2160"/>
        </w:tabs>
        <w:ind w:left="2160" w:hanging="360"/>
      </w:pPr>
      <w:rPr>
        <w:rFonts w:ascii="Times New Roman" w:hAnsi="Times New Roman" w:hint="default"/>
      </w:rPr>
    </w:lvl>
    <w:lvl w:ilvl="3" w:tplc="065A0668" w:tentative="1">
      <w:start w:val="1"/>
      <w:numFmt w:val="bullet"/>
      <w:lvlText w:val="-"/>
      <w:lvlJc w:val="left"/>
      <w:pPr>
        <w:tabs>
          <w:tab w:val="num" w:pos="2880"/>
        </w:tabs>
        <w:ind w:left="2880" w:hanging="360"/>
      </w:pPr>
      <w:rPr>
        <w:rFonts w:ascii="Times New Roman" w:hAnsi="Times New Roman" w:hint="default"/>
      </w:rPr>
    </w:lvl>
    <w:lvl w:ilvl="4" w:tplc="25A44906" w:tentative="1">
      <w:start w:val="1"/>
      <w:numFmt w:val="bullet"/>
      <w:lvlText w:val="-"/>
      <w:lvlJc w:val="left"/>
      <w:pPr>
        <w:tabs>
          <w:tab w:val="num" w:pos="3600"/>
        </w:tabs>
        <w:ind w:left="3600" w:hanging="360"/>
      </w:pPr>
      <w:rPr>
        <w:rFonts w:ascii="Times New Roman" w:hAnsi="Times New Roman" w:hint="default"/>
      </w:rPr>
    </w:lvl>
    <w:lvl w:ilvl="5" w:tplc="FDBCAF32" w:tentative="1">
      <w:start w:val="1"/>
      <w:numFmt w:val="bullet"/>
      <w:lvlText w:val="-"/>
      <w:lvlJc w:val="left"/>
      <w:pPr>
        <w:tabs>
          <w:tab w:val="num" w:pos="4320"/>
        </w:tabs>
        <w:ind w:left="4320" w:hanging="360"/>
      </w:pPr>
      <w:rPr>
        <w:rFonts w:ascii="Times New Roman" w:hAnsi="Times New Roman" w:hint="default"/>
      </w:rPr>
    </w:lvl>
    <w:lvl w:ilvl="6" w:tplc="B346F960" w:tentative="1">
      <w:start w:val="1"/>
      <w:numFmt w:val="bullet"/>
      <w:lvlText w:val="-"/>
      <w:lvlJc w:val="left"/>
      <w:pPr>
        <w:tabs>
          <w:tab w:val="num" w:pos="5040"/>
        </w:tabs>
        <w:ind w:left="5040" w:hanging="360"/>
      </w:pPr>
      <w:rPr>
        <w:rFonts w:ascii="Times New Roman" w:hAnsi="Times New Roman" w:hint="default"/>
      </w:rPr>
    </w:lvl>
    <w:lvl w:ilvl="7" w:tplc="72C450F2" w:tentative="1">
      <w:start w:val="1"/>
      <w:numFmt w:val="bullet"/>
      <w:lvlText w:val="-"/>
      <w:lvlJc w:val="left"/>
      <w:pPr>
        <w:tabs>
          <w:tab w:val="num" w:pos="5760"/>
        </w:tabs>
        <w:ind w:left="5760" w:hanging="360"/>
      </w:pPr>
      <w:rPr>
        <w:rFonts w:ascii="Times New Roman" w:hAnsi="Times New Roman" w:hint="default"/>
      </w:rPr>
    </w:lvl>
    <w:lvl w:ilvl="8" w:tplc="AD60DEA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EE03AB6"/>
    <w:multiLevelType w:val="hybridMultilevel"/>
    <w:tmpl w:val="46907D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89"/>
    <w:rsid w:val="0006020E"/>
    <w:rsid w:val="000F61A2"/>
    <w:rsid w:val="00242633"/>
    <w:rsid w:val="003461D1"/>
    <w:rsid w:val="004A4DAD"/>
    <w:rsid w:val="00563AC6"/>
    <w:rsid w:val="007D2474"/>
    <w:rsid w:val="008375F6"/>
    <w:rsid w:val="0088404C"/>
    <w:rsid w:val="008C4A89"/>
    <w:rsid w:val="008D47DE"/>
    <w:rsid w:val="009F6A1C"/>
    <w:rsid w:val="00A225DD"/>
    <w:rsid w:val="00AD1AFF"/>
    <w:rsid w:val="00BD4E64"/>
    <w:rsid w:val="00F637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66017641"/>
  <w15:chartTrackingRefBased/>
  <w15:docId w15:val="{472CB662-F1B1-7140-BE72-99A94E4D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4A89"/>
    <w:pPr>
      <w:tabs>
        <w:tab w:val="center" w:pos="4419"/>
        <w:tab w:val="right" w:pos="8838"/>
      </w:tabs>
    </w:pPr>
  </w:style>
  <w:style w:type="character" w:customStyle="1" w:styleId="EncabezadoCar">
    <w:name w:val="Encabezado Car"/>
    <w:basedOn w:val="Fuentedeprrafopredeter"/>
    <w:link w:val="Encabezado"/>
    <w:uiPriority w:val="99"/>
    <w:rsid w:val="008C4A89"/>
  </w:style>
  <w:style w:type="paragraph" w:styleId="Piedepgina">
    <w:name w:val="footer"/>
    <w:basedOn w:val="Normal"/>
    <w:link w:val="PiedepginaCar"/>
    <w:uiPriority w:val="99"/>
    <w:unhideWhenUsed/>
    <w:rsid w:val="008C4A89"/>
    <w:pPr>
      <w:tabs>
        <w:tab w:val="center" w:pos="4419"/>
        <w:tab w:val="right" w:pos="8838"/>
      </w:tabs>
    </w:pPr>
  </w:style>
  <w:style w:type="character" w:customStyle="1" w:styleId="PiedepginaCar">
    <w:name w:val="Pie de página Car"/>
    <w:basedOn w:val="Fuentedeprrafopredeter"/>
    <w:link w:val="Piedepgina"/>
    <w:uiPriority w:val="99"/>
    <w:rsid w:val="008C4A89"/>
  </w:style>
  <w:style w:type="paragraph" w:styleId="Revisin">
    <w:name w:val="Revision"/>
    <w:hidden/>
    <w:uiPriority w:val="99"/>
    <w:semiHidden/>
    <w:rsid w:val="008C4A89"/>
  </w:style>
  <w:style w:type="paragraph" w:styleId="Prrafodelista">
    <w:name w:val="List Paragraph"/>
    <w:basedOn w:val="Normal"/>
    <w:uiPriority w:val="34"/>
    <w:qFormat/>
    <w:rsid w:val="00837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674822">
      <w:bodyDiv w:val="1"/>
      <w:marLeft w:val="0"/>
      <w:marRight w:val="0"/>
      <w:marTop w:val="0"/>
      <w:marBottom w:val="0"/>
      <w:divBdr>
        <w:top w:val="none" w:sz="0" w:space="0" w:color="auto"/>
        <w:left w:val="none" w:sz="0" w:space="0" w:color="auto"/>
        <w:bottom w:val="none" w:sz="0" w:space="0" w:color="auto"/>
        <w:right w:val="none" w:sz="0" w:space="0" w:color="auto"/>
      </w:divBdr>
      <w:divsChild>
        <w:div w:id="101733709">
          <w:marLeft w:val="360"/>
          <w:marRight w:val="0"/>
          <w:marTop w:val="200"/>
          <w:marBottom w:val="0"/>
          <w:divBdr>
            <w:top w:val="none" w:sz="0" w:space="0" w:color="auto"/>
            <w:left w:val="none" w:sz="0" w:space="0" w:color="auto"/>
            <w:bottom w:val="none" w:sz="0" w:space="0" w:color="auto"/>
            <w:right w:val="none" w:sz="0" w:space="0" w:color="auto"/>
          </w:divBdr>
        </w:div>
        <w:div w:id="725765116">
          <w:marLeft w:val="360"/>
          <w:marRight w:val="0"/>
          <w:marTop w:val="200"/>
          <w:marBottom w:val="0"/>
          <w:divBdr>
            <w:top w:val="none" w:sz="0" w:space="0" w:color="auto"/>
            <w:left w:val="none" w:sz="0" w:space="0" w:color="auto"/>
            <w:bottom w:val="none" w:sz="0" w:space="0" w:color="auto"/>
            <w:right w:val="none" w:sz="0" w:space="0" w:color="auto"/>
          </w:divBdr>
        </w:div>
        <w:div w:id="1058672833">
          <w:marLeft w:val="360"/>
          <w:marRight w:val="0"/>
          <w:marTop w:val="200"/>
          <w:marBottom w:val="0"/>
          <w:divBdr>
            <w:top w:val="none" w:sz="0" w:space="0" w:color="auto"/>
            <w:left w:val="none" w:sz="0" w:space="0" w:color="auto"/>
            <w:bottom w:val="none" w:sz="0" w:space="0" w:color="auto"/>
            <w:right w:val="none" w:sz="0" w:space="0" w:color="auto"/>
          </w:divBdr>
        </w:div>
      </w:divsChild>
    </w:div>
    <w:div w:id="1783767822">
      <w:bodyDiv w:val="1"/>
      <w:marLeft w:val="0"/>
      <w:marRight w:val="0"/>
      <w:marTop w:val="0"/>
      <w:marBottom w:val="0"/>
      <w:divBdr>
        <w:top w:val="none" w:sz="0" w:space="0" w:color="auto"/>
        <w:left w:val="none" w:sz="0" w:space="0" w:color="auto"/>
        <w:bottom w:val="none" w:sz="0" w:space="0" w:color="auto"/>
        <w:right w:val="none" w:sz="0" w:space="0" w:color="auto"/>
      </w:divBdr>
      <w:divsChild>
        <w:div w:id="1314603543">
          <w:marLeft w:val="360"/>
          <w:marRight w:val="0"/>
          <w:marTop w:val="200"/>
          <w:marBottom w:val="0"/>
          <w:divBdr>
            <w:top w:val="none" w:sz="0" w:space="0" w:color="auto"/>
            <w:left w:val="none" w:sz="0" w:space="0" w:color="auto"/>
            <w:bottom w:val="none" w:sz="0" w:space="0" w:color="auto"/>
            <w:right w:val="none" w:sz="0" w:space="0" w:color="auto"/>
          </w:divBdr>
        </w:div>
        <w:div w:id="1586719173">
          <w:marLeft w:val="360"/>
          <w:marRight w:val="0"/>
          <w:marTop w:val="200"/>
          <w:marBottom w:val="0"/>
          <w:divBdr>
            <w:top w:val="none" w:sz="0" w:space="0" w:color="auto"/>
            <w:left w:val="none" w:sz="0" w:space="0" w:color="auto"/>
            <w:bottom w:val="none" w:sz="0" w:space="0" w:color="auto"/>
            <w:right w:val="none" w:sz="0" w:space="0" w:color="auto"/>
          </w:divBdr>
        </w:div>
        <w:div w:id="879053558">
          <w:marLeft w:val="360"/>
          <w:marRight w:val="0"/>
          <w:marTop w:val="200"/>
          <w:marBottom w:val="0"/>
          <w:divBdr>
            <w:top w:val="none" w:sz="0" w:space="0" w:color="auto"/>
            <w:left w:val="none" w:sz="0" w:space="0" w:color="auto"/>
            <w:bottom w:val="none" w:sz="0" w:space="0" w:color="auto"/>
            <w:right w:val="none" w:sz="0" w:space="0" w:color="auto"/>
          </w:divBdr>
        </w:div>
      </w:divsChild>
    </w:div>
    <w:div w:id="190363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592</Words>
  <Characters>3258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MARTIN JAIME</dc:creator>
  <cp:keywords/>
  <dc:description/>
  <cp:lastModifiedBy>LEVY MARTIN JAIME</cp:lastModifiedBy>
  <cp:revision>2</cp:revision>
  <dcterms:created xsi:type="dcterms:W3CDTF">2019-11-07T13:43:00Z</dcterms:created>
  <dcterms:modified xsi:type="dcterms:W3CDTF">2019-11-21T02:01:00Z</dcterms:modified>
</cp:coreProperties>
</file>