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1A2" w:rsidRPr="00D151A2" w:rsidRDefault="00D151A2" w:rsidP="00C60DCE">
      <w:pPr>
        <w:numPr>
          <w:ilvl w:val="0"/>
          <w:numId w:val="3"/>
        </w:numPr>
        <w:spacing w:before="120" w:after="120"/>
        <w:ind w:hanging="357"/>
        <w:rPr>
          <w:sz w:val="20"/>
          <w:szCs w:val="20"/>
        </w:rPr>
      </w:pPr>
      <w:r w:rsidRPr="00D151A2">
        <w:rPr>
          <w:b/>
          <w:i/>
          <w:color w:val="FF0066"/>
          <w:sz w:val="20"/>
          <w:szCs w:val="20"/>
          <w:u w:val="single"/>
        </w:rPr>
        <w:t>Objetivos de la política comercial:</w:t>
      </w:r>
      <w:r w:rsidRPr="00D151A2">
        <w:rPr>
          <w:sz w:val="20"/>
          <w:szCs w:val="20"/>
        </w:rPr>
        <w:t xml:space="preserve"> Incentivar la suba de las exportaciones y la baja de las importaciones. </w:t>
      </w:r>
      <w:r>
        <w:rPr>
          <w:sz w:val="20"/>
          <w:szCs w:val="20"/>
        </w:rPr>
        <w:t xml:space="preserve">Lograr un equilibrio externo e interno (Nivelar la balanza y la inflación), </w:t>
      </w:r>
      <w:r w:rsidRPr="00D151A2">
        <w:rPr>
          <w:sz w:val="20"/>
          <w:szCs w:val="20"/>
        </w:rPr>
        <w:t>lograr objetivos estratégicos de política exterior</w:t>
      </w:r>
      <w:r>
        <w:rPr>
          <w:sz w:val="20"/>
          <w:szCs w:val="20"/>
        </w:rPr>
        <w:t>.</w:t>
      </w:r>
    </w:p>
    <w:p w:rsidR="00D151A2" w:rsidRPr="00D151A2" w:rsidRDefault="00D151A2" w:rsidP="00C60DCE">
      <w:pPr>
        <w:numPr>
          <w:ilvl w:val="0"/>
          <w:numId w:val="4"/>
        </w:numPr>
        <w:spacing w:before="120" w:after="120"/>
        <w:rPr>
          <w:b/>
          <w:i/>
          <w:color w:val="FF0066"/>
          <w:sz w:val="20"/>
          <w:szCs w:val="20"/>
          <w:u w:val="single"/>
        </w:rPr>
      </w:pPr>
      <w:r w:rsidRPr="00D151A2">
        <w:rPr>
          <w:b/>
          <w:i/>
          <w:color w:val="FF0066"/>
          <w:sz w:val="20"/>
          <w:szCs w:val="20"/>
          <w:u w:val="single"/>
        </w:rPr>
        <w:t>Principales instrumentos:</w:t>
      </w:r>
      <w:r w:rsidRPr="00D151A2">
        <w:rPr>
          <w:color w:val="FF0066"/>
          <w:sz w:val="20"/>
          <w:szCs w:val="20"/>
        </w:rPr>
        <w:t xml:space="preserve"> </w:t>
      </w:r>
      <w:r w:rsidRPr="00D151A2">
        <w:rPr>
          <w:sz w:val="20"/>
          <w:szCs w:val="20"/>
        </w:rPr>
        <w:t xml:space="preserve">Restricción </w:t>
      </w:r>
      <w:r>
        <w:rPr>
          <w:sz w:val="20"/>
          <w:szCs w:val="20"/>
        </w:rPr>
        <w:t xml:space="preserve">voluntaria de las exportaciones, </w:t>
      </w:r>
      <w:r w:rsidRPr="00D151A2">
        <w:rPr>
          <w:sz w:val="20"/>
          <w:szCs w:val="20"/>
        </w:rPr>
        <w:t>impuestos</w:t>
      </w:r>
      <w:r>
        <w:rPr>
          <w:sz w:val="20"/>
          <w:szCs w:val="20"/>
        </w:rPr>
        <w:t>,</w:t>
      </w:r>
      <w:r w:rsidRPr="00D151A2">
        <w:rPr>
          <w:sz w:val="20"/>
          <w:szCs w:val="20"/>
        </w:rPr>
        <w:t xml:space="preserve"> medidas cuantitativas (Cuotas, contingentes arancelarios), subvenciones, defensa comercial (Salvaguardias, derechos compensatorios).</w:t>
      </w:r>
    </w:p>
    <w:p w:rsidR="00D151A2" w:rsidRPr="00D151A2" w:rsidRDefault="00D151A2" w:rsidP="00C60DCE">
      <w:pPr>
        <w:numPr>
          <w:ilvl w:val="0"/>
          <w:numId w:val="4"/>
        </w:numPr>
        <w:spacing w:before="120" w:after="120"/>
        <w:rPr>
          <w:sz w:val="20"/>
          <w:szCs w:val="20"/>
        </w:rPr>
      </w:pPr>
      <w:r w:rsidRPr="00D151A2">
        <w:rPr>
          <w:b/>
          <w:i/>
          <w:color w:val="FF0066"/>
          <w:sz w:val="20"/>
          <w:szCs w:val="20"/>
          <w:u w:val="single"/>
        </w:rPr>
        <w:t>Aranceles:</w:t>
      </w:r>
      <w:r w:rsidRPr="00D151A2">
        <w:rPr>
          <w:sz w:val="20"/>
          <w:szCs w:val="20"/>
        </w:rPr>
        <w:t xml:space="preserve"> Impuestos a las importaciones. Pueden ser </w:t>
      </w:r>
      <w:r w:rsidRPr="00D151A2">
        <w:rPr>
          <w:sz w:val="20"/>
          <w:szCs w:val="20"/>
          <w:u w:val="single"/>
        </w:rPr>
        <w:t>específicos</w:t>
      </w:r>
      <w:r w:rsidRPr="00D151A2">
        <w:rPr>
          <w:sz w:val="20"/>
          <w:szCs w:val="20"/>
        </w:rPr>
        <w:t xml:space="preserve"> (Cantidad de dinero por unidad de medida), </w:t>
      </w:r>
      <w:r w:rsidRPr="00D151A2">
        <w:rPr>
          <w:sz w:val="20"/>
          <w:szCs w:val="20"/>
          <w:u w:val="single"/>
        </w:rPr>
        <w:t>ad valorem</w:t>
      </w:r>
      <w:r w:rsidRPr="00D151A2">
        <w:rPr>
          <w:sz w:val="20"/>
          <w:szCs w:val="20"/>
        </w:rPr>
        <w:t xml:space="preserve"> (Porcentaje sobre un valor) o </w:t>
      </w:r>
      <w:r w:rsidRPr="00D151A2">
        <w:rPr>
          <w:sz w:val="20"/>
          <w:szCs w:val="20"/>
          <w:u w:val="single"/>
        </w:rPr>
        <w:t>mixto</w:t>
      </w:r>
      <w:r>
        <w:rPr>
          <w:sz w:val="20"/>
          <w:szCs w:val="20"/>
          <w:u w:val="single"/>
        </w:rPr>
        <w:t>s.</w:t>
      </w:r>
    </w:p>
    <w:p w:rsidR="00D151A2" w:rsidRDefault="00D151A2" w:rsidP="00C60DCE">
      <w:pPr>
        <w:numPr>
          <w:ilvl w:val="0"/>
          <w:numId w:val="5"/>
        </w:numPr>
        <w:spacing w:before="120" w:after="120"/>
        <w:rPr>
          <w:sz w:val="20"/>
          <w:szCs w:val="20"/>
        </w:rPr>
      </w:pPr>
      <w:r w:rsidRPr="00084287">
        <w:rPr>
          <w:b/>
          <w:i/>
          <w:color w:val="CC3399"/>
          <w:sz w:val="20"/>
          <w:szCs w:val="20"/>
        </w:rPr>
        <w:t>Efectos:</w:t>
      </w:r>
      <w:r w:rsidRPr="00D151A2">
        <w:rPr>
          <w:sz w:val="20"/>
          <w:szCs w:val="20"/>
        </w:rPr>
        <w:t xml:space="preserve"> Impactan en el mercado interno, en oferta</w:t>
      </w:r>
      <w:r>
        <w:rPr>
          <w:sz w:val="20"/>
          <w:szCs w:val="20"/>
        </w:rPr>
        <w:t xml:space="preserve"> y demanda</w:t>
      </w:r>
      <w:r w:rsidRPr="00D151A2">
        <w:rPr>
          <w:sz w:val="20"/>
          <w:szCs w:val="20"/>
        </w:rPr>
        <w:t xml:space="preserve"> de productos importados</w:t>
      </w:r>
      <w:r>
        <w:rPr>
          <w:sz w:val="20"/>
          <w:szCs w:val="20"/>
        </w:rPr>
        <w:t>, aumentan los precios</w:t>
      </w:r>
      <w:r w:rsidRPr="00D151A2">
        <w:rPr>
          <w:sz w:val="20"/>
          <w:szCs w:val="20"/>
        </w:rPr>
        <w:t xml:space="preserve">. </w:t>
      </w:r>
    </w:p>
    <w:p w:rsidR="00D151A2" w:rsidRPr="00D151A2" w:rsidRDefault="00D151A2" w:rsidP="00C60DCE">
      <w:pPr>
        <w:numPr>
          <w:ilvl w:val="0"/>
          <w:numId w:val="6"/>
        </w:numPr>
        <w:spacing w:before="120" w:after="120"/>
        <w:rPr>
          <w:sz w:val="20"/>
          <w:szCs w:val="20"/>
        </w:rPr>
      </w:pPr>
      <w:r w:rsidRPr="00D151A2">
        <w:rPr>
          <w:b/>
          <w:i/>
          <w:color w:val="FF0066"/>
          <w:sz w:val="20"/>
          <w:szCs w:val="20"/>
          <w:u w:val="single"/>
        </w:rPr>
        <w:t>Cuotas de importación:</w:t>
      </w:r>
      <w:r w:rsidRPr="00D151A2">
        <w:rPr>
          <w:sz w:val="20"/>
          <w:szCs w:val="20"/>
        </w:rPr>
        <w:t xml:space="preserve"> </w:t>
      </w:r>
      <w:r w:rsidRPr="00D151A2">
        <w:rPr>
          <w:rFonts w:eastAsia="CIDFont+F2"/>
          <w:sz w:val="20"/>
          <w:szCs w:val="20"/>
        </w:rPr>
        <w:t>L</w:t>
      </w:r>
      <w:r w:rsidRPr="00D151A2">
        <w:rPr>
          <w:rFonts w:eastAsia="CIDFont+F2" w:hint="eastAsia"/>
          <w:sz w:val="20"/>
          <w:szCs w:val="20"/>
        </w:rPr>
        <w:t>í</w:t>
      </w:r>
      <w:r w:rsidRPr="00D151A2">
        <w:rPr>
          <w:rFonts w:eastAsia="CIDFont+F2"/>
          <w:sz w:val="20"/>
          <w:szCs w:val="20"/>
        </w:rPr>
        <w:t>mite cuantitativo a las importaciones, reduce la cantidad disponible para los consumidores y hace que el precio aumente. Restricci</w:t>
      </w:r>
      <w:r w:rsidRPr="00D151A2">
        <w:rPr>
          <w:rFonts w:eastAsia="CIDFont+F2" w:hint="eastAsia"/>
          <w:sz w:val="20"/>
          <w:szCs w:val="20"/>
        </w:rPr>
        <w:t>ó</w:t>
      </w:r>
      <w:r w:rsidRPr="00D151A2">
        <w:rPr>
          <w:rFonts w:eastAsia="CIDFont+F2"/>
          <w:sz w:val="20"/>
          <w:szCs w:val="20"/>
        </w:rPr>
        <w:t>n generalmente impuesta a trav</w:t>
      </w:r>
      <w:r w:rsidRPr="00D151A2">
        <w:rPr>
          <w:rFonts w:eastAsia="CIDFont+F2" w:hint="eastAsia"/>
          <w:sz w:val="20"/>
          <w:szCs w:val="20"/>
        </w:rPr>
        <w:t>é</w:t>
      </w:r>
      <w:r w:rsidRPr="00D151A2">
        <w:rPr>
          <w:rFonts w:eastAsia="CIDFont+F2"/>
          <w:sz w:val="20"/>
          <w:szCs w:val="20"/>
        </w:rPr>
        <w:t xml:space="preserve">s de licencias. </w:t>
      </w:r>
    </w:p>
    <w:p w:rsidR="00D151A2" w:rsidRPr="00D151A2" w:rsidRDefault="00D151A2" w:rsidP="00C60DCE">
      <w:pPr>
        <w:numPr>
          <w:ilvl w:val="0"/>
          <w:numId w:val="5"/>
        </w:numPr>
        <w:spacing w:before="120" w:after="120"/>
        <w:rPr>
          <w:sz w:val="20"/>
          <w:szCs w:val="20"/>
        </w:rPr>
      </w:pPr>
      <w:r w:rsidRPr="00084287">
        <w:rPr>
          <w:b/>
          <w:i/>
          <w:color w:val="CC3399"/>
          <w:sz w:val="20"/>
          <w:szCs w:val="20"/>
        </w:rPr>
        <w:t>Efectos:</w:t>
      </w:r>
      <w:r w:rsidRPr="00D151A2">
        <w:rPr>
          <w:sz w:val="20"/>
          <w:szCs w:val="20"/>
        </w:rPr>
        <w:t xml:space="preserve"> Al tener poca oferta, aumenta el precio y se reduce la demanda. Estado no percibe ingresos.</w:t>
      </w:r>
    </w:p>
    <w:p w:rsidR="00D151A2" w:rsidRPr="00D151A2" w:rsidRDefault="00D151A2" w:rsidP="00C60DCE">
      <w:pPr>
        <w:numPr>
          <w:ilvl w:val="0"/>
          <w:numId w:val="6"/>
        </w:numPr>
        <w:spacing w:before="120" w:after="120"/>
        <w:rPr>
          <w:b/>
          <w:i/>
          <w:color w:val="FF0066"/>
          <w:sz w:val="20"/>
          <w:szCs w:val="20"/>
          <w:u w:val="single"/>
        </w:rPr>
      </w:pPr>
      <w:r w:rsidRPr="00D151A2">
        <w:rPr>
          <w:b/>
          <w:i/>
          <w:color w:val="FF0066"/>
          <w:sz w:val="20"/>
          <w:szCs w:val="20"/>
          <w:u w:val="single"/>
        </w:rPr>
        <w:t>Contingente arancelario:</w:t>
      </w:r>
      <w:r w:rsidRPr="00D151A2">
        <w:rPr>
          <w:b/>
          <w:i/>
          <w:color w:val="FF0066"/>
          <w:sz w:val="20"/>
          <w:szCs w:val="20"/>
        </w:rPr>
        <w:t xml:space="preserve"> </w:t>
      </w:r>
      <w:r w:rsidRPr="00D151A2">
        <w:rPr>
          <w:sz w:val="20"/>
          <w:szCs w:val="20"/>
        </w:rPr>
        <w:t>Una cantidad limitada ingresa al país libre de arancel o en condiciones preferenciales. Luego de alcanzar el cupo, se paga un arancel (mayor).</w:t>
      </w:r>
    </w:p>
    <w:p w:rsidR="00942CA9" w:rsidRDefault="00D151A2" w:rsidP="00C60DCE">
      <w:pPr>
        <w:numPr>
          <w:ilvl w:val="0"/>
          <w:numId w:val="6"/>
        </w:numPr>
        <w:spacing w:before="120" w:after="120"/>
        <w:rPr>
          <w:sz w:val="20"/>
          <w:szCs w:val="20"/>
        </w:rPr>
      </w:pPr>
      <w:r w:rsidRPr="00D151A2">
        <w:rPr>
          <w:b/>
          <w:i/>
          <w:color w:val="FF0066"/>
          <w:sz w:val="20"/>
          <w:szCs w:val="20"/>
          <w:u w:val="single"/>
        </w:rPr>
        <w:t>Subsidios</w:t>
      </w:r>
      <w:r w:rsidR="00942CA9">
        <w:rPr>
          <w:b/>
          <w:i/>
          <w:color w:val="FF0066"/>
          <w:sz w:val="20"/>
          <w:szCs w:val="20"/>
          <w:u w:val="single"/>
        </w:rPr>
        <w:t xml:space="preserve"> a la exportación</w:t>
      </w:r>
      <w:r w:rsidRPr="00D151A2">
        <w:rPr>
          <w:b/>
          <w:i/>
          <w:color w:val="FF0066"/>
          <w:sz w:val="20"/>
          <w:szCs w:val="20"/>
          <w:u w:val="single"/>
        </w:rPr>
        <w:t>:</w:t>
      </w:r>
      <w:r w:rsidRPr="00D151A2">
        <w:rPr>
          <w:sz w:val="20"/>
          <w:szCs w:val="20"/>
        </w:rPr>
        <w:t xml:space="preserve"> El exportador recibe una determinada cantidad de dinero por vender en el extranjero. </w:t>
      </w:r>
      <w:r w:rsidR="00942CA9" w:rsidRPr="00942CA9">
        <w:rPr>
          <w:sz w:val="20"/>
          <w:szCs w:val="20"/>
        </w:rPr>
        <w:t>I</w:t>
      </w:r>
      <w:r w:rsidRPr="00D151A2">
        <w:rPr>
          <w:sz w:val="20"/>
          <w:szCs w:val="20"/>
        </w:rPr>
        <w:t>ncentivo para exporta</w:t>
      </w:r>
      <w:r w:rsidR="00942CA9" w:rsidRPr="00942CA9">
        <w:rPr>
          <w:sz w:val="20"/>
          <w:szCs w:val="20"/>
        </w:rPr>
        <w:t xml:space="preserve">r en </w:t>
      </w:r>
      <w:r w:rsidR="00942CA9">
        <w:rPr>
          <w:sz w:val="20"/>
          <w:szCs w:val="20"/>
        </w:rPr>
        <w:t>lugar d</w:t>
      </w:r>
      <w:r w:rsidR="00942CA9" w:rsidRPr="00942CA9">
        <w:rPr>
          <w:sz w:val="20"/>
          <w:szCs w:val="20"/>
        </w:rPr>
        <w:t>e vender en el mercado local.</w:t>
      </w:r>
    </w:p>
    <w:p w:rsidR="00D151A2" w:rsidRPr="00942CA9" w:rsidRDefault="00942CA9" w:rsidP="00C60DCE">
      <w:pPr>
        <w:pStyle w:val="Prrafodelista"/>
        <w:numPr>
          <w:ilvl w:val="0"/>
          <w:numId w:val="22"/>
        </w:numPr>
        <w:spacing w:before="120" w:after="120"/>
        <w:contextualSpacing w:val="0"/>
        <w:rPr>
          <w:sz w:val="20"/>
          <w:szCs w:val="20"/>
        </w:rPr>
      </w:pPr>
      <w:r w:rsidRPr="00084287">
        <w:rPr>
          <w:b/>
          <w:i/>
          <w:color w:val="CC3399"/>
          <w:sz w:val="20"/>
          <w:szCs w:val="20"/>
        </w:rPr>
        <w:t>Efectos:</w:t>
      </w:r>
      <w:r>
        <w:rPr>
          <w:b/>
          <w:i/>
          <w:color w:val="CC0066"/>
          <w:sz w:val="20"/>
          <w:szCs w:val="20"/>
        </w:rPr>
        <w:t xml:space="preserve"> </w:t>
      </w:r>
      <w:r w:rsidRPr="00942CA9">
        <w:rPr>
          <w:sz w:val="20"/>
          <w:szCs w:val="20"/>
        </w:rPr>
        <w:t>S</w:t>
      </w:r>
      <w:r w:rsidR="00D151A2" w:rsidRPr="00942CA9">
        <w:rPr>
          <w:sz w:val="20"/>
          <w:szCs w:val="20"/>
        </w:rPr>
        <w:t>uba del precio local y una baja en el precio internacional. Se benefician los productores locales y los consumidores extranjeros. Se perjudican los consumidores nacionales, el estado y los productores extranjeros.</w:t>
      </w:r>
    </w:p>
    <w:p w:rsidR="00942CA9" w:rsidRDefault="00D151A2" w:rsidP="00C60DCE">
      <w:pPr>
        <w:numPr>
          <w:ilvl w:val="0"/>
          <w:numId w:val="6"/>
        </w:numPr>
        <w:spacing w:before="120" w:after="120"/>
        <w:rPr>
          <w:sz w:val="20"/>
          <w:szCs w:val="20"/>
        </w:rPr>
      </w:pPr>
      <w:r w:rsidRPr="00D151A2">
        <w:rPr>
          <w:b/>
          <w:i/>
          <w:color w:val="FF0066"/>
          <w:sz w:val="20"/>
          <w:szCs w:val="20"/>
          <w:u w:val="single"/>
        </w:rPr>
        <w:t>Impuestos a la exportación:</w:t>
      </w:r>
      <w:r w:rsidRPr="00D151A2">
        <w:rPr>
          <w:sz w:val="20"/>
          <w:szCs w:val="20"/>
        </w:rPr>
        <w:t xml:space="preserve"> Impuesto que se le aplica al exportador por sus ventas en el mercado extranjero. </w:t>
      </w:r>
      <w:r w:rsidR="00942CA9">
        <w:rPr>
          <w:sz w:val="20"/>
          <w:szCs w:val="20"/>
        </w:rPr>
        <w:t>Puede ser específico, ad valorem o mixto. Es un i</w:t>
      </w:r>
      <w:r w:rsidRPr="00D151A2">
        <w:rPr>
          <w:sz w:val="20"/>
          <w:szCs w:val="20"/>
        </w:rPr>
        <w:t xml:space="preserve">ncentivo para vender en el mercado local. </w:t>
      </w:r>
    </w:p>
    <w:p w:rsidR="00D151A2" w:rsidRPr="00942CA9" w:rsidRDefault="00942CA9" w:rsidP="00C60DCE">
      <w:pPr>
        <w:pStyle w:val="Prrafodelista"/>
        <w:numPr>
          <w:ilvl w:val="0"/>
          <w:numId w:val="22"/>
        </w:numPr>
        <w:spacing w:before="120" w:after="120"/>
        <w:contextualSpacing w:val="0"/>
        <w:rPr>
          <w:sz w:val="20"/>
          <w:szCs w:val="20"/>
        </w:rPr>
      </w:pPr>
      <w:r w:rsidRPr="00084287">
        <w:rPr>
          <w:b/>
          <w:i/>
          <w:color w:val="CC3399"/>
          <w:sz w:val="20"/>
          <w:szCs w:val="20"/>
        </w:rPr>
        <w:t>Efectos:</w:t>
      </w:r>
      <w:r w:rsidRPr="00942CA9">
        <w:rPr>
          <w:b/>
          <w:i/>
          <w:color w:val="CC0066"/>
          <w:sz w:val="20"/>
          <w:szCs w:val="20"/>
        </w:rPr>
        <w:t xml:space="preserve"> </w:t>
      </w:r>
      <w:r w:rsidR="00D151A2" w:rsidRPr="00942CA9">
        <w:rPr>
          <w:sz w:val="20"/>
          <w:szCs w:val="20"/>
        </w:rPr>
        <w:t>Sube el precio internacional, baja el precio local. Se benefician los consumidores locales, el estado y los productores extranjeros. Se perjudican los productores locales y los consumidores extranjeros.</w:t>
      </w:r>
    </w:p>
    <w:p w:rsidR="00D151A2" w:rsidRPr="0057099B" w:rsidRDefault="00D151A2" w:rsidP="00C60DCE">
      <w:pPr>
        <w:numPr>
          <w:ilvl w:val="0"/>
          <w:numId w:val="6"/>
        </w:numPr>
        <w:spacing w:before="120" w:after="120"/>
        <w:ind w:left="357" w:hanging="357"/>
        <w:rPr>
          <w:b/>
          <w:i/>
          <w:color w:val="FF0066"/>
          <w:sz w:val="20"/>
          <w:szCs w:val="20"/>
          <w:u w:val="single"/>
        </w:rPr>
      </w:pPr>
      <w:r w:rsidRPr="00D151A2">
        <w:rPr>
          <w:b/>
          <w:i/>
          <w:color w:val="FF0066"/>
          <w:sz w:val="20"/>
          <w:szCs w:val="20"/>
          <w:u w:val="single"/>
        </w:rPr>
        <w:t xml:space="preserve"> Medidas de defensa comercial:</w:t>
      </w:r>
    </w:p>
    <w:p w:rsidR="0057099B" w:rsidRPr="0057099B" w:rsidRDefault="00942CA9" w:rsidP="00C60DCE">
      <w:pPr>
        <w:pStyle w:val="Prrafodelista"/>
        <w:numPr>
          <w:ilvl w:val="0"/>
          <w:numId w:val="22"/>
        </w:numPr>
        <w:spacing w:before="120" w:after="120"/>
        <w:contextualSpacing w:val="0"/>
        <w:rPr>
          <w:b/>
          <w:i/>
          <w:sz w:val="20"/>
          <w:szCs w:val="20"/>
          <w:u w:val="single"/>
        </w:rPr>
      </w:pPr>
      <w:r w:rsidRPr="00084287">
        <w:rPr>
          <w:b/>
          <w:i/>
          <w:color w:val="CC3399"/>
          <w:sz w:val="20"/>
          <w:szCs w:val="20"/>
        </w:rPr>
        <w:t>Derechos antidumping:</w:t>
      </w:r>
      <w:r w:rsidRPr="0057099B">
        <w:rPr>
          <w:color w:val="FF0066"/>
          <w:sz w:val="20"/>
          <w:szCs w:val="20"/>
        </w:rPr>
        <w:t xml:space="preserve"> </w:t>
      </w:r>
      <w:r w:rsidRPr="0057099B">
        <w:rPr>
          <w:sz w:val="20"/>
          <w:szCs w:val="20"/>
        </w:rPr>
        <w:t xml:space="preserve">Sirven para contrarrestar el efecto del dumping. </w:t>
      </w:r>
      <w:r w:rsidRPr="0057099B">
        <w:rPr>
          <w:rFonts w:eastAsiaTheme="minorHAnsi"/>
          <w:sz w:val="20"/>
          <w:szCs w:val="20"/>
          <w:lang w:eastAsia="en-US"/>
        </w:rPr>
        <w:t>Se aplicaran derechos cuando exista</w:t>
      </w:r>
      <w:r w:rsidRPr="00D151A2">
        <w:rPr>
          <w:rFonts w:eastAsiaTheme="minorHAnsi"/>
          <w:sz w:val="20"/>
          <w:szCs w:val="20"/>
          <w:lang w:eastAsia="en-US"/>
        </w:rPr>
        <w:t xml:space="preserve"> daño (o amenaza) a un producto nacional competidor. De</w:t>
      </w:r>
      <w:r w:rsidRPr="0057099B">
        <w:rPr>
          <w:rFonts w:eastAsiaTheme="minorHAnsi"/>
          <w:sz w:val="20"/>
          <w:szCs w:val="20"/>
          <w:lang w:eastAsia="en-US"/>
        </w:rPr>
        <w:t xml:space="preserve">be demostrarse la existencia </w:t>
      </w:r>
      <w:r w:rsidRPr="00D151A2">
        <w:rPr>
          <w:rFonts w:eastAsiaTheme="minorHAnsi"/>
          <w:sz w:val="20"/>
          <w:szCs w:val="20"/>
          <w:lang w:eastAsia="en-US"/>
        </w:rPr>
        <w:t>y que causa daño a la industria naciona</w:t>
      </w:r>
      <w:r w:rsidR="0057099B" w:rsidRPr="0057099B">
        <w:rPr>
          <w:rFonts w:eastAsiaTheme="minorHAnsi"/>
          <w:sz w:val="20"/>
          <w:szCs w:val="20"/>
          <w:lang w:eastAsia="en-US"/>
        </w:rPr>
        <w:t>l-</w:t>
      </w:r>
    </w:p>
    <w:p w:rsidR="0057099B" w:rsidRPr="0057099B" w:rsidRDefault="00942CA9" w:rsidP="00C60DCE">
      <w:pPr>
        <w:pStyle w:val="Prrafodelista"/>
        <w:numPr>
          <w:ilvl w:val="0"/>
          <w:numId w:val="22"/>
        </w:numPr>
        <w:spacing w:before="120" w:after="120"/>
        <w:contextualSpacing w:val="0"/>
        <w:rPr>
          <w:b/>
          <w:i/>
          <w:sz w:val="20"/>
          <w:szCs w:val="20"/>
          <w:u w:val="single"/>
        </w:rPr>
      </w:pPr>
      <w:r w:rsidRPr="00084287">
        <w:rPr>
          <w:b/>
          <w:i/>
          <w:color w:val="CC3399"/>
          <w:sz w:val="20"/>
          <w:szCs w:val="20"/>
        </w:rPr>
        <w:t>Derechos compensatorios – subsidios:</w:t>
      </w:r>
      <w:r w:rsidRPr="0057099B">
        <w:rPr>
          <w:sz w:val="20"/>
          <w:szCs w:val="20"/>
        </w:rPr>
        <w:t xml:space="preserve"> Sirven para contrarrestar el efecto de la subvención. </w:t>
      </w:r>
      <w:r w:rsidR="0057099B" w:rsidRPr="0057099B">
        <w:rPr>
          <w:sz w:val="20"/>
          <w:szCs w:val="20"/>
        </w:rPr>
        <w:t xml:space="preserve">Se aplicaran derechos sobre las </w:t>
      </w:r>
      <w:r w:rsidRPr="0057099B">
        <w:rPr>
          <w:rFonts w:eastAsiaTheme="minorHAnsi"/>
          <w:sz w:val="20"/>
          <w:szCs w:val="20"/>
          <w:lang w:eastAsia="en-US"/>
        </w:rPr>
        <w:t>importaciones del país que subvenciona. Debe demostrarse la existencia de subvención.</w:t>
      </w:r>
      <w:r w:rsidR="0057099B" w:rsidRPr="0057099B">
        <w:rPr>
          <w:rFonts w:eastAsiaTheme="minorHAnsi"/>
          <w:sz w:val="20"/>
          <w:szCs w:val="20"/>
          <w:lang w:eastAsia="en-US"/>
        </w:rPr>
        <w:t xml:space="preserve"> </w:t>
      </w:r>
    </w:p>
    <w:p w:rsidR="00D151A2" w:rsidRPr="0057099B" w:rsidRDefault="0057099B" w:rsidP="00C60DCE">
      <w:pPr>
        <w:pStyle w:val="Prrafodelista"/>
        <w:numPr>
          <w:ilvl w:val="0"/>
          <w:numId w:val="22"/>
        </w:numPr>
        <w:spacing w:before="120" w:after="120"/>
        <w:contextualSpacing w:val="0"/>
        <w:rPr>
          <w:b/>
          <w:i/>
          <w:sz w:val="20"/>
          <w:szCs w:val="20"/>
          <w:u w:val="single"/>
        </w:rPr>
      </w:pPr>
      <w:r w:rsidRPr="00084287">
        <w:rPr>
          <w:b/>
          <w:i/>
          <w:color w:val="CC3399"/>
          <w:sz w:val="20"/>
          <w:szCs w:val="20"/>
        </w:rPr>
        <w:t>Salvaguardia:</w:t>
      </w:r>
      <w:r w:rsidRPr="0057099B">
        <w:rPr>
          <w:b/>
          <w:i/>
          <w:color w:val="CC0066"/>
          <w:sz w:val="20"/>
          <w:szCs w:val="20"/>
        </w:rPr>
        <w:t xml:space="preserve"> </w:t>
      </w:r>
      <w:r w:rsidRPr="0057099B">
        <w:rPr>
          <w:sz w:val="20"/>
          <w:szCs w:val="20"/>
        </w:rPr>
        <w:t xml:space="preserve">Sirven para </w:t>
      </w:r>
      <w:r w:rsidRPr="0057099B">
        <w:rPr>
          <w:rFonts w:eastAsiaTheme="minorHAnsi"/>
          <w:sz w:val="20"/>
          <w:szCs w:val="20"/>
          <w:lang w:eastAsia="en-US"/>
        </w:rPr>
        <w:t>proteger a los productos nacionales frente a los importados. Se aplica cuando una mercadería se importa a un valor bajo y ese valor causa un daño a la industria nacional, pero ese valor no es originado ni por dumping ni por subsidios. Se aplicarán derechos ad valorem o medidas cuantitativas.</w:t>
      </w:r>
    </w:p>
    <w:p w:rsidR="00D151A2" w:rsidRPr="00D151A2" w:rsidRDefault="00D151A2" w:rsidP="00C60DCE">
      <w:pPr>
        <w:numPr>
          <w:ilvl w:val="0"/>
          <w:numId w:val="1"/>
        </w:numPr>
        <w:spacing w:before="120" w:after="120"/>
        <w:ind w:hanging="357"/>
        <w:rPr>
          <w:b/>
          <w:i/>
          <w:color w:val="FF0066"/>
          <w:sz w:val="20"/>
          <w:szCs w:val="20"/>
          <w:u w:val="single"/>
        </w:rPr>
      </w:pPr>
      <w:r w:rsidRPr="00D151A2">
        <w:rPr>
          <w:b/>
          <w:i/>
          <w:color w:val="FF0066"/>
          <w:sz w:val="20"/>
          <w:szCs w:val="20"/>
          <w:u w:val="single"/>
        </w:rPr>
        <w:t>Tipos de comercio y teorías:</w:t>
      </w:r>
    </w:p>
    <w:p w:rsidR="00C60DCE" w:rsidRDefault="00D151A2" w:rsidP="00C60DCE">
      <w:pPr>
        <w:numPr>
          <w:ilvl w:val="0"/>
          <w:numId w:val="2"/>
        </w:numPr>
        <w:spacing w:before="120" w:after="120"/>
        <w:ind w:hanging="357"/>
        <w:rPr>
          <w:sz w:val="20"/>
          <w:szCs w:val="20"/>
        </w:rPr>
      </w:pPr>
      <w:r w:rsidRPr="00D151A2">
        <w:rPr>
          <w:i/>
          <w:color w:val="CC3399"/>
          <w:sz w:val="20"/>
          <w:szCs w:val="20"/>
        </w:rPr>
        <w:t>Interindustrial:</w:t>
      </w:r>
      <w:r w:rsidRPr="00D151A2">
        <w:rPr>
          <w:sz w:val="20"/>
          <w:szCs w:val="20"/>
        </w:rPr>
        <w:t xml:space="preserve"> Basado en la teoría clásica o neoclásica. Se comercian </w:t>
      </w:r>
      <w:r w:rsidRPr="00D151A2">
        <w:rPr>
          <w:b/>
          <w:sz w:val="20"/>
          <w:szCs w:val="20"/>
        </w:rPr>
        <w:t>productos/servicios diferentes</w:t>
      </w:r>
      <w:r w:rsidRPr="00D151A2">
        <w:rPr>
          <w:sz w:val="20"/>
          <w:szCs w:val="20"/>
        </w:rPr>
        <w:t xml:space="preserve">. </w:t>
      </w:r>
      <w:r w:rsidR="0057099B">
        <w:rPr>
          <w:sz w:val="20"/>
          <w:szCs w:val="20"/>
        </w:rPr>
        <w:t xml:space="preserve">Debido a las diferencias </w:t>
      </w:r>
      <w:r w:rsidR="00C60DCE">
        <w:rPr>
          <w:sz w:val="20"/>
          <w:szCs w:val="20"/>
        </w:rPr>
        <w:t xml:space="preserve">tecnológicas, </w:t>
      </w:r>
      <w:r w:rsidR="0057099B">
        <w:rPr>
          <w:sz w:val="20"/>
          <w:szCs w:val="20"/>
        </w:rPr>
        <w:t>disponibilidad de factores</w:t>
      </w:r>
      <w:r w:rsidR="00C60DCE">
        <w:rPr>
          <w:sz w:val="20"/>
          <w:szCs w:val="20"/>
        </w:rPr>
        <w:t>, ventajas comparativas.</w:t>
      </w:r>
    </w:p>
    <w:p w:rsidR="00C60DCE" w:rsidRPr="00C60DCE" w:rsidRDefault="00D151A2" w:rsidP="00C60DCE">
      <w:pPr>
        <w:numPr>
          <w:ilvl w:val="0"/>
          <w:numId w:val="2"/>
        </w:numPr>
        <w:spacing w:before="120" w:after="120"/>
        <w:ind w:hanging="357"/>
        <w:rPr>
          <w:sz w:val="20"/>
          <w:szCs w:val="20"/>
        </w:rPr>
      </w:pPr>
      <w:r w:rsidRPr="00D151A2">
        <w:rPr>
          <w:i/>
          <w:color w:val="CC3399"/>
          <w:sz w:val="20"/>
          <w:szCs w:val="20"/>
        </w:rPr>
        <w:t>Intraindustrial:</w:t>
      </w:r>
      <w:r w:rsidRPr="00D151A2">
        <w:rPr>
          <w:sz w:val="20"/>
          <w:szCs w:val="20"/>
        </w:rPr>
        <w:t xml:space="preserve"> Se comercian productos </w:t>
      </w:r>
      <w:r w:rsidRPr="00D151A2">
        <w:rPr>
          <w:b/>
          <w:sz w:val="20"/>
          <w:szCs w:val="20"/>
        </w:rPr>
        <w:t>similares y diferenciados.</w:t>
      </w:r>
      <w:r w:rsidRPr="00D151A2">
        <w:rPr>
          <w:sz w:val="20"/>
          <w:szCs w:val="20"/>
        </w:rPr>
        <w:t xml:space="preserve"> </w:t>
      </w:r>
      <w:r w:rsidR="00C60DCE" w:rsidRPr="00C60DCE">
        <w:rPr>
          <w:sz w:val="20"/>
          <w:szCs w:val="20"/>
        </w:rPr>
        <w:t xml:space="preserve"> Ventaja comparativa dinámica, economías de escala, competencia imperfecta, diferenciación de productos, distribución del ingreso, </w:t>
      </w:r>
      <w:r w:rsidR="00C60DCE">
        <w:rPr>
          <w:sz w:val="20"/>
          <w:szCs w:val="20"/>
        </w:rPr>
        <w:t>distancia.</w:t>
      </w:r>
    </w:p>
    <w:p w:rsidR="00D151A2" w:rsidRPr="00D151A2" w:rsidRDefault="00D151A2" w:rsidP="00D151A2">
      <w:pPr>
        <w:keepNext/>
        <w:keepLines/>
        <w:spacing w:after="120"/>
        <w:outlineLvl w:val="1"/>
        <w:rPr>
          <w:rFonts w:asciiTheme="majorHAnsi" w:eastAsiaTheme="majorEastAsia" w:hAnsiTheme="majorHAnsi" w:cstheme="majorBidi"/>
          <w:b/>
          <w:bCs/>
          <w:color w:val="7030A0"/>
          <w:sz w:val="26"/>
          <w:szCs w:val="26"/>
          <w:u w:val="single"/>
          <w:lang w:val="en-US"/>
        </w:rPr>
      </w:pPr>
      <w:r w:rsidRPr="00D151A2">
        <w:rPr>
          <w:rFonts w:asciiTheme="majorHAnsi" w:eastAsiaTheme="majorEastAsia" w:hAnsiTheme="majorHAnsi" w:cstheme="majorBidi"/>
          <w:b/>
          <w:bCs/>
          <w:color w:val="7030A0"/>
          <w:sz w:val="26"/>
          <w:szCs w:val="26"/>
          <w:u w:val="single"/>
          <w:lang w:val="en-US"/>
        </w:rPr>
        <w:t>ADAM SMITH Y DAVID RICARDO</w:t>
      </w:r>
    </w:p>
    <w:p w:rsidR="00D151A2" w:rsidRPr="00D151A2" w:rsidRDefault="00D151A2" w:rsidP="00084287">
      <w:pPr>
        <w:numPr>
          <w:ilvl w:val="0"/>
          <w:numId w:val="1"/>
        </w:numPr>
        <w:spacing w:before="120" w:after="120"/>
        <w:ind w:hanging="357"/>
        <w:rPr>
          <w:sz w:val="20"/>
          <w:szCs w:val="20"/>
        </w:rPr>
      </w:pPr>
      <w:r w:rsidRPr="00D151A2">
        <w:rPr>
          <w:b/>
          <w:i/>
          <w:color w:val="FF0066"/>
          <w:sz w:val="20"/>
          <w:szCs w:val="20"/>
          <w:u w:val="single"/>
        </w:rPr>
        <w:t>¿Por qué comercian los países?</w:t>
      </w:r>
      <w:r w:rsidRPr="00D151A2">
        <w:rPr>
          <w:color w:val="FF0066"/>
          <w:sz w:val="20"/>
          <w:szCs w:val="20"/>
        </w:rPr>
        <w:t>:</w:t>
      </w:r>
    </w:p>
    <w:p w:rsidR="00D151A2" w:rsidRPr="00D151A2" w:rsidRDefault="00D151A2" w:rsidP="00084287">
      <w:pPr>
        <w:numPr>
          <w:ilvl w:val="0"/>
          <w:numId w:val="11"/>
        </w:numPr>
        <w:spacing w:before="120" w:after="120"/>
        <w:rPr>
          <w:sz w:val="20"/>
          <w:szCs w:val="20"/>
        </w:rPr>
      </w:pPr>
      <w:r w:rsidRPr="00D151A2">
        <w:rPr>
          <w:b/>
          <w:i/>
          <w:color w:val="CC3399"/>
          <w:sz w:val="20"/>
          <w:szCs w:val="20"/>
        </w:rPr>
        <w:t>Diferencias tecnológicas:</w:t>
      </w:r>
      <w:r w:rsidRPr="00D151A2">
        <w:rPr>
          <w:sz w:val="20"/>
          <w:szCs w:val="20"/>
        </w:rPr>
        <w:t xml:space="preserve"> Cada uno produce y exporta lo que produce de manera más eficiente. </w:t>
      </w:r>
    </w:p>
    <w:p w:rsidR="00D151A2" w:rsidRPr="00D151A2" w:rsidRDefault="00D151A2" w:rsidP="00084287">
      <w:pPr>
        <w:numPr>
          <w:ilvl w:val="0"/>
          <w:numId w:val="11"/>
        </w:numPr>
        <w:spacing w:before="120" w:after="120"/>
        <w:rPr>
          <w:sz w:val="20"/>
          <w:szCs w:val="20"/>
        </w:rPr>
      </w:pPr>
      <w:r w:rsidRPr="00D151A2">
        <w:rPr>
          <w:b/>
          <w:i/>
          <w:color w:val="CC3399"/>
          <w:sz w:val="20"/>
          <w:szCs w:val="20"/>
        </w:rPr>
        <w:t>División internacional del trabajo:</w:t>
      </w:r>
      <w:r w:rsidRPr="00D151A2">
        <w:rPr>
          <w:sz w:val="20"/>
          <w:szCs w:val="20"/>
        </w:rPr>
        <w:t xml:space="preserve"> Cada país exporta aquello que puede producir de manera más eficiente.</w:t>
      </w:r>
    </w:p>
    <w:p w:rsidR="00D151A2" w:rsidRPr="00D151A2" w:rsidRDefault="00D151A2" w:rsidP="00084287">
      <w:pPr>
        <w:numPr>
          <w:ilvl w:val="0"/>
          <w:numId w:val="11"/>
        </w:numPr>
        <w:spacing w:before="120" w:after="120"/>
        <w:rPr>
          <w:sz w:val="20"/>
          <w:szCs w:val="20"/>
        </w:rPr>
      </w:pPr>
      <w:r w:rsidRPr="00D151A2">
        <w:rPr>
          <w:b/>
          <w:i/>
          <w:color w:val="CC3399"/>
          <w:sz w:val="20"/>
          <w:szCs w:val="20"/>
        </w:rPr>
        <w:t>Ventaja absoluta:</w:t>
      </w:r>
      <w:r w:rsidRPr="00D151A2">
        <w:rPr>
          <w:sz w:val="20"/>
          <w:szCs w:val="20"/>
        </w:rPr>
        <w:t xml:space="preserve"> Cuando un país puede producir una unidad de un bien con un menor trabajo que el otro país, decimos que el primer país tiene una ventaja absoluta en la producción de este bien.</w:t>
      </w:r>
    </w:p>
    <w:p w:rsidR="00D151A2" w:rsidRPr="00D151A2" w:rsidRDefault="00D151A2" w:rsidP="00084287">
      <w:pPr>
        <w:numPr>
          <w:ilvl w:val="0"/>
          <w:numId w:val="11"/>
        </w:numPr>
        <w:spacing w:before="120" w:after="120"/>
        <w:rPr>
          <w:sz w:val="20"/>
          <w:szCs w:val="20"/>
        </w:rPr>
      </w:pPr>
      <w:r w:rsidRPr="00D151A2">
        <w:rPr>
          <w:b/>
          <w:i/>
          <w:color w:val="CC3399"/>
          <w:sz w:val="20"/>
          <w:szCs w:val="20"/>
        </w:rPr>
        <w:t>Costo de oportunidad:</w:t>
      </w:r>
      <w:r w:rsidRPr="00D151A2">
        <w:rPr>
          <w:sz w:val="20"/>
          <w:szCs w:val="20"/>
        </w:rPr>
        <w:t xml:space="preserve"> Ca</w:t>
      </w:r>
      <w:r w:rsidR="00084287">
        <w:rPr>
          <w:sz w:val="20"/>
          <w:szCs w:val="20"/>
        </w:rPr>
        <w:t>ntidad de producción de un bien que se resigna</w:t>
      </w:r>
      <w:r w:rsidRPr="00D151A2">
        <w:rPr>
          <w:sz w:val="20"/>
          <w:szCs w:val="20"/>
        </w:rPr>
        <w:t xml:space="preserve"> para obtener una unidad adicional del otro.  </w:t>
      </w:r>
    </w:p>
    <w:p w:rsidR="00D151A2" w:rsidRPr="00D151A2" w:rsidRDefault="00D151A2" w:rsidP="00084287">
      <w:pPr>
        <w:numPr>
          <w:ilvl w:val="0"/>
          <w:numId w:val="11"/>
        </w:numPr>
        <w:spacing w:before="120" w:after="120"/>
        <w:rPr>
          <w:b/>
          <w:i/>
          <w:sz w:val="20"/>
          <w:szCs w:val="20"/>
          <w:u w:val="single"/>
        </w:rPr>
      </w:pPr>
      <w:r w:rsidRPr="00D151A2">
        <w:rPr>
          <w:b/>
          <w:i/>
          <w:color w:val="CC3399"/>
          <w:sz w:val="20"/>
          <w:szCs w:val="20"/>
        </w:rPr>
        <w:lastRenderedPageBreak/>
        <w:t>Ventaja comparativa:</w:t>
      </w:r>
      <w:r w:rsidRPr="00D151A2">
        <w:rPr>
          <w:sz w:val="20"/>
          <w:szCs w:val="20"/>
        </w:rPr>
        <w:t xml:space="preserve"> Un país posee una ventaja comparativa en la producción de un bien si el costo de oportunidad en la producción de este bien en términos de otros bienes es inferior en este país de lo que es en otros países</w:t>
      </w:r>
      <w:r w:rsidR="00084287">
        <w:rPr>
          <w:sz w:val="20"/>
          <w:szCs w:val="20"/>
        </w:rPr>
        <w:t>.</w:t>
      </w:r>
    </w:p>
    <w:p w:rsidR="00D151A2" w:rsidRPr="00D151A2" w:rsidRDefault="00D151A2" w:rsidP="00084287">
      <w:pPr>
        <w:numPr>
          <w:ilvl w:val="0"/>
          <w:numId w:val="7"/>
        </w:numPr>
        <w:spacing w:before="120" w:after="120"/>
        <w:ind w:left="357" w:hanging="357"/>
        <w:rPr>
          <w:sz w:val="20"/>
          <w:szCs w:val="20"/>
        </w:rPr>
      </w:pPr>
      <w:r w:rsidRPr="00D151A2">
        <w:rPr>
          <w:b/>
          <w:i/>
          <w:color w:val="FF0066"/>
          <w:sz w:val="20"/>
          <w:szCs w:val="20"/>
          <w:u w:val="single"/>
        </w:rPr>
        <w:t>Frontera de probabilidades de producción (FP):</w:t>
      </w:r>
      <w:r w:rsidRPr="00D151A2">
        <w:rPr>
          <w:sz w:val="20"/>
          <w:szCs w:val="20"/>
        </w:rPr>
        <w:t xml:space="preserve"> Ilustra las distintas combinaciones de bienes que puede producir una economía. La línea FP, muestra la cantidad máxima de un bien que se puede producir produciendo una determinada cantidad de otro.</w:t>
      </w:r>
    </w:p>
    <w:p w:rsidR="00D151A2" w:rsidRPr="00D151A2" w:rsidRDefault="00D151A2" w:rsidP="00084287">
      <w:pPr>
        <w:numPr>
          <w:ilvl w:val="0"/>
          <w:numId w:val="7"/>
        </w:numPr>
        <w:spacing w:before="120" w:after="120"/>
        <w:ind w:left="357" w:hanging="357"/>
        <w:rPr>
          <w:sz w:val="20"/>
          <w:szCs w:val="20"/>
        </w:rPr>
      </w:pPr>
      <w:r w:rsidRPr="00D151A2">
        <w:rPr>
          <w:b/>
          <w:i/>
          <w:color w:val="FF0066"/>
          <w:sz w:val="20"/>
          <w:szCs w:val="20"/>
          <w:u w:val="single"/>
        </w:rPr>
        <w:t>Modelo Ricardiano:</w:t>
      </w:r>
      <w:r w:rsidRPr="00D151A2">
        <w:rPr>
          <w:sz w:val="20"/>
          <w:szCs w:val="20"/>
        </w:rPr>
        <w:t xml:space="preserve"> El comercio internacional se debe únicamente a las diferencias de la productividad de trabajo.</w:t>
      </w:r>
    </w:p>
    <w:p w:rsidR="00D151A2" w:rsidRPr="00084287" w:rsidRDefault="00D151A2" w:rsidP="00084287">
      <w:pPr>
        <w:numPr>
          <w:ilvl w:val="0"/>
          <w:numId w:val="14"/>
        </w:numPr>
        <w:spacing w:before="120" w:after="120"/>
        <w:rPr>
          <w:color w:val="CC3399"/>
          <w:sz w:val="20"/>
          <w:szCs w:val="20"/>
          <w:u w:val="single"/>
        </w:rPr>
      </w:pPr>
      <w:r w:rsidRPr="00084287">
        <w:rPr>
          <w:b/>
          <w:i/>
          <w:color w:val="CC3399"/>
          <w:sz w:val="20"/>
          <w:szCs w:val="20"/>
          <w:u w:val="single"/>
        </w:rPr>
        <w:t xml:space="preserve">Supuestos: </w:t>
      </w:r>
    </w:p>
    <w:p w:rsidR="00D151A2" w:rsidRPr="00D151A2" w:rsidRDefault="00D151A2" w:rsidP="00084287">
      <w:pPr>
        <w:numPr>
          <w:ilvl w:val="0"/>
          <w:numId w:val="8"/>
        </w:numPr>
        <w:spacing w:before="120" w:after="120"/>
        <w:rPr>
          <w:sz w:val="20"/>
          <w:szCs w:val="20"/>
        </w:rPr>
      </w:pPr>
      <w:r w:rsidRPr="00D151A2">
        <w:rPr>
          <w:sz w:val="20"/>
          <w:szCs w:val="20"/>
        </w:rPr>
        <w:t>2 países y 2 bienes producidos en ambos países.</w:t>
      </w:r>
    </w:p>
    <w:p w:rsidR="00D151A2" w:rsidRPr="00D151A2" w:rsidRDefault="00D151A2" w:rsidP="00084287">
      <w:pPr>
        <w:numPr>
          <w:ilvl w:val="0"/>
          <w:numId w:val="8"/>
        </w:numPr>
        <w:spacing w:before="120" w:after="120"/>
        <w:rPr>
          <w:sz w:val="20"/>
          <w:szCs w:val="20"/>
        </w:rPr>
      </w:pPr>
      <w:r w:rsidRPr="00D151A2">
        <w:rPr>
          <w:sz w:val="20"/>
          <w:szCs w:val="20"/>
          <w:u w:val="single"/>
        </w:rPr>
        <w:t>1 factor de producción</w:t>
      </w:r>
      <w:r w:rsidRPr="00D151A2">
        <w:rPr>
          <w:sz w:val="20"/>
          <w:szCs w:val="20"/>
        </w:rPr>
        <w:t xml:space="preserve"> en cada país (Trabajo). </w:t>
      </w:r>
      <w:r w:rsidR="00084287">
        <w:rPr>
          <w:sz w:val="20"/>
          <w:szCs w:val="20"/>
        </w:rPr>
        <w:t>Móvil entre sectores pero no entre países,</w:t>
      </w:r>
    </w:p>
    <w:p w:rsidR="00084287" w:rsidRDefault="00084287" w:rsidP="00084287">
      <w:pPr>
        <w:numPr>
          <w:ilvl w:val="0"/>
          <w:numId w:val="10"/>
        </w:numPr>
        <w:spacing w:before="120" w:after="120"/>
        <w:rPr>
          <w:sz w:val="20"/>
          <w:szCs w:val="20"/>
        </w:rPr>
      </w:pPr>
      <w:r>
        <w:rPr>
          <w:sz w:val="20"/>
          <w:szCs w:val="20"/>
        </w:rPr>
        <w:t>Competencia perfecta.</w:t>
      </w:r>
    </w:p>
    <w:p w:rsidR="00D151A2" w:rsidRPr="00084287" w:rsidRDefault="00D151A2" w:rsidP="00084287">
      <w:pPr>
        <w:numPr>
          <w:ilvl w:val="0"/>
          <w:numId w:val="10"/>
        </w:numPr>
        <w:spacing w:before="120" w:after="120"/>
        <w:rPr>
          <w:sz w:val="20"/>
          <w:szCs w:val="20"/>
        </w:rPr>
      </w:pPr>
      <w:r w:rsidRPr="00084287">
        <w:rPr>
          <w:sz w:val="20"/>
          <w:szCs w:val="20"/>
        </w:rPr>
        <w:t>No hay costos de transporte ni barreas al comercio.</w:t>
      </w:r>
    </w:p>
    <w:p w:rsidR="00D151A2" w:rsidRPr="00D151A2" w:rsidRDefault="00D151A2" w:rsidP="00084287">
      <w:pPr>
        <w:numPr>
          <w:ilvl w:val="0"/>
          <w:numId w:val="10"/>
        </w:numPr>
        <w:spacing w:before="120" w:after="120"/>
        <w:rPr>
          <w:sz w:val="20"/>
          <w:szCs w:val="20"/>
        </w:rPr>
      </w:pPr>
      <w:r w:rsidRPr="00D151A2">
        <w:rPr>
          <w:sz w:val="20"/>
          <w:szCs w:val="20"/>
        </w:rPr>
        <w:t>Requerimientos fijos de trabajo para producir cada bien. Pleno empleo (Produciendo lo máximo, sin desempleados).</w:t>
      </w:r>
    </w:p>
    <w:p w:rsidR="00D151A2" w:rsidRPr="00D151A2" w:rsidRDefault="00D151A2" w:rsidP="00084287">
      <w:pPr>
        <w:numPr>
          <w:ilvl w:val="0"/>
          <w:numId w:val="10"/>
        </w:numPr>
        <w:spacing w:before="120" w:after="120"/>
        <w:rPr>
          <w:sz w:val="20"/>
          <w:szCs w:val="20"/>
        </w:rPr>
      </w:pPr>
      <w:r w:rsidRPr="00D151A2">
        <w:rPr>
          <w:sz w:val="20"/>
          <w:szCs w:val="20"/>
        </w:rPr>
        <w:t>Costo de oportunidad constante en cada país pero varía entre países.</w:t>
      </w:r>
    </w:p>
    <w:p w:rsidR="00D151A2" w:rsidRPr="00D151A2" w:rsidRDefault="00D151A2" w:rsidP="00084287">
      <w:pPr>
        <w:numPr>
          <w:ilvl w:val="0"/>
          <w:numId w:val="10"/>
        </w:numPr>
        <w:spacing w:before="120" w:after="120"/>
        <w:rPr>
          <w:sz w:val="20"/>
          <w:szCs w:val="20"/>
        </w:rPr>
      </w:pPr>
      <w:r w:rsidRPr="00D151A2">
        <w:rPr>
          <w:sz w:val="20"/>
          <w:szCs w:val="20"/>
        </w:rPr>
        <w:t>Cada país exporta el bien en el que tiene ventajas comparativas.</w:t>
      </w:r>
    </w:p>
    <w:p w:rsidR="00D151A2" w:rsidRPr="00D151A2" w:rsidRDefault="00D151A2" w:rsidP="00084287">
      <w:pPr>
        <w:numPr>
          <w:ilvl w:val="0"/>
          <w:numId w:val="10"/>
        </w:numPr>
        <w:spacing w:before="120" w:after="120"/>
        <w:rPr>
          <w:sz w:val="20"/>
          <w:szCs w:val="20"/>
        </w:rPr>
      </w:pPr>
      <w:r w:rsidRPr="00D151A2">
        <w:rPr>
          <w:sz w:val="20"/>
          <w:szCs w:val="20"/>
        </w:rPr>
        <w:t>La oferta está determinada por el movimiento del factor trabajo hacia el sector donde pague salarios más altos.</w:t>
      </w:r>
    </w:p>
    <w:p w:rsidR="00D151A2" w:rsidRPr="00D151A2" w:rsidRDefault="00D151A2" w:rsidP="00084287">
      <w:pPr>
        <w:numPr>
          <w:ilvl w:val="0"/>
          <w:numId w:val="14"/>
        </w:numPr>
        <w:spacing w:before="120" w:after="120"/>
        <w:rPr>
          <w:b/>
          <w:i/>
          <w:color w:val="CC3399"/>
          <w:sz w:val="20"/>
          <w:szCs w:val="20"/>
          <w:u w:val="single"/>
        </w:rPr>
      </w:pPr>
      <w:r w:rsidRPr="00D151A2">
        <w:rPr>
          <w:b/>
          <w:i/>
          <w:color w:val="CC3399"/>
          <w:sz w:val="20"/>
          <w:szCs w:val="20"/>
          <w:u w:val="single"/>
        </w:rPr>
        <w:t>Limitaciones:</w:t>
      </w:r>
      <w:r w:rsidRPr="00D151A2">
        <w:rPr>
          <w:b/>
          <w:i/>
          <w:color w:val="CC3399"/>
          <w:sz w:val="20"/>
          <w:szCs w:val="20"/>
        </w:rPr>
        <w:t xml:space="preserve"> </w:t>
      </w:r>
      <w:r w:rsidRPr="00D151A2">
        <w:rPr>
          <w:sz w:val="20"/>
          <w:szCs w:val="20"/>
        </w:rPr>
        <w:t>En la vida real no existe la especialización completa. Hay más de un factor productivo en juego. Tierra, capital, trabajo, tecnología.</w:t>
      </w:r>
      <w:r w:rsidRPr="00D151A2">
        <w:rPr>
          <w:b/>
          <w:i/>
          <w:color w:val="CC3399"/>
          <w:sz w:val="20"/>
          <w:szCs w:val="20"/>
        </w:rPr>
        <w:t xml:space="preserve"> </w:t>
      </w:r>
      <w:r w:rsidR="00084287">
        <w:rPr>
          <w:sz w:val="20"/>
          <w:szCs w:val="20"/>
        </w:rPr>
        <w:t xml:space="preserve">La política </w:t>
      </w:r>
      <w:r w:rsidRPr="00D151A2">
        <w:rPr>
          <w:sz w:val="20"/>
          <w:szCs w:val="20"/>
        </w:rPr>
        <w:t>comercial distorsiona patrones de comercio.</w:t>
      </w:r>
      <w:r w:rsidRPr="00D151A2">
        <w:rPr>
          <w:b/>
          <w:i/>
          <w:color w:val="CC3399"/>
          <w:sz w:val="20"/>
          <w:szCs w:val="20"/>
        </w:rPr>
        <w:t xml:space="preserve"> </w:t>
      </w:r>
      <w:r w:rsidRPr="00D151A2">
        <w:rPr>
          <w:sz w:val="20"/>
          <w:szCs w:val="20"/>
        </w:rPr>
        <w:t>Hay costos de transporte y bienes.</w:t>
      </w:r>
      <w:r w:rsidRPr="00D151A2">
        <w:rPr>
          <w:b/>
          <w:i/>
          <w:color w:val="CC3399"/>
          <w:sz w:val="20"/>
          <w:szCs w:val="20"/>
        </w:rPr>
        <w:t xml:space="preserve"> </w:t>
      </w:r>
      <w:r w:rsidRPr="00D151A2">
        <w:rPr>
          <w:sz w:val="20"/>
          <w:szCs w:val="20"/>
        </w:rPr>
        <w:t>No toma en cuenta economías de escala.</w:t>
      </w:r>
      <w:r w:rsidRPr="00D151A2">
        <w:rPr>
          <w:b/>
          <w:i/>
          <w:color w:val="CC3399"/>
          <w:sz w:val="20"/>
          <w:szCs w:val="20"/>
        </w:rPr>
        <w:t xml:space="preserve"> </w:t>
      </w:r>
      <w:r w:rsidRPr="00D151A2">
        <w:rPr>
          <w:sz w:val="20"/>
          <w:szCs w:val="20"/>
        </w:rPr>
        <w:t>No contempla competencia imperfecta.</w:t>
      </w:r>
    </w:p>
    <w:p w:rsidR="00D151A2" w:rsidRPr="00D151A2" w:rsidRDefault="00D151A2" w:rsidP="00084287">
      <w:pPr>
        <w:numPr>
          <w:ilvl w:val="0"/>
          <w:numId w:val="12"/>
        </w:numPr>
        <w:spacing w:before="120" w:after="120" w:line="259" w:lineRule="auto"/>
        <w:ind w:hanging="357"/>
        <w:rPr>
          <w:rFonts w:ascii="Calibri" w:eastAsia="Calibri" w:hAnsi="Calibri" w:cs="Times New Roman"/>
          <w:b/>
          <w:i/>
          <w:color w:val="FF0066"/>
          <w:sz w:val="20"/>
          <w:szCs w:val="20"/>
          <w:u w:val="single"/>
          <w:lang w:eastAsia="en-US"/>
        </w:rPr>
      </w:pPr>
      <w:r w:rsidRPr="00D151A2">
        <w:rPr>
          <w:rFonts w:ascii="Calibri" w:eastAsia="Calibri" w:hAnsi="Calibri" w:cs="Times New Roman"/>
          <w:b/>
          <w:i/>
          <w:color w:val="FF0066"/>
          <w:sz w:val="20"/>
          <w:szCs w:val="20"/>
          <w:u w:val="single"/>
          <w:lang w:eastAsia="en-US"/>
        </w:rPr>
        <w:t>Adam Smith:</w:t>
      </w:r>
    </w:p>
    <w:p w:rsidR="00D151A2" w:rsidRPr="00D151A2" w:rsidRDefault="00D151A2" w:rsidP="00084287">
      <w:pPr>
        <w:numPr>
          <w:ilvl w:val="0"/>
          <w:numId w:val="13"/>
        </w:numPr>
        <w:spacing w:before="120" w:after="120" w:line="259" w:lineRule="auto"/>
        <w:ind w:hanging="357"/>
        <w:rPr>
          <w:rFonts w:ascii="Calibri" w:eastAsia="Calibri" w:hAnsi="Calibri" w:cs="Times New Roman"/>
          <w:sz w:val="20"/>
          <w:szCs w:val="20"/>
          <w:lang w:eastAsia="en-US"/>
        </w:rPr>
      </w:pPr>
      <w:r w:rsidRPr="00D151A2">
        <w:rPr>
          <w:rFonts w:ascii="Calibri" w:eastAsia="Calibri" w:hAnsi="Calibri" w:cs="Times New Roman"/>
          <w:b/>
          <w:i/>
          <w:color w:val="CC3399"/>
          <w:sz w:val="20"/>
          <w:szCs w:val="20"/>
          <w:lang w:eastAsia="en-US"/>
        </w:rPr>
        <w:t>División del trabajo:</w:t>
      </w:r>
      <w:r w:rsidRPr="00D151A2">
        <w:rPr>
          <w:rFonts w:ascii="Calibri" w:eastAsia="Calibri" w:hAnsi="Calibri" w:cs="Times New Roman"/>
          <w:sz w:val="20"/>
          <w:szCs w:val="20"/>
          <w:lang w:eastAsia="en-US"/>
        </w:rPr>
        <w:t xml:space="preserve"> Cada uno se dedica a lo que hace mejor. Ahorro de tiempo y capacidad productiva.</w:t>
      </w:r>
    </w:p>
    <w:p w:rsidR="00D151A2" w:rsidRPr="00D151A2" w:rsidRDefault="00D151A2" w:rsidP="00084287">
      <w:pPr>
        <w:numPr>
          <w:ilvl w:val="0"/>
          <w:numId w:val="13"/>
        </w:numPr>
        <w:spacing w:before="120" w:after="120" w:line="259" w:lineRule="auto"/>
        <w:ind w:hanging="357"/>
        <w:rPr>
          <w:rFonts w:ascii="Calibri" w:eastAsia="Calibri" w:hAnsi="Calibri" w:cs="Times New Roman"/>
          <w:sz w:val="20"/>
          <w:szCs w:val="20"/>
          <w:lang w:eastAsia="en-US"/>
        </w:rPr>
      </w:pPr>
      <w:r w:rsidRPr="00D151A2">
        <w:rPr>
          <w:rFonts w:ascii="Calibri" w:eastAsia="Calibri" w:hAnsi="Calibri" w:cs="Times New Roman"/>
          <w:b/>
          <w:i/>
          <w:color w:val="CC3399"/>
          <w:sz w:val="20"/>
          <w:szCs w:val="20"/>
          <w:lang w:eastAsia="en-US"/>
        </w:rPr>
        <w:t xml:space="preserve">Ventajas </w:t>
      </w:r>
      <w:r w:rsidRPr="00084287">
        <w:rPr>
          <w:rFonts w:ascii="Calibri" w:eastAsia="Calibri" w:hAnsi="Calibri" w:cs="Times New Roman"/>
          <w:b/>
          <w:i/>
          <w:color w:val="CC3399"/>
          <w:sz w:val="20"/>
          <w:szCs w:val="20"/>
          <w:lang w:eastAsia="en-US"/>
        </w:rPr>
        <w:t>absolutas</w:t>
      </w:r>
      <w:r w:rsidRPr="00D151A2">
        <w:rPr>
          <w:rFonts w:ascii="Calibri" w:eastAsia="Calibri" w:hAnsi="Calibri" w:cs="Times New Roman"/>
          <w:b/>
          <w:i/>
          <w:color w:val="CC3399"/>
          <w:sz w:val="20"/>
          <w:szCs w:val="20"/>
          <w:lang w:eastAsia="en-US"/>
        </w:rPr>
        <w:t>:</w:t>
      </w:r>
      <w:r w:rsidRPr="00D151A2">
        <w:rPr>
          <w:rFonts w:ascii="Calibri" w:eastAsia="Calibri" w:hAnsi="Calibri" w:cs="Times New Roman"/>
          <w:sz w:val="20"/>
          <w:szCs w:val="20"/>
          <w:lang w:eastAsia="en-US"/>
        </w:rPr>
        <w:t xml:space="preserve"> Cada nación debe especializarse en producir las mercancías lo más eficientemente posible. Estas, serían exportados en a cambio de las mercancías que se produzcan más eficientemente en otra parte. </w:t>
      </w:r>
    </w:p>
    <w:p w:rsidR="00D151A2" w:rsidRPr="00D151A2" w:rsidRDefault="00D151A2" w:rsidP="00084287">
      <w:pPr>
        <w:numPr>
          <w:ilvl w:val="0"/>
          <w:numId w:val="13"/>
        </w:numPr>
        <w:spacing w:before="120" w:after="120" w:line="259" w:lineRule="auto"/>
        <w:ind w:hanging="357"/>
        <w:rPr>
          <w:rFonts w:ascii="Calibri" w:eastAsia="Calibri" w:hAnsi="Calibri" w:cs="Times New Roman"/>
          <w:sz w:val="20"/>
          <w:szCs w:val="20"/>
          <w:lang w:eastAsia="en-US"/>
        </w:rPr>
      </w:pPr>
      <w:r w:rsidRPr="00D151A2">
        <w:rPr>
          <w:rFonts w:ascii="Calibri" w:eastAsia="Calibri" w:hAnsi="Calibri" w:cs="Times New Roman"/>
          <w:b/>
          <w:i/>
          <w:color w:val="CC3399"/>
          <w:sz w:val="20"/>
          <w:szCs w:val="20"/>
          <w:lang w:eastAsia="en-US"/>
        </w:rPr>
        <w:t xml:space="preserve">Limitaciones: </w:t>
      </w:r>
      <w:r w:rsidRPr="00D151A2">
        <w:rPr>
          <w:rFonts w:ascii="Calibri" w:eastAsia="Calibri" w:hAnsi="Calibri" w:cs="Times New Roman"/>
          <w:sz w:val="20"/>
          <w:szCs w:val="20"/>
          <w:lang w:eastAsia="en-US"/>
        </w:rPr>
        <w:t>Si cada país se dedica a un producto hay más especialización y menos innovación, productos más baratos.</w:t>
      </w:r>
    </w:p>
    <w:p w:rsidR="00D151A2" w:rsidRPr="00084287" w:rsidRDefault="00D151A2" w:rsidP="00D151A2">
      <w:pPr>
        <w:keepNext/>
        <w:keepLines/>
        <w:spacing w:before="360" w:after="120"/>
        <w:outlineLvl w:val="1"/>
        <w:rPr>
          <w:rFonts w:asciiTheme="majorHAnsi" w:eastAsiaTheme="majorEastAsia" w:hAnsiTheme="majorHAnsi" w:cstheme="majorBidi"/>
          <w:b/>
          <w:bCs/>
          <w:color w:val="7030A0"/>
          <w:sz w:val="26"/>
          <w:szCs w:val="26"/>
          <w:u w:val="single"/>
          <w:lang w:eastAsia="en-US"/>
        </w:rPr>
      </w:pPr>
      <w:r w:rsidRPr="00084287">
        <w:rPr>
          <w:rFonts w:asciiTheme="majorHAnsi" w:eastAsiaTheme="majorEastAsia" w:hAnsiTheme="majorHAnsi" w:cstheme="majorBidi"/>
          <w:b/>
          <w:bCs/>
          <w:color w:val="7030A0"/>
          <w:sz w:val="26"/>
          <w:szCs w:val="26"/>
          <w:u w:val="single"/>
          <w:lang w:eastAsia="en-US"/>
        </w:rPr>
        <w:t xml:space="preserve">TEORÍA NEOCLÁSICA – HECKSCHER Y OHLIN </w:t>
      </w:r>
    </w:p>
    <w:p w:rsidR="00084287" w:rsidRDefault="00D151A2" w:rsidP="00084287">
      <w:pPr>
        <w:numPr>
          <w:ilvl w:val="0"/>
          <w:numId w:val="15"/>
        </w:numPr>
        <w:spacing w:before="120" w:after="120"/>
        <w:ind w:hanging="357"/>
        <w:rPr>
          <w:rFonts w:eastAsiaTheme="minorHAnsi"/>
          <w:b/>
          <w:i/>
          <w:color w:val="CC0066"/>
          <w:sz w:val="20"/>
          <w:szCs w:val="20"/>
          <w:u w:val="single"/>
          <w:lang w:eastAsia="en-US"/>
        </w:rPr>
      </w:pPr>
      <w:r w:rsidRPr="00084287">
        <w:rPr>
          <w:rFonts w:eastAsiaTheme="minorHAnsi"/>
          <w:b/>
          <w:i/>
          <w:color w:val="FF0066"/>
          <w:sz w:val="20"/>
          <w:szCs w:val="20"/>
          <w:u w:val="single"/>
          <w:lang w:eastAsia="en-US"/>
        </w:rPr>
        <w:t>Abundancia factorial relativa:</w:t>
      </w:r>
      <w:r w:rsidRPr="00084287">
        <w:rPr>
          <w:rFonts w:eastAsiaTheme="minorHAnsi"/>
          <w:sz w:val="20"/>
          <w:szCs w:val="20"/>
          <w:lang w:eastAsia="en-US"/>
        </w:rPr>
        <w:t xml:space="preserve"> Disponibilidad de un factor respecto de otro, en comparación con otro país. Chile tiene más hectáreas, en comparación con Vietnam que tiene más trabajo.</w:t>
      </w:r>
    </w:p>
    <w:p w:rsidR="00084287" w:rsidRDefault="00D151A2" w:rsidP="00084287">
      <w:pPr>
        <w:numPr>
          <w:ilvl w:val="0"/>
          <w:numId w:val="15"/>
        </w:numPr>
        <w:spacing w:before="120" w:after="120"/>
        <w:ind w:hanging="357"/>
        <w:rPr>
          <w:rFonts w:eastAsiaTheme="minorHAnsi"/>
          <w:b/>
          <w:i/>
          <w:color w:val="CC0066"/>
          <w:sz w:val="20"/>
          <w:szCs w:val="20"/>
          <w:u w:val="single"/>
          <w:lang w:eastAsia="en-US"/>
        </w:rPr>
      </w:pPr>
      <w:r w:rsidRPr="00084287">
        <w:rPr>
          <w:rFonts w:eastAsiaTheme="minorHAnsi"/>
          <w:b/>
          <w:i/>
          <w:color w:val="FF0066"/>
          <w:sz w:val="20"/>
          <w:szCs w:val="20"/>
          <w:u w:val="single"/>
          <w:lang w:eastAsia="en-US"/>
        </w:rPr>
        <w:t>Intensidad factorial relativa:</w:t>
      </w:r>
      <w:r w:rsidRPr="00084287">
        <w:rPr>
          <w:rFonts w:eastAsiaTheme="minorHAnsi"/>
          <w:sz w:val="20"/>
          <w:szCs w:val="20"/>
          <w:lang w:eastAsia="en-US"/>
        </w:rPr>
        <w:t xml:space="preserve"> Utilización de un factor respecto de otro en la producción de un bien respecto de la producción del otro bien. Los zapatos son intensivos en mano de obra y el cobre en recursos naturales.</w:t>
      </w:r>
    </w:p>
    <w:p w:rsidR="00D151A2" w:rsidRPr="00084287" w:rsidRDefault="00D151A2" w:rsidP="00084287">
      <w:pPr>
        <w:numPr>
          <w:ilvl w:val="0"/>
          <w:numId w:val="15"/>
        </w:numPr>
        <w:spacing w:before="120" w:after="120"/>
        <w:ind w:hanging="357"/>
        <w:rPr>
          <w:rFonts w:eastAsiaTheme="minorHAnsi"/>
          <w:b/>
          <w:i/>
          <w:color w:val="CC0066"/>
          <w:sz w:val="20"/>
          <w:szCs w:val="20"/>
          <w:u w:val="single"/>
          <w:lang w:eastAsia="en-US"/>
        </w:rPr>
      </w:pPr>
      <w:r w:rsidRPr="00084287">
        <w:rPr>
          <w:rFonts w:eastAsiaTheme="minorHAnsi"/>
          <w:b/>
          <w:i/>
          <w:color w:val="FF0066"/>
          <w:sz w:val="20"/>
          <w:szCs w:val="20"/>
          <w:u w:val="single"/>
          <w:lang w:eastAsia="en-US"/>
        </w:rPr>
        <w:t>Ventaja comparativa:</w:t>
      </w:r>
      <w:r w:rsidRPr="00084287">
        <w:rPr>
          <w:rFonts w:eastAsiaTheme="minorHAnsi"/>
          <w:sz w:val="20"/>
          <w:szCs w:val="20"/>
          <w:lang w:eastAsia="en-US"/>
        </w:rPr>
        <w:t xml:space="preserve"> Cada país va a tener ventaja comparativa en los productos que utilicen </w:t>
      </w:r>
      <w:r w:rsidR="00084287">
        <w:rPr>
          <w:rFonts w:eastAsiaTheme="minorHAnsi"/>
          <w:sz w:val="20"/>
          <w:szCs w:val="20"/>
          <w:lang w:eastAsia="en-US"/>
        </w:rPr>
        <w:t>el</w:t>
      </w:r>
      <w:r w:rsidRPr="00084287">
        <w:rPr>
          <w:rFonts w:eastAsiaTheme="minorHAnsi"/>
          <w:sz w:val="20"/>
          <w:szCs w:val="20"/>
          <w:lang w:eastAsia="en-US"/>
        </w:rPr>
        <w:t xml:space="preserve"> factor abundante. Chile va a tener ventaja en la producción de bienes que utilicen recursos naturales y Vietnam en la producción de bienes que </w:t>
      </w:r>
      <w:r w:rsidR="00084287">
        <w:rPr>
          <w:rFonts w:eastAsiaTheme="minorHAnsi"/>
          <w:sz w:val="20"/>
          <w:szCs w:val="20"/>
          <w:lang w:eastAsia="en-US"/>
        </w:rPr>
        <w:t>usen</w:t>
      </w:r>
      <w:r w:rsidRPr="00084287">
        <w:rPr>
          <w:rFonts w:eastAsiaTheme="minorHAnsi"/>
          <w:sz w:val="20"/>
          <w:szCs w:val="20"/>
          <w:lang w:eastAsia="en-US"/>
        </w:rPr>
        <w:t xml:space="preserve"> trabajo.</w:t>
      </w:r>
    </w:p>
    <w:p w:rsidR="00D151A2" w:rsidRPr="00084287" w:rsidRDefault="00D151A2" w:rsidP="00D151A2">
      <w:pPr>
        <w:numPr>
          <w:ilvl w:val="0"/>
          <w:numId w:val="15"/>
        </w:numPr>
        <w:spacing w:before="120" w:after="120"/>
        <w:rPr>
          <w:rFonts w:eastAsiaTheme="minorHAnsi"/>
          <w:b/>
          <w:i/>
          <w:color w:val="FF0066"/>
          <w:sz w:val="20"/>
          <w:szCs w:val="20"/>
          <w:u w:val="single"/>
          <w:lang w:eastAsia="en-US"/>
        </w:rPr>
      </w:pPr>
      <w:r w:rsidRPr="00084287">
        <w:rPr>
          <w:rFonts w:eastAsiaTheme="minorHAnsi"/>
          <w:b/>
          <w:i/>
          <w:color w:val="FF0066"/>
          <w:sz w:val="20"/>
          <w:szCs w:val="20"/>
          <w:u w:val="single"/>
          <w:lang w:eastAsia="en-US"/>
        </w:rPr>
        <w:t>Supuestos:</w:t>
      </w:r>
    </w:p>
    <w:p w:rsidR="00D151A2" w:rsidRPr="00D151A2" w:rsidRDefault="00D151A2" w:rsidP="00D151A2">
      <w:pPr>
        <w:numPr>
          <w:ilvl w:val="0"/>
          <w:numId w:val="17"/>
        </w:numPr>
        <w:spacing w:before="120" w:after="120"/>
        <w:rPr>
          <w:rFonts w:eastAsiaTheme="minorHAnsi"/>
          <w:sz w:val="20"/>
          <w:szCs w:val="20"/>
          <w:lang w:eastAsia="en-US"/>
        </w:rPr>
      </w:pPr>
      <w:r w:rsidRPr="00D151A2">
        <w:rPr>
          <w:rFonts w:eastAsiaTheme="minorHAnsi"/>
          <w:sz w:val="20"/>
          <w:szCs w:val="20"/>
          <w:lang w:eastAsia="en-US"/>
        </w:rPr>
        <w:t>Dos factores de producción de oferta limitada. Trabajo y tierra.</w:t>
      </w:r>
    </w:p>
    <w:p w:rsidR="00D151A2" w:rsidRPr="00D151A2" w:rsidRDefault="00D151A2" w:rsidP="00D151A2">
      <w:pPr>
        <w:numPr>
          <w:ilvl w:val="0"/>
          <w:numId w:val="17"/>
        </w:numPr>
        <w:spacing w:before="120" w:after="120"/>
        <w:rPr>
          <w:rFonts w:eastAsiaTheme="minorHAnsi"/>
          <w:sz w:val="20"/>
          <w:szCs w:val="20"/>
          <w:lang w:eastAsia="en-US"/>
        </w:rPr>
      </w:pPr>
      <w:r w:rsidRPr="00D151A2">
        <w:rPr>
          <w:rFonts w:eastAsiaTheme="minorHAnsi"/>
          <w:sz w:val="20"/>
          <w:szCs w:val="20"/>
          <w:lang w:eastAsia="en-US"/>
        </w:rPr>
        <w:t>Dos bienes homogéneos, con distinta intensidad factorial relativa: Zapatos y cobre.</w:t>
      </w:r>
    </w:p>
    <w:p w:rsidR="00D151A2" w:rsidRPr="00D151A2" w:rsidRDefault="00D151A2" w:rsidP="00D151A2">
      <w:pPr>
        <w:numPr>
          <w:ilvl w:val="0"/>
          <w:numId w:val="17"/>
        </w:numPr>
        <w:spacing w:before="120" w:after="120"/>
        <w:rPr>
          <w:rFonts w:eastAsiaTheme="minorHAnsi"/>
          <w:sz w:val="20"/>
          <w:szCs w:val="20"/>
          <w:lang w:eastAsia="en-US"/>
        </w:rPr>
      </w:pPr>
      <w:r w:rsidRPr="00D151A2">
        <w:rPr>
          <w:rFonts w:eastAsiaTheme="minorHAnsi"/>
          <w:sz w:val="20"/>
          <w:szCs w:val="20"/>
          <w:lang w:eastAsia="en-US"/>
        </w:rPr>
        <w:t>Dos países con distinta abundancia factorial relativa. Chile tierra, Vietnam trabajo.</w:t>
      </w:r>
    </w:p>
    <w:p w:rsidR="00D151A2" w:rsidRPr="00D151A2" w:rsidRDefault="00D151A2" w:rsidP="00D151A2">
      <w:pPr>
        <w:numPr>
          <w:ilvl w:val="0"/>
          <w:numId w:val="17"/>
        </w:numPr>
        <w:spacing w:before="120" w:after="120"/>
        <w:rPr>
          <w:rFonts w:eastAsiaTheme="minorHAnsi"/>
          <w:sz w:val="20"/>
          <w:szCs w:val="20"/>
          <w:lang w:eastAsia="en-US"/>
        </w:rPr>
      </w:pPr>
      <w:r w:rsidRPr="00D151A2">
        <w:rPr>
          <w:rFonts w:eastAsiaTheme="minorHAnsi"/>
          <w:sz w:val="20"/>
          <w:szCs w:val="20"/>
          <w:lang w:eastAsia="en-US"/>
        </w:rPr>
        <w:t>Tecnología, gustos y preferencia son idénticos en ambos países.</w:t>
      </w:r>
    </w:p>
    <w:p w:rsidR="00D151A2" w:rsidRPr="00D151A2" w:rsidRDefault="00D151A2" w:rsidP="00D151A2">
      <w:pPr>
        <w:numPr>
          <w:ilvl w:val="0"/>
          <w:numId w:val="17"/>
        </w:numPr>
        <w:spacing w:before="120" w:after="120"/>
        <w:rPr>
          <w:rFonts w:eastAsiaTheme="minorHAnsi"/>
          <w:sz w:val="20"/>
          <w:szCs w:val="20"/>
          <w:lang w:eastAsia="en-US"/>
        </w:rPr>
      </w:pPr>
      <w:r w:rsidRPr="00D151A2">
        <w:rPr>
          <w:rFonts w:eastAsiaTheme="minorHAnsi"/>
          <w:sz w:val="20"/>
          <w:szCs w:val="20"/>
          <w:lang w:eastAsia="en-US"/>
        </w:rPr>
        <w:t>Competencia perfecta, los precios reflejan los costos de producción.</w:t>
      </w:r>
    </w:p>
    <w:p w:rsidR="00D151A2" w:rsidRPr="00D151A2" w:rsidRDefault="00D151A2" w:rsidP="00D151A2">
      <w:pPr>
        <w:numPr>
          <w:ilvl w:val="0"/>
          <w:numId w:val="17"/>
        </w:numPr>
        <w:spacing w:before="120" w:after="120"/>
        <w:rPr>
          <w:rFonts w:eastAsiaTheme="minorHAnsi"/>
          <w:sz w:val="20"/>
          <w:szCs w:val="20"/>
          <w:lang w:eastAsia="en-US"/>
        </w:rPr>
      </w:pPr>
      <w:r w:rsidRPr="00D151A2">
        <w:rPr>
          <w:rFonts w:eastAsiaTheme="minorHAnsi"/>
          <w:sz w:val="20"/>
          <w:szCs w:val="20"/>
          <w:u w:val="single"/>
          <w:lang w:eastAsia="en-US"/>
        </w:rPr>
        <w:t>Factores móviles</w:t>
      </w:r>
      <w:r w:rsidRPr="00D151A2">
        <w:rPr>
          <w:rFonts w:eastAsiaTheme="minorHAnsi"/>
          <w:sz w:val="20"/>
          <w:szCs w:val="20"/>
          <w:lang w:eastAsia="en-US"/>
        </w:rPr>
        <w:t xml:space="preserve"> internos e inmóviles internacionales. La tierra que se utiliza para el co</w:t>
      </w:r>
      <w:r w:rsidR="00084287">
        <w:rPr>
          <w:rFonts w:eastAsiaTheme="minorHAnsi"/>
          <w:sz w:val="20"/>
          <w:szCs w:val="20"/>
          <w:lang w:eastAsia="en-US"/>
        </w:rPr>
        <w:t>bre puede usarse para zapatos  y viceversa.</w:t>
      </w:r>
    </w:p>
    <w:p w:rsidR="00D151A2" w:rsidRPr="00D151A2" w:rsidRDefault="00D151A2" w:rsidP="00D151A2">
      <w:pPr>
        <w:numPr>
          <w:ilvl w:val="0"/>
          <w:numId w:val="17"/>
        </w:numPr>
        <w:spacing w:before="120" w:after="120"/>
        <w:rPr>
          <w:rFonts w:eastAsiaTheme="minorHAnsi"/>
          <w:sz w:val="20"/>
          <w:szCs w:val="20"/>
          <w:lang w:eastAsia="en-US"/>
        </w:rPr>
      </w:pPr>
      <w:r w:rsidRPr="00D151A2">
        <w:rPr>
          <w:rFonts w:eastAsiaTheme="minorHAnsi"/>
          <w:sz w:val="20"/>
          <w:szCs w:val="20"/>
          <w:lang w:eastAsia="en-US"/>
        </w:rPr>
        <w:t>No existen costos de transporte ni barreras el comercio.</w:t>
      </w:r>
    </w:p>
    <w:p w:rsidR="00D151A2" w:rsidRPr="00084287" w:rsidRDefault="00D151A2" w:rsidP="00D151A2">
      <w:pPr>
        <w:numPr>
          <w:ilvl w:val="0"/>
          <w:numId w:val="15"/>
        </w:numPr>
        <w:spacing w:before="120" w:after="120"/>
        <w:rPr>
          <w:rFonts w:eastAsiaTheme="minorHAnsi"/>
          <w:b/>
          <w:i/>
          <w:color w:val="FF0066"/>
          <w:sz w:val="20"/>
          <w:szCs w:val="20"/>
          <w:u w:val="single"/>
          <w:lang w:eastAsia="en-US"/>
        </w:rPr>
      </w:pPr>
      <w:r w:rsidRPr="00084287">
        <w:rPr>
          <w:rFonts w:eastAsiaTheme="minorHAnsi"/>
          <w:b/>
          <w:i/>
          <w:color w:val="FF0066"/>
          <w:sz w:val="20"/>
          <w:szCs w:val="20"/>
          <w:u w:val="single"/>
          <w:lang w:eastAsia="en-US"/>
        </w:rPr>
        <w:lastRenderedPageBreak/>
        <w:t>Patrón de comercio:</w:t>
      </w:r>
    </w:p>
    <w:p w:rsidR="00D151A2" w:rsidRPr="00D151A2" w:rsidRDefault="00D151A2" w:rsidP="00D151A2">
      <w:pPr>
        <w:numPr>
          <w:ilvl w:val="0"/>
          <w:numId w:val="18"/>
        </w:numPr>
        <w:spacing w:before="120" w:after="120"/>
        <w:rPr>
          <w:rFonts w:eastAsiaTheme="minorHAnsi"/>
          <w:sz w:val="20"/>
          <w:szCs w:val="20"/>
          <w:lang w:eastAsia="en-US"/>
        </w:rPr>
      </w:pPr>
      <w:r w:rsidRPr="00D151A2">
        <w:rPr>
          <w:rFonts w:eastAsiaTheme="minorHAnsi"/>
          <w:sz w:val="20"/>
          <w:szCs w:val="20"/>
          <w:lang w:eastAsia="en-US"/>
        </w:rPr>
        <w:t>2 países con diferente abundancia factorial relativa.</w:t>
      </w:r>
    </w:p>
    <w:p w:rsidR="00D151A2" w:rsidRPr="00D151A2" w:rsidRDefault="00D151A2" w:rsidP="00D151A2">
      <w:pPr>
        <w:numPr>
          <w:ilvl w:val="0"/>
          <w:numId w:val="18"/>
        </w:numPr>
        <w:spacing w:before="120" w:after="120"/>
        <w:rPr>
          <w:rFonts w:eastAsiaTheme="minorHAnsi"/>
          <w:sz w:val="20"/>
          <w:szCs w:val="20"/>
          <w:lang w:eastAsia="en-US"/>
        </w:rPr>
      </w:pPr>
      <w:r w:rsidRPr="00D151A2">
        <w:rPr>
          <w:rFonts w:eastAsiaTheme="minorHAnsi"/>
          <w:sz w:val="20"/>
          <w:szCs w:val="20"/>
          <w:lang w:eastAsia="en-US"/>
        </w:rPr>
        <w:t>Diferentes precios relativos de factores en autarquía. Chile es abundante en tierras y Vietnam abundante en trabajo.</w:t>
      </w:r>
    </w:p>
    <w:p w:rsidR="00D151A2" w:rsidRPr="00D151A2" w:rsidRDefault="00D151A2" w:rsidP="00D151A2">
      <w:pPr>
        <w:numPr>
          <w:ilvl w:val="0"/>
          <w:numId w:val="18"/>
        </w:numPr>
        <w:spacing w:before="120" w:after="120"/>
        <w:rPr>
          <w:rFonts w:eastAsiaTheme="minorHAnsi"/>
          <w:sz w:val="20"/>
          <w:szCs w:val="20"/>
          <w:lang w:eastAsia="en-US"/>
        </w:rPr>
      </w:pPr>
      <w:r w:rsidRPr="00D151A2">
        <w:rPr>
          <w:rFonts w:eastAsiaTheme="minorHAnsi"/>
          <w:sz w:val="20"/>
          <w:szCs w:val="20"/>
          <w:lang w:eastAsia="en-US"/>
        </w:rPr>
        <w:t>Distintos precios relativos de bienes en autarquía. El precio del cobre en Chile es más barato que en Vietnam y el precio de los zapatos en Vietnam es más barato que en Chile.</w:t>
      </w:r>
    </w:p>
    <w:p w:rsidR="00D151A2" w:rsidRPr="00D151A2" w:rsidRDefault="00D151A2" w:rsidP="00D151A2">
      <w:pPr>
        <w:numPr>
          <w:ilvl w:val="0"/>
          <w:numId w:val="18"/>
        </w:numPr>
        <w:spacing w:before="120" w:after="120"/>
        <w:rPr>
          <w:rFonts w:eastAsiaTheme="minorHAnsi"/>
          <w:color w:val="CC0066"/>
          <w:sz w:val="20"/>
          <w:szCs w:val="20"/>
          <w:lang w:eastAsia="en-US"/>
        </w:rPr>
      </w:pPr>
      <w:r w:rsidRPr="000E5D9B">
        <w:rPr>
          <w:rFonts w:eastAsiaTheme="minorHAnsi"/>
          <w:b/>
          <w:i/>
          <w:color w:val="CC3399"/>
          <w:sz w:val="20"/>
          <w:szCs w:val="20"/>
          <w:lang w:eastAsia="en-US"/>
        </w:rPr>
        <w:t>Convergencia:</w:t>
      </w:r>
      <w:r w:rsidRPr="00D151A2">
        <w:rPr>
          <w:rFonts w:eastAsiaTheme="minorHAnsi"/>
          <w:color w:val="CC0066"/>
          <w:sz w:val="20"/>
          <w:szCs w:val="20"/>
          <w:lang w:eastAsia="en-US"/>
        </w:rPr>
        <w:t xml:space="preserve"> </w:t>
      </w:r>
      <w:r w:rsidRPr="00D151A2">
        <w:rPr>
          <w:rFonts w:eastAsiaTheme="minorHAnsi"/>
          <w:sz w:val="20"/>
          <w:szCs w:val="20"/>
          <w:lang w:eastAsia="en-US"/>
        </w:rPr>
        <w:t>Cuando ambos países comercian entre sí, sus precios relativos convergen. En Vietnam baja el precio de los zapatos, sube el precio del cobre. En Chile baja el precio del cobre, sube el precio de los zapatos.</w:t>
      </w:r>
    </w:p>
    <w:p w:rsidR="00D151A2" w:rsidRPr="00D151A2" w:rsidRDefault="00D151A2" w:rsidP="00D151A2">
      <w:pPr>
        <w:numPr>
          <w:ilvl w:val="0"/>
          <w:numId w:val="18"/>
        </w:numPr>
        <w:tabs>
          <w:tab w:val="left" w:pos="9498"/>
        </w:tabs>
        <w:spacing w:before="120" w:after="120"/>
        <w:rPr>
          <w:rFonts w:eastAsiaTheme="minorHAnsi"/>
          <w:sz w:val="20"/>
          <w:szCs w:val="20"/>
          <w:lang w:eastAsia="en-US"/>
        </w:rPr>
      </w:pPr>
      <w:r w:rsidRPr="000E5D9B">
        <w:rPr>
          <w:rFonts w:eastAsiaTheme="minorHAnsi"/>
          <w:b/>
          <w:i/>
          <w:color w:val="CC3399"/>
          <w:sz w:val="20"/>
          <w:szCs w:val="20"/>
          <w:lang w:eastAsia="en-US"/>
        </w:rPr>
        <w:t xml:space="preserve">Oferta relativa: </w:t>
      </w:r>
      <w:r w:rsidRPr="00D151A2">
        <w:rPr>
          <w:rFonts w:eastAsiaTheme="minorHAnsi"/>
          <w:sz w:val="20"/>
          <w:szCs w:val="20"/>
          <w:lang w:eastAsia="en-US"/>
        </w:rPr>
        <w:t>Cantidad relativa de un bien que los consumidores están dispuestos a comprar/vender para cada precio relativo de los bienes. La demanda relativa va a ser igual en los dos países. La oferta va a ser distinta. Chile está dispuesto a ofrecer mucho cobre en términos de zapatos. Vietnam está dispuesto a ofrecer muchos zapatos en términos de cobre.</w:t>
      </w:r>
    </w:p>
    <w:p w:rsidR="00D151A2" w:rsidRPr="00D151A2" w:rsidRDefault="00D151A2" w:rsidP="00D151A2">
      <w:pPr>
        <w:numPr>
          <w:ilvl w:val="0"/>
          <w:numId w:val="18"/>
        </w:numPr>
        <w:tabs>
          <w:tab w:val="left" w:pos="9498"/>
        </w:tabs>
        <w:spacing w:before="120" w:after="120"/>
        <w:rPr>
          <w:rFonts w:eastAsiaTheme="minorHAnsi"/>
          <w:sz w:val="20"/>
          <w:szCs w:val="20"/>
          <w:lang w:eastAsia="en-US"/>
        </w:rPr>
      </w:pPr>
      <w:r w:rsidRPr="000E5D9B">
        <w:rPr>
          <w:rFonts w:eastAsiaTheme="minorHAnsi"/>
          <w:b/>
          <w:i/>
          <w:color w:val="CC3399"/>
          <w:sz w:val="20"/>
          <w:szCs w:val="20"/>
          <w:lang w:eastAsia="en-US"/>
        </w:rPr>
        <w:t>Teoría HO:</w:t>
      </w:r>
      <w:r w:rsidRPr="000E5D9B">
        <w:rPr>
          <w:rFonts w:eastAsiaTheme="minorHAnsi"/>
          <w:color w:val="CC3399"/>
          <w:sz w:val="20"/>
          <w:szCs w:val="20"/>
          <w:lang w:eastAsia="en-US"/>
        </w:rPr>
        <w:t xml:space="preserve"> </w:t>
      </w:r>
      <w:r w:rsidRPr="00D151A2">
        <w:rPr>
          <w:rFonts w:eastAsiaTheme="minorHAnsi"/>
          <w:sz w:val="20"/>
          <w:szCs w:val="20"/>
          <w:u w:val="single"/>
          <w:lang w:eastAsia="en-US"/>
        </w:rPr>
        <w:t>Cada país exporta el bien intensivo en el factor abundante e importa el bien del factor escaso.</w:t>
      </w:r>
      <w:r w:rsidRPr="00D151A2">
        <w:rPr>
          <w:rFonts w:eastAsiaTheme="minorHAnsi"/>
          <w:sz w:val="20"/>
          <w:szCs w:val="20"/>
          <w:lang w:eastAsia="en-US"/>
        </w:rPr>
        <w:t xml:space="preserve"> En el comercio aumenta el precio relativo del bien que se exporta</w:t>
      </w:r>
      <w:r w:rsidR="000E5D9B">
        <w:rPr>
          <w:rFonts w:eastAsiaTheme="minorHAnsi"/>
          <w:sz w:val="20"/>
          <w:szCs w:val="20"/>
          <w:lang w:eastAsia="en-US"/>
        </w:rPr>
        <w:t xml:space="preserve"> y </w:t>
      </w:r>
      <w:r w:rsidRPr="00D151A2">
        <w:rPr>
          <w:rFonts w:eastAsiaTheme="minorHAnsi"/>
          <w:sz w:val="20"/>
          <w:szCs w:val="20"/>
          <w:lang w:eastAsia="en-US"/>
        </w:rPr>
        <w:t>baja el precio relativo del bien que se importa. Aumenta la remuneración relativa del dueño del factor abundante, el que se utiliza intensivamente en el bien que se exporta (Chile, aumenta la renta de la tierra respecto del precio del salario; en Vietnam aumenta el salario respecto de la renta de la tierra). Disminuye la remuneración relativa del dueño del factor escaso.</w:t>
      </w:r>
    </w:p>
    <w:p w:rsidR="00D151A2" w:rsidRPr="000E5D9B" w:rsidRDefault="00D151A2" w:rsidP="00D151A2">
      <w:pPr>
        <w:tabs>
          <w:tab w:val="left" w:pos="9498"/>
        </w:tabs>
        <w:spacing w:before="120" w:after="120"/>
        <w:ind w:left="786"/>
        <w:jc w:val="center"/>
        <w:rPr>
          <w:rFonts w:eastAsiaTheme="minorHAnsi"/>
          <w:color w:val="CC3399"/>
          <w:sz w:val="20"/>
          <w:szCs w:val="20"/>
          <w:lang w:eastAsia="en-US"/>
        </w:rPr>
      </w:pPr>
      <w:r w:rsidRPr="000E5D9B">
        <w:rPr>
          <w:rFonts w:eastAsiaTheme="minorHAnsi"/>
          <w:color w:val="CC3399"/>
          <w:sz w:val="20"/>
          <w:szCs w:val="20"/>
          <w:lang w:eastAsia="en-US"/>
        </w:rPr>
        <w:t>Los dueños del factor abundante ganan con el comercio y se perjudican los dueños del factor escaso.</w:t>
      </w:r>
    </w:p>
    <w:p w:rsidR="00D151A2" w:rsidRPr="000E5D9B" w:rsidRDefault="00D151A2" w:rsidP="000E5D9B">
      <w:pPr>
        <w:numPr>
          <w:ilvl w:val="0"/>
          <w:numId w:val="15"/>
        </w:numPr>
        <w:tabs>
          <w:tab w:val="left" w:pos="9498"/>
        </w:tabs>
        <w:spacing w:before="120" w:after="120"/>
        <w:rPr>
          <w:rFonts w:eastAsiaTheme="minorHAnsi"/>
          <w:b/>
          <w:i/>
          <w:color w:val="CC0066"/>
          <w:sz w:val="20"/>
          <w:szCs w:val="20"/>
          <w:u w:val="single"/>
          <w:lang w:eastAsia="en-US"/>
        </w:rPr>
      </w:pPr>
      <w:r w:rsidRPr="000E5D9B">
        <w:rPr>
          <w:rFonts w:eastAsiaTheme="minorHAnsi"/>
          <w:b/>
          <w:i/>
          <w:color w:val="FF0066"/>
          <w:sz w:val="20"/>
          <w:szCs w:val="20"/>
          <w:u w:val="single"/>
          <w:lang w:eastAsia="en-US"/>
        </w:rPr>
        <w:t xml:space="preserve">Limitaciones de </w:t>
      </w:r>
      <w:r w:rsidR="009B37B2">
        <w:rPr>
          <w:rFonts w:eastAsiaTheme="minorHAnsi"/>
          <w:b/>
          <w:i/>
          <w:color w:val="FF0066"/>
          <w:sz w:val="20"/>
          <w:szCs w:val="20"/>
          <w:u w:val="single"/>
          <w:lang w:eastAsia="en-US"/>
        </w:rPr>
        <w:t>HO</w:t>
      </w:r>
      <w:r w:rsidRPr="000E5D9B">
        <w:rPr>
          <w:rFonts w:eastAsiaTheme="minorHAnsi"/>
          <w:b/>
          <w:i/>
          <w:color w:val="FF0066"/>
          <w:sz w:val="20"/>
          <w:szCs w:val="20"/>
          <w:u w:val="single"/>
          <w:lang w:eastAsia="en-US"/>
        </w:rPr>
        <w:t>:</w:t>
      </w:r>
      <w:r w:rsidRPr="00D151A2">
        <w:rPr>
          <w:rFonts w:eastAsiaTheme="minorHAnsi"/>
          <w:color w:val="CC0066"/>
          <w:sz w:val="20"/>
          <w:szCs w:val="20"/>
          <w:lang w:eastAsia="en-US"/>
        </w:rPr>
        <w:t xml:space="preserve"> </w:t>
      </w:r>
      <w:r w:rsidRPr="000E5D9B">
        <w:rPr>
          <w:rFonts w:eastAsiaTheme="minorHAnsi"/>
          <w:sz w:val="20"/>
          <w:szCs w:val="20"/>
          <w:lang w:eastAsia="en-US"/>
        </w:rPr>
        <w:t>Existen barreras al comercio que impiden la igualación de precios de bienes y factores.</w:t>
      </w:r>
      <w:r w:rsidR="000E5D9B" w:rsidRPr="000E5D9B">
        <w:rPr>
          <w:rFonts w:eastAsiaTheme="minorHAnsi"/>
          <w:b/>
          <w:i/>
          <w:color w:val="CC0066"/>
          <w:sz w:val="20"/>
          <w:szCs w:val="20"/>
          <w:lang w:eastAsia="en-US"/>
        </w:rPr>
        <w:t xml:space="preserve"> </w:t>
      </w:r>
      <w:r w:rsidRPr="000E5D9B">
        <w:rPr>
          <w:rFonts w:eastAsiaTheme="minorHAnsi"/>
          <w:sz w:val="20"/>
          <w:szCs w:val="20"/>
          <w:lang w:eastAsia="en-US"/>
        </w:rPr>
        <w:t>Supone que intensidad factorial no varía entre países</w:t>
      </w:r>
      <w:r w:rsidR="000E5D9B" w:rsidRPr="000E5D9B">
        <w:rPr>
          <w:rFonts w:eastAsiaTheme="minorHAnsi"/>
          <w:b/>
          <w:i/>
          <w:color w:val="CC0066"/>
          <w:sz w:val="20"/>
          <w:szCs w:val="20"/>
          <w:lang w:eastAsia="en-US"/>
        </w:rPr>
        <w:t xml:space="preserve"> </w:t>
      </w:r>
      <w:r w:rsidRPr="000E5D9B">
        <w:rPr>
          <w:rFonts w:eastAsiaTheme="minorHAnsi"/>
          <w:sz w:val="20"/>
          <w:szCs w:val="20"/>
          <w:lang w:eastAsia="en-US"/>
        </w:rPr>
        <w:t xml:space="preserve">No tiene en cuenta cambios en el tiempo. </w:t>
      </w:r>
      <w:r w:rsidR="000E5D9B" w:rsidRPr="000E5D9B">
        <w:rPr>
          <w:rFonts w:eastAsiaTheme="minorHAnsi"/>
          <w:b/>
          <w:i/>
          <w:color w:val="CC0066"/>
          <w:sz w:val="20"/>
          <w:szCs w:val="20"/>
          <w:lang w:eastAsia="en-US"/>
        </w:rPr>
        <w:t xml:space="preserve"> </w:t>
      </w:r>
      <w:r w:rsidRPr="000E5D9B">
        <w:rPr>
          <w:rFonts w:eastAsiaTheme="minorHAnsi"/>
          <w:sz w:val="20"/>
          <w:szCs w:val="20"/>
          <w:lang w:eastAsia="en-US"/>
        </w:rPr>
        <w:t>No contempla economías de escala, diferencias en gustos, competencia imperfecta, etc.</w:t>
      </w:r>
    </w:p>
    <w:p w:rsidR="00D151A2" w:rsidRPr="000E5D9B" w:rsidRDefault="00D151A2" w:rsidP="00D151A2">
      <w:pPr>
        <w:keepNext/>
        <w:keepLines/>
        <w:spacing w:before="240" w:after="120"/>
        <w:outlineLvl w:val="1"/>
        <w:rPr>
          <w:rFonts w:asciiTheme="majorHAnsi" w:eastAsiaTheme="majorEastAsia" w:hAnsiTheme="majorHAnsi" w:cstheme="majorBidi"/>
          <w:b/>
          <w:bCs/>
          <w:color w:val="7030A0"/>
          <w:sz w:val="26"/>
          <w:szCs w:val="26"/>
          <w:u w:val="single"/>
          <w:lang w:eastAsia="en-US"/>
        </w:rPr>
      </w:pPr>
      <w:r w:rsidRPr="000E5D9B">
        <w:rPr>
          <w:rFonts w:asciiTheme="majorHAnsi" w:eastAsiaTheme="majorEastAsia" w:hAnsiTheme="majorHAnsi" w:cstheme="majorBidi"/>
          <w:b/>
          <w:bCs/>
          <w:color w:val="7030A0"/>
          <w:sz w:val="26"/>
          <w:szCs w:val="26"/>
          <w:u w:val="single"/>
          <w:lang w:eastAsia="en-US"/>
        </w:rPr>
        <w:t>MODELO DE FACTORES ESPECÍFICOS – SAMUELSON Y JONES</w:t>
      </w:r>
    </w:p>
    <w:p w:rsidR="00D151A2" w:rsidRPr="000E5D9B" w:rsidRDefault="00D151A2" w:rsidP="000E5D9B">
      <w:pPr>
        <w:numPr>
          <w:ilvl w:val="0"/>
          <w:numId w:val="15"/>
        </w:numPr>
        <w:spacing w:before="120" w:after="120"/>
        <w:rPr>
          <w:rFonts w:eastAsiaTheme="minorHAnsi"/>
          <w:sz w:val="20"/>
          <w:szCs w:val="20"/>
          <w:lang w:eastAsia="en-US"/>
        </w:rPr>
      </w:pPr>
      <w:r w:rsidRPr="00D151A2">
        <w:rPr>
          <w:rFonts w:eastAsiaTheme="minorHAnsi"/>
          <w:sz w:val="20"/>
          <w:szCs w:val="20"/>
          <w:lang w:eastAsia="en-US"/>
        </w:rPr>
        <w:t xml:space="preserve">Supone una economía que produce dos bienes y que puede asignar su oferta de trabajo entre los dos sectores. </w:t>
      </w:r>
      <w:r w:rsidR="000E5D9B">
        <w:rPr>
          <w:rFonts w:eastAsiaTheme="minorHAnsi"/>
          <w:sz w:val="20"/>
          <w:szCs w:val="20"/>
          <w:lang w:eastAsia="en-US"/>
        </w:rPr>
        <w:t xml:space="preserve"> </w:t>
      </w:r>
      <w:r w:rsidRPr="000E5D9B">
        <w:rPr>
          <w:rFonts w:eastAsiaTheme="minorHAnsi"/>
          <w:sz w:val="20"/>
          <w:szCs w:val="20"/>
          <w:lang w:eastAsia="en-US"/>
        </w:rPr>
        <w:t xml:space="preserve">El factor de trabajo es móvil, se puede mover entre sectores. Los otros factores son específicos, solo se pueden utilizar en la producción de determinados bienes. </w:t>
      </w:r>
    </w:p>
    <w:p w:rsidR="00D151A2" w:rsidRPr="000E5D9B" w:rsidRDefault="00D151A2" w:rsidP="00D151A2">
      <w:pPr>
        <w:numPr>
          <w:ilvl w:val="0"/>
          <w:numId w:val="15"/>
        </w:numPr>
        <w:spacing w:before="120" w:after="120"/>
        <w:rPr>
          <w:rFonts w:eastAsiaTheme="minorHAnsi"/>
          <w:b/>
          <w:i/>
          <w:color w:val="FF0066"/>
          <w:sz w:val="20"/>
          <w:szCs w:val="20"/>
          <w:u w:val="single"/>
          <w:lang w:eastAsia="en-US"/>
        </w:rPr>
      </w:pPr>
      <w:r w:rsidRPr="000E5D9B">
        <w:rPr>
          <w:rFonts w:eastAsiaTheme="minorHAnsi"/>
          <w:b/>
          <w:i/>
          <w:color w:val="FF0066"/>
          <w:sz w:val="20"/>
          <w:szCs w:val="20"/>
          <w:u w:val="single"/>
          <w:lang w:eastAsia="en-US"/>
        </w:rPr>
        <w:t>Supuestos:</w:t>
      </w:r>
    </w:p>
    <w:p w:rsidR="00D151A2" w:rsidRPr="00D151A2" w:rsidRDefault="00D151A2" w:rsidP="00D151A2">
      <w:pPr>
        <w:numPr>
          <w:ilvl w:val="0"/>
          <w:numId w:val="21"/>
        </w:numPr>
        <w:spacing w:before="120" w:after="120"/>
        <w:rPr>
          <w:rFonts w:eastAsiaTheme="minorHAnsi"/>
          <w:sz w:val="20"/>
          <w:szCs w:val="20"/>
          <w:lang w:eastAsia="en-US"/>
        </w:rPr>
      </w:pPr>
      <w:r w:rsidRPr="00D151A2">
        <w:rPr>
          <w:rFonts w:eastAsiaTheme="minorHAnsi"/>
          <w:sz w:val="20"/>
          <w:szCs w:val="20"/>
          <w:lang w:eastAsia="en-US"/>
        </w:rPr>
        <w:t>2 Países (Mercosur UE).</w:t>
      </w:r>
    </w:p>
    <w:p w:rsidR="00D151A2" w:rsidRPr="00D151A2" w:rsidRDefault="00D151A2" w:rsidP="00D151A2">
      <w:pPr>
        <w:numPr>
          <w:ilvl w:val="0"/>
          <w:numId w:val="21"/>
        </w:numPr>
        <w:spacing w:before="120" w:after="120"/>
        <w:rPr>
          <w:rFonts w:eastAsiaTheme="minorHAnsi"/>
          <w:sz w:val="20"/>
          <w:szCs w:val="20"/>
          <w:lang w:eastAsia="en-US"/>
        </w:rPr>
      </w:pPr>
      <w:r w:rsidRPr="00D151A2">
        <w:rPr>
          <w:rFonts w:eastAsiaTheme="minorHAnsi"/>
          <w:sz w:val="20"/>
          <w:szCs w:val="20"/>
          <w:lang w:eastAsia="en-US"/>
        </w:rPr>
        <w:t xml:space="preserve">2 bienes (RRNN y manufacturas). </w:t>
      </w:r>
    </w:p>
    <w:p w:rsidR="00D151A2" w:rsidRPr="00D151A2" w:rsidRDefault="00D151A2" w:rsidP="00D151A2">
      <w:pPr>
        <w:numPr>
          <w:ilvl w:val="0"/>
          <w:numId w:val="21"/>
        </w:numPr>
        <w:spacing w:before="120" w:after="120"/>
        <w:rPr>
          <w:rFonts w:eastAsiaTheme="minorHAnsi"/>
          <w:sz w:val="20"/>
          <w:szCs w:val="20"/>
          <w:lang w:eastAsia="en-US"/>
        </w:rPr>
      </w:pPr>
      <w:r w:rsidRPr="00D151A2">
        <w:rPr>
          <w:rFonts w:eastAsiaTheme="minorHAnsi"/>
          <w:sz w:val="20"/>
          <w:szCs w:val="20"/>
          <w:lang w:eastAsia="en-US"/>
        </w:rPr>
        <w:t xml:space="preserve">3 factores de producción (Trabajo móvil entre los sectores, capital específico de las manufacturas y trabajo específico de los recursos naturales). La producción de recursos naturales utiliza tierra y trabajo. La producción de manufacturas utiliza capital y trabajo. </w:t>
      </w:r>
    </w:p>
    <w:p w:rsidR="00D151A2" w:rsidRPr="00D151A2" w:rsidRDefault="00D151A2" w:rsidP="00D151A2">
      <w:pPr>
        <w:numPr>
          <w:ilvl w:val="0"/>
          <w:numId w:val="21"/>
        </w:numPr>
        <w:spacing w:before="120" w:after="120"/>
        <w:rPr>
          <w:rFonts w:eastAsiaTheme="minorHAnsi"/>
          <w:sz w:val="20"/>
          <w:szCs w:val="20"/>
          <w:lang w:eastAsia="en-US"/>
        </w:rPr>
      </w:pPr>
      <w:r w:rsidRPr="00D151A2">
        <w:rPr>
          <w:rFonts w:eastAsiaTheme="minorHAnsi"/>
          <w:sz w:val="20"/>
          <w:szCs w:val="20"/>
          <w:lang w:eastAsia="en-US"/>
        </w:rPr>
        <w:t>Competencia perfecta.</w:t>
      </w:r>
    </w:p>
    <w:p w:rsidR="00D151A2" w:rsidRPr="00D151A2" w:rsidRDefault="00D151A2" w:rsidP="00D151A2">
      <w:pPr>
        <w:numPr>
          <w:ilvl w:val="0"/>
          <w:numId w:val="21"/>
        </w:numPr>
        <w:spacing w:before="120" w:after="120"/>
        <w:rPr>
          <w:rFonts w:eastAsiaTheme="minorHAnsi"/>
          <w:sz w:val="20"/>
          <w:szCs w:val="20"/>
          <w:lang w:eastAsia="en-US"/>
        </w:rPr>
      </w:pPr>
      <w:r w:rsidRPr="00D151A2">
        <w:rPr>
          <w:rFonts w:eastAsiaTheme="minorHAnsi"/>
          <w:sz w:val="20"/>
          <w:szCs w:val="20"/>
          <w:lang w:eastAsia="en-US"/>
        </w:rPr>
        <w:t>No hay costos de transporte ni barreras al comercio.</w:t>
      </w:r>
    </w:p>
    <w:p w:rsidR="00D151A2" w:rsidRPr="00D151A2" w:rsidRDefault="00D151A2" w:rsidP="00D151A2">
      <w:pPr>
        <w:numPr>
          <w:ilvl w:val="0"/>
          <w:numId w:val="21"/>
        </w:numPr>
        <w:spacing w:before="120" w:after="120"/>
        <w:rPr>
          <w:rFonts w:eastAsiaTheme="minorHAnsi"/>
          <w:sz w:val="20"/>
          <w:szCs w:val="20"/>
          <w:lang w:eastAsia="en-US"/>
        </w:rPr>
      </w:pPr>
      <w:r w:rsidRPr="00D151A2">
        <w:rPr>
          <w:rFonts w:eastAsiaTheme="minorHAnsi"/>
          <w:sz w:val="20"/>
          <w:szCs w:val="20"/>
          <w:lang w:eastAsia="en-US"/>
        </w:rPr>
        <w:t>Pleno empleo.</w:t>
      </w:r>
    </w:p>
    <w:p w:rsidR="00D151A2" w:rsidRPr="00D151A2" w:rsidRDefault="00D151A2" w:rsidP="00D151A2">
      <w:pPr>
        <w:numPr>
          <w:ilvl w:val="0"/>
          <w:numId w:val="21"/>
        </w:numPr>
        <w:spacing w:before="120" w:after="120"/>
        <w:rPr>
          <w:rFonts w:eastAsiaTheme="minorHAnsi"/>
          <w:sz w:val="20"/>
          <w:szCs w:val="20"/>
          <w:lang w:eastAsia="en-US"/>
        </w:rPr>
      </w:pPr>
      <w:r w:rsidRPr="00D151A2">
        <w:rPr>
          <w:rFonts w:eastAsiaTheme="minorHAnsi"/>
          <w:sz w:val="20"/>
          <w:szCs w:val="20"/>
          <w:lang w:eastAsia="en-US"/>
        </w:rPr>
        <w:t>Hablamos de especialidad factorial.</w:t>
      </w:r>
    </w:p>
    <w:p w:rsidR="00D151A2" w:rsidRPr="000E5D9B" w:rsidRDefault="00D151A2" w:rsidP="00D151A2">
      <w:pPr>
        <w:numPr>
          <w:ilvl w:val="0"/>
          <w:numId w:val="15"/>
        </w:numPr>
        <w:spacing w:before="120" w:after="120"/>
        <w:rPr>
          <w:rFonts w:eastAsiaTheme="minorHAnsi"/>
          <w:color w:val="FF0066"/>
          <w:sz w:val="20"/>
          <w:szCs w:val="20"/>
          <w:lang w:eastAsia="en-US"/>
        </w:rPr>
      </w:pPr>
      <w:r w:rsidRPr="000E5D9B">
        <w:rPr>
          <w:rFonts w:eastAsiaTheme="minorHAnsi"/>
          <w:b/>
          <w:i/>
          <w:color w:val="FF0066"/>
          <w:sz w:val="20"/>
          <w:szCs w:val="20"/>
          <w:u w:val="single"/>
          <w:lang w:eastAsia="en-US"/>
        </w:rPr>
        <w:t>Autarquía:</w:t>
      </w:r>
    </w:p>
    <w:p w:rsidR="00D151A2" w:rsidRPr="00D151A2" w:rsidRDefault="00D151A2" w:rsidP="00D151A2">
      <w:pPr>
        <w:numPr>
          <w:ilvl w:val="0"/>
          <w:numId w:val="20"/>
        </w:numPr>
        <w:spacing w:before="120" w:after="120"/>
        <w:rPr>
          <w:rFonts w:eastAsiaTheme="minorHAnsi"/>
          <w:sz w:val="20"/>
          <w:szCs w:val="20"/>
          <w:lang w:eastAsia="en-US"/>
        </w:rPr>
      </w:pPr>
      <w:r w:rsidRPr="000E5D9B">
        <w:rPr>
          <w:rFonts w:eastAsiaTheme="minorHAnsi"/>
          <w:b/>
          <w:i/>
          <w:color w:val="CC3399"/>
          <w:sz w:val="20"/>
          <w:szCs w:val="20"/>
          <w:lang w:eastAsia="en-US"/>
        </w:rPr>
        <w:t>Especificidad de factores:</w:t>
      </w:r>
      <w:r w:rsidRPr="00D151A2">
        <w:rPr>
          <w:rFonts w:eastAsiaTheme="minorHAnsi"/>
          <w:sz w:val="20"/>
          <w:szCs w:val="20"/>
          <w:lang w:eastAsia="en-US"/>
        </w:rPr>
        <w:t xml:space="preserve"> Cada uno de los factores específicos, capital y tierra, solo pueden ser utilizados en un sector. Solo el trabajo puede ser utilizado en ambos. </w:t>
      </w:r>
      <w:r w:rsidR="000E5D9B">
        <w:rPr>
          <w:rFonts w:eastAsiaTheme="minorHAnsi"/>
          <w:sz w:val="20"/>
          <w:szCs w:val="20"/>
          <w:lang w:eastAsia="en-US"/>
        </w:rPr>
        <w:t>La producción depende del desplazamiento del trabajo, v</w:t>
      </w:r>
      <w:r w:rsidRPr="00D151A2">
        <w:rPr>
          <w:rFonts w:eastAsiaTheme="minorHAnsi"/>
          <w:sz w:val="20"/>
          <w:szCs w:val="20"/>
          <w:lang w:eastAsia="en-US"/>
        </w:rPr>
        <w:t>oy a estar sacando trabajadores de una actividad para la otra,</w:t>
      </w:r>
      <w:r w:rsidR="000E5D9B">
        <w:rPr>
          <w:rFonts w:eastAsiaTheme="minorHAnsi"/>
          <w:sz w:val="20"/>
          <w:szCs w:val="20"/>
          <w:lang w:eastAsia="en-US"/>
        </w:rPr>
        <w:t xml:space="preserve"> teniendo en cuenta la variación de la productividad y remuneraciones.</w:t>
      </w:r>
      <w:r w:rsidRPr="00D151A2">
        <w:rPr>
          <w:rFonts w:eastAsiaTheme="minorHAnsi"/>
          <w:sz w:val="20"/>
          <w:szCs w:val="20"/>
          <w:lang w:eastAsia="en-US"/>
        </w:rPr>
        <w:t xml:space="preserve"> </w:t>
      </w:r>
    </w:p>
    <w:p w:rsidR="00D151A2" w:rsidRPr="00D151A2" w:rsidRDefault="00D151A2" w:rsidP="00D151A2">
      <w:pPr>
        <w:numPr>
          <w:ilvl w:val="0"/>
          <w:numId w:val="20"/>
        </w:numPr>
        <w:spacing w:before="120" w:after="120"/>
        <w:rPr>
          <w:rFonts w:eastAsiaTheme="minorHAnsi"/>
          <w:b/>
          <w:i/>
          <w:sz w:val="20"/>
          <w:szCs w:val="20"/>
          <w:lang w:eastAsia="en-US"/>
        </w:rPr>
      </w:pPr>
      <w:r w:rsidRPr="000E5D9B">
        <w:rPr>
          <w:rFonts w:eastAsiaTheme="minorHAnsi"/>
          <w:b/>
          <w:i/>
          <w:color w:val="CC3399"/>
          <w:sz w:val="20"/>
          <w:szCs w:val="20"/>
          <w:lang w:eastAsia="en-US"/>
        </w:rPr>
        <w:t>Oferta de trabajo con pleno empleo:</w:t>
      </w:r>
      <w:r w:rsidRPr="00D151A2">
        <w:rPr>
          <w:rFonts w:eastAsiaTheme="minorHAnsi"/>
          <w:sz w:val="20"/>
          <w:szCs w:val="20"/>
          <w:lang w:eastAsia="en-US"/>
        </w:rPr>
        <w:t xml:space="preserve"> Cuanto mayor es la cantidad de trabajo</w:t>
      </w:r>
      <w:r w:rsidR="000E5D9B">
        <w:rPr>
          <w:rFonts w:eastAsiaTheme="minorHAnsi"/>
          <w:sz w:val="20"/>
          <w:szCs w:val="20"/>
          <w:lang w:eastAsia="en-US"/>
        </w:rPr>
        <w:t xml:space="preserve"> con una oferta de capital, mayor produccion.</w:t>
      </w:r>
      <w:r w:rsidRPr="00D151A2">
        <w:rPr>
          <w:rFonts w:eastAsiaTheme="minorHAnsi"/>
          <w:sz w:val="20"/>
          <w:szCs w:val="20"/>
          <w:lang w:eastAsia="en-US"/>
        </w:rPr>
        <w:t xml:space="preserve"> </w:t>
      </w:r>
    </w:p>
    <w:p w:rsidR="00D151A2" w:rsidRPr="00D151A2" w:rsidRDefault="00D151A2" w:rsidP="00D151A2">
      <w:pPr>
        <w:numPr>
          <w:ilvl w:val="0"/>
          <w:numId w:val="20"/>
        </w:numPr>
        <w:spacing w:before="120" w:after="120"/>
        <w:rPr>
          <w:rFonts w:eastAsiaTheme="minorHAnsi"/>
          <w:sz w:val="20"/>
          <w:szCs w:val="20"/>
          <w:lang w:eastAsia="en-US"/>
        </w:rPr>
      </w:pPr>
      <w:r w:rsidRPr="000E5D9B">
        <w:rPr>
          <w:rFonts w:eastAsiaTheme="minorHAnsi"/>
          <w:b/>
          <w:i/>
          <w:color w:val="CC3399"/>
          <w:sz w:val="20"/>
          <w:szCs w:val="20"/>
          <w:lang w:eastAsia="en-US"/>
        </w:rPr>
        <w:t>Demanda de trabajo:</w:t>
      </w:r>
      <w:r w:rsidRPr="00D151A2">
        <w:rPr>
          <w:rFonts w:eastAsiaTheme="minorHAnsi"/>
          <w:sz w:val="20"/>
          <w:szCs w:val="20"/>
          <w:lang w:eastAsia="en-US"/>
        </w:rPr>
        <w:t xml:space="preserve"> Depende del precio del producto y del salario. En cada sector los empleadores buscan maximizar su beneficio, demandando trabajo hasta que el valor producido por hora sea igual al salario por hora.</w:t>
      </w:r>
    </w:p>
    <w:p w:rsidR="00D151A2" w:rsidRPr="00D151A2" w:rsidRDefault="000E5D9B" w:rsidP="00D151A2">
      <w:pPr>
        <w:numPr>
          <w:ilvl w:val="0"/>
          <w:numId w:val="20"/>
        </w:numPr>
        <w:spacing w:before="120" w:after="120"/>
        <w:rPr>
          <w:rFonts w:eastAsiaTheme="minorHAnsi"/>
          <w:sz w:val="20"/>
          <w:szCs w:val="20"/>
          <w:lang w:eastAsia="en-US"/>
        </w:rPr>
      </w:pPr>
      <w:r>
        <w:rPr>
          <w:rFonts w:eastAsiaTheme="minorHAnsi"/>
          <w:b/>
          <w:i/>
          <w:color w:val="CC3399"/>
          <w:sz w:val="20"/>
          <w:szCs w:val="20"/>
          <w:lang w:eastAsia="en-US"/>
        </w:rPr>
        <w:lastRenderedPageBreak/>
        <w:t xml:space="preserve">Cada </w:t>
      </w:r>
      <w:r w:rsidR="007E0524">
        <w:rPr>
          <w:rFonts w:eastAsiaTheme="minorHAnsi"/>
          <w:b/>
          <w:i/>
          <w:color w:val="CC3399"/>
          <w:sz w:val="20"/>
          <w:szCs w:val="20"/>
          <w:lang w:eastAsia="en-US"/>
        </w:rPr>
        <w:t>país</w:t>
      </w:r>
      <w:r w:rsidR="00D151A2" w:rsidRPr="000E5D9B">
        <w:rPr>
          <w:rFonts w:eastAsiaTheme="minorHAnsi"/>
          <w:b/>
          <w:i/>
          <w:color w:val="CC3399"/>
          <w:sz w:val="20"/>
          <w:szCs w:val="20"/>
          <w:lang w:eastAsia="en-US"/>
        </w:rPr>
        <w:t>:</w:t>
      </w:r>
      <w:r w:rsidR="00D151A2" w:rsidRPr="00D151A2">
        <w:rPr>
          <w:rFonts w:eastAsiaTheme="minorHAnsi"/>
          <w:sz w:val="20"/>
          <w:szCs w:val="20"/>
          <w:lang w:eastAsia="en-US"/>
        </w:rPr>
        <w:t xml:space="preserve"> Exporta el bien que utiliza como factor especifico el factor abundante. Importa el bien que utiliza como factor especifico el factor escaso. El comercio favorece a los propietarios del factor abundante y perjudica a los propietarios del factor escaso.</w:t>
      </w:r>
    </w:p>
    <w:tbl>
      <w:tblPr>
        <w:tblStyle w:val="Tablaconcuadrcula1"/>
        <w:tblW w:w="0" w:type="auto"/>
        <w:tblLook w:val="04A0" w:firstRow="1" w:lastRow="0" w:firstColumn="1" w:lastColumn="0" w:noHBand="0" w:noVBand="1"/>
      </w:tblPr>
      <w:tblGrid>
        <w:gridCol w:w="2660"/>
        <w:gridCol w:w="3053"/>
        <w:gridCol w:w="2587"/>
        <w:gridCol w:w="2716"/>
      </w:tblGrid>
      <w:tr w:rsidR="00D151A2" w:rsidRPr="00D151A2" w:rsidTr="001A678D">
        <w:tc>
          <w:tcPr>
            <w:tcW w:w="2660" w:type="dxa"/>
          </w:tcPr>
          <w:p w:rsidR="00D151A2" w:rsidRPr="00D151A2" w:rsidRDefault="00D151A2" w:rsidP="00D151A2">
            <w:pPr>
              <w:jc w:val="center"/>
              <w:rPr>
                <w:b/>
                <w:color w:val="CC0066"/>
                <w:sz w:val="20"/>
                <w:szCs w:val="20"/>
              </w:rPr>
            </w:pPr>
          </w:p>
        </w:tc>
        <w:tc>
          <w:tcPr>
            <w:tcW w:w="3053" w:type="dxa"/>
          </w:tcPr>
          <w:p w:rsidR="00D151A2" w:rsidRPr="00D151A2" w:rsidRDefault="00D151A2" w:rsidP="00D151A2">
            <w:pPr>
              <w:jc w:val="center"/>
              <w:rPr>
                <w:b/>
                <w:color w:val="CC0066"/>
                <w:sz w:val="20"/>
                <w:szCs w:val="20"/>
              </w:rPr>
            </w:pPr>
            <w:r w:rsidRPr="00D151A2">
              <w:rPr>
                <w:b/>
                <w:color w:val="CC0066"/>
                <w:sz w:val="20"/>
                <w:szCs w:val="20"/>
              </w:rPr>
              <w:t>Estándar</w:t>
            </w:r>
          </w:p>
        </w:tc>
        <w:tc>
          <w:tcPr>
            <w:tcW w:w="0" w:type="auto"/>
          </w:tcPr>
          <w:p w:rsidR="00D151A2" w:rsidRPr="00D151A2" w:rsidRDefault="00D151A2" w:rsidP="00D151A2">
            <w:pPr>
              <w:jc w:val="center"/>
              <w:rPr>
                <w:b/>
                <w:color w:val="CC0066"/>
                <w:sz w:val="20"/>
                <w:szCs w:val="20"/>
              </w:rPr>
            </w:pPr>
            <w:r w:rsidRPr="00D151A2">
              <w:rPr>
                <w:b/>
                <w:color w:val="CC0066"/>
                <w:sz w:val="20"/>
                <w:szCs w:val="20"/>
              </w:rPr>
              <w:t>HO</w:t>
            </w:r>
          </w:p>
        </w:tc>
        <w:tc>
          <w:tcPr>
            <w:tcW w:w="0" w:type="auto"/>
          </w:tcPr>
          <w:p w:rsidR="00D151A2" w:rsidRPr="00D151A2" w:rsidRDefault="00D151A2" w:rsidP="00D151A2">
            <w:pPr>
              <w:jc w:val="center"/>
              <w:rPr>
                <w:b/>
                <w:color w:val="CC0066"/>
                <w:sz w:val="20"/>
                <w:szCs w:val="20"/>
              </w:rPr>
            </w:pPr>
            <w:r w:rsidRPr="00D151A2">
              <w:rPr>
                <w:b/>
                <w:color w:val="CC0066"/>
                <w:sz w:val="20"/>
                <w:szCs w:val="20"/>
              </w:rPr>
              <w:t>MFE</w:t>
            </w:r>
          </w:p>
        </w:tc>
      </w:tr>
      <w:tr w:rsidR="00D151A2" w:rsidRPr="00D151A2" w:rsidTr="001A678D">
        <w:tc>
          <w:tcPr>
            <w:tcW w:w="2660" w:type="dxa"/>
            <w:vAlign w:val="center"/>
          </w:tcPr>
          <w:p w:rsidR="00D151A2" w:rsidRPr="00D151A2" w:rsidRDefault="00D151A2" w:rsidP="000E5D9B">
            <w:pPr>
              <w:jc w:val="center"/>
              <w:rPr>
                <w:b/>
                <w:color w:val="CC0066"/>
                <w:sz w:val="20"/>
                <w:szCs w:val="20"/>
              </w:rPr>
            </w:pPr>
            <w:r w:rsidRPr="00D151A2">
              <w:rPr>
                <w:b/>
                <w:color w:val="CC0066"/>
                <w:sz w:val="20"/>
                <w:szCs w:val="20"/>
              </w:rPr>
              <w:t>Supuestos comunes</w:t>
            </w:r>
          </w:p>
        </w:tc>
        <w:tc>
          <w:tcPr>
            <w:tcW w:w="8356" w:type="dxa"/>
            <w:gridSpan w:val="3"/>
            <w:vAlign w:val="center"/>
          </w:tcPr>
          <w:p w:rsidR="00D151A2" w:rsidRPr="00D151A2" w:rsidRDefault="00D151A2" w:rsidP="000E5D9B">
            <w:pPr>
              <w:jc w:val="center"/>
              <w:rPr>
                <w:sz w:val="20"/>
                <w:szCs w:val="20"/>
              </w:rPr>
            </w:pPr>
            <w:r w:rsidRPr="00D151A2">
              <w:rPr>
                <w:sz w:val="20"/>
                <w:szCs w:val="20"/>
              </w:rPr>
              <w:t>2 países – 2 bienes homogéneos – Competencia perfecta – Idéntica tecnología – Pleno empleo – No existen costos de transporte ni barreras al comercio.</w:t>
            </w:r>
          </w:p>
        </w:tc>
      </w:tr>
      <w:tr w:rsidR="00D151A2" w:rsidRPr="00D151A2" w:rsidTr="001A678D">
        <w:tc>
          <w:tcPr>
            <w:tcW w:w="2660" w:type="dxa"/>
            <w:vAlign w:val="center"/>
          </w:tcPr>
          <w:p w:rsidR="00D151A2" w:rsidRPr="00D151A2" w:rsidRDefault="00D151A2" w:rsidP="000E5D9B">
            <w:pPr>
              <w:jc w:val="center"/>
              <w:rPr>
                <w:b/>
                <w:color w:val="CC0066"/>
                <w:sz w:val="20"/>
                <w:szCs w:val="20"/>
              </w:rPr>
            </w:pPr>
            <w:r w:rsidRPr="00D151A2">
              <w:rPr>
                <w:b/>
                <w:color w:val="CC0066"/>
                <w:sz w:val="20"/>
                <w:szCs w:val="20"/>
              </w:rPr>
              <w:t>Factores</w:t>
            </w:r>
          </w:p>
        </w:tc>
        <w:tc>
          <w:tcPr>
            <w:tcW w:w="3053" w:type="dxa"/>
            <w:vAlign w:val="center"/>
          </w:tcPr>
          <w:p w:rsidR="00D151A2" w:rsidRPr="00D151A2" w:rsidRDefault="00D151A2" w:rsidP="00D151A2">
            <w:pPr>
              <w:jc w:val="center"/>
              <w:rPr>
                <w:sz w:val="20"/>
                <w:szCs w:val="20"/>
              </w:rPr>
            </w:pPr>
            <w:r w:rsidRPr="00D151A2">
              <w:rPr>
                <w:sz w:val="20"/>
                <w:szCs w:val="20"/>
              </w:rPr>
              <w:t>2 móviles</w:t>
            </w:r>
          </w:p>
        </w:tc>
        <w:tc>
          <w:tcPr>
            <w:tcW w:w="0" w:type="auto"/>
            <w:vAlign w:val="center"/>
          </w:tcPr>
          <w:p w:rsidR="00D151A2" w:rsidRPr="00D151A2" w:rsidRDefault="00D151A2" w:rsidP="00D151A2">
            <w:pPr>
              <w:jc w:val="center"/>
              <w:rPr>
                <w:sz w:val="20"/>
                <w:szCs w:val="20"/>
              </w:rPr>
            </w:pPr>
            <w:r w:rsidRPr="00D151A2">
              <w:rPr>
                <w:sz w:val="20"/>
                <w:szCs w:val="20"/>
              </w:rPr>
              <w:t>2 móviles</w:t>
            </w:r>
          </w:p>
        </w:tc>
        <w:tc>
          <w:tcPr>
            <w:tcW w:w="0" w:type="auto"/>
            <w:vAlign w:val="center"/>
          </w:tcPr>
          <w:p w:rsidR="00D151A2" w:rsidRPr="00D151A2" w:rsidRDefault="00D151A2" w:rsidP="00D151A2">
            <w:pPr>
              <w:jc w:val="center"/>
              <w:rPr>
                <w:sz w:val="20"/>
                <w:szCs w:val="20"/>
              </w:rPr>
            </w:pPr>
            <w:r w:rsidRPr="00D151A2">
              <w:rPr>
                <w:sz w:val="20"/>
                <w:szCs w:val="20"/>
              </w:rPr>
              <w:t>1 móvil + 2 específicos</w:t>
            </w:r>
          </w:p>
        </w:tc>
      </w:tr>
      <w:tr w:rsidR="00D151A2" w:rsidRPr="00D151A2" w:rsidTr="001A678D">
        <w:tc>
          <w:tcPr>
            <w:tcW w:w="2660" w:type="dxa"/>
            <w:vAlign w:val="center"/>
          </w:tcPr>
          <w:p w:rsidR="00D151A2" w:rsidRPr="00D151A2" w:rsidRDefault="00D151A2" w:rsidP="001A678D">
            <w:pPr>
              <w:rPr>
                <w:b/>
                <w:color w:val="CC0066"/>
                <w:sz w:val="20"/>
                <w:szCs w:val="20"/>
              </w:rPr>
            </w:pPr>
            <w:r w:rsidRPr="00D151A2">
              <w:rPr>
                <w:b/>
                <w:color w:val="CC0066"/>
                <w:sz w:val="20"/>
                <w:szCs w:val="20"/>
              </w:rPr>
              <w:t xml:space="preserve">Motivación del comercio, distintos precios relativos </w:t>
            </w:r>
          </w:p>
        </w:tc>
        <w:tc>
          <w:tcPr>
            <w:tcW w:w="3053" w:type="dxa"/>
            <w:vAlign w:val="center"/>
          </w:tcPr>
          <w:p w:rsidR="00D151A2" w:rsidRPr="00D151A2" w:rsidRDefault="00D151A2" w:rsidP="00D151A2">
            <w:pPr>
              <w:rPr>
                <w:sz w:val="20"/>
                <w:szCs w:val="20"/>
              </w:rPr>
            </w:pPr>
            <w:r w:rsidRPr="00D151A2">
              <w:rPr>
                <w:sz w:val="20"/>
                <w:szCs w:val="20"/>
              </w:rPr>
              <w:t>≠ Oferta y/o ≠ Demanda</w:t>
            </w:r>
          </w:p>
        </w:tc>
        <w:tc>
          <w:tcPr>
            <w:tcW w:w="0" w:type="auto"/>
            <w:vAlign w:val="center"/>
          </w:tcPr>
          <w:p w:rsidR="00D151A2" w:rsidRPr="00D151A2" w:rsidRDefault="00D151A2" w:rsidP="00D151A2">
            <w:pPr>
              <w:rPr>
                <w:sz w:val="20"/>
                <w:szCs w:val="20"/>
              </w:rPr>
            </w:pPr>
            <w:r w:rsidRPr="00D151A2">
              <w:rPr>
                <w:sz w:val="20"/>
                <w:szCs w:val="20"/>
              </w:rPr>
              <w:t>≠ Oferta (abundancia e intensidad factorial)</w:t>
            </w:r>
          </w:p>
        </w:tc>
        <w:tc>
          <w:tcPr>
            <w:tcW w:w="0" w:type="auto"/>
            <w:vAlign w:val="center"/>
          </w:tcPr>
          <w:p w:rsidR="00D151A2" w:rsidRPr="00D151A2" w:rsidRDefault="00D151A2" w:rsidP="00D151A2">
            <w:pPr>
              <w:rPr>
                <w:sz w:val="20"/>
                <w:szCs w:val="20"/>
              </w:rPr>
            </w:pPr>
            <w:r w:rsidRPr="00D151A2">
              <w:rPr>
                <w:sz w:val="20"/>
                <w:szCs w:val="20"/>
              </w:rPr>
              <w:t>≠ Oferta (abundancia y especificidad factorial)</w:t>
            </w:r>
          </w:p>
        </w:tc>
      </w:tr>
      <w:tr w:rsidR="00D151A2" w:rsidRPr="00D151A2" w:rsidTr="001A678D">
        <w:tc>
          <w:tcPr>
            <w:tcW w:w="2660" w:type="dxa"/>
            <w:vAlign w:val="center"/>
          </w:tcPr>
          <w:p w:rsidR="00D151A2" w:rsidRPr="00D151A2" w:rsidRDefault="00D151A2" w:rsidP="000E5D9B">
            <w:pPr>
              <w:jc w:val="center"/>
              <w:rPr>
                <w:b/>
                <w:color w:val="CC0066"/>
                <w:sz w:val="20"/>
                <w:szCs w:val="20"/>
              </w:rPr>
            </w:pPr>
            <w:r w:rsidRPr="00D151A2">
              <w:rPr>
                <w:b/>
                <w:color w:val="CC0066"/>
                <w:sz w:val="20"/>
                <w:szCs w:val="20"/>
              </w:rPr>
              <w:t>Efectos distributivos</w:t>
            </w:r>
          </w:p>
        </w:tc>
        <w:tc>
          <w:tcPr>
            <w:tcW w:w="3053" w:type="dxa"/>
            <w:vAlign w:val="center"/>
          </w:tcPr>
          <w:p w:rsidR="00D151A2" w:rsidRPr="00D151A2" w:rsidRDefault="00D151A2" w:rsidP="00D151A2">
            <w:pPr>
              <w:rPr>
                <w:sz w:val="20"/>
                <w:szCs w:val="20"/>
              </w:rPr>
            </w:pPr>
            <w:r w:rsidRPr="00D151A2">
              <w:rPr>
                <w:sz w:val="20"/>
                <w:szCs w:val="20"/>
              </w:rPr>
              <w:t>+ Exportadores</w:t>
            </w:r>
          </w:p>
          <w:p w:rsidR="00D151A2" w:rsidRPr="00D151A2" w:rsidRDefault="00D151A2" w:rsidP="00D151A2">
            <w:pPr>
              <w:rPr>
                <w:sz w:val="20"/>
                <w:szCs w:val="20"/>
              </w:rPr>
            </w:pPr>
            <w:r w:rsidRPr="00D151A2">
              <w:rPr>
                <w:sz w:val="20"/>
                <w:szCs w:val="20"/>
              </w:rPr>
              <w:t xml:space="preserve"> –  Quienes compiten con Importaciones.</w:t>
            </w:r>
          </w:p>
        </w:tc>
        <w:tc>
          <w:tcPr>
            <w:tcW w:w="0" w:type="auto"/>
            <w:vAlign w:val="center"/>
          </w:tcPr>
          <w:p w:rsidR="00D151A2" w:rsidRPr="00D151A2" w:rsidRDefault="00D151A2" w:rsidP="00D151A2">
            <w:pPr>
              <w:rPr>
                <w:sz w:val="20"/>
                <w:szCs w:val="20"/>
              </w:rPr>
            </w:pPr>
            <w:r w:rsidRPr="00D151A2">
              <w:rPr>
                <w:sz w:val="20"/>
                <w:szCs w:val="20"/>
              </w:rPr>
              <w:t>+ Dueños factor abundante</w:t>
            </w:r>
          </w:p>
          <w:p w:rsidR="00D151A2" w:rsidRPr="00D151A2" w:rsidRDefault="00D151A2" w:rsidP="00D151A2">
            <w:pPr>
              <w:rPr>
                <w:sz w:val="20"/>
                <w:szCs w:val="20"/>
              </w:rPr>
            </w:pPr>
            <w:r w:rsidRPr="00D151A2">
              <w:rPr>
                <w:sz w:val="20"/>
                <w:szCs w:val="20"/>
              </w:rPr>
              <w:t>– Dueños factor escaso</w:t>
            </w:r>
          </w:p>
        </w:tc>
        <w:tc>
          <w:tcPr>
            <w:tcW w:w="0" w:type="auto"/>
            <w:vAlign w:val="center"/>
          </w:tcPr>
          <w:p w:rsidR="00D151A2" w:rsidRPr="00D151A2" w:rsidRDefault="00D151A2" w:rsidP="00D151A2">
            <w:pPr>
              <w:rPr>
                <w:sz w:val="20"/>
                <w:szCs w:val="20"/>
              </w:rPr>
            </w:pPr>
            <w:r w:rsidRPr="00D151A2">
              <w:rPr>
                <w:sz w:val="20"/>
                <w:szCs w:val="20"/>
              </w:rPr>
              <w:t>+ Dueños factor específico bien X</w:t>
            </w:r>
          </w:p>
          <w:p w:rsidR="00D151A2" w:rsidRPr="00D151A2" w:rsidRDefault="00D151A2" w:rsidP="00D151A2">
            <w:pPr>
              <w:rPr>
                <w:sz w:val="20"/>
                <w:szCs w:val="20"/>
              </w:rPr>
            </w:pPr>
            <w:r w:rsidRPr="00D151A2">
              <w:rPr>
                <w:sz w:val="20"/>
                <w:szCs w:val="20"/>
              </w:rPr>
              <w:t>– Dueños factor específico bien M</w:t>
            </w:r>
          </w:p>
          <w:p w:rsidR="00D151A2" w:rsidRPr="00D151A2" w:rsidRDefault="00D151A2" w:rsidP="00D151A2">
            <w:pPr>
              <w:rPr>
                <w:sz w:val="20"/>
                <w:szCs w:val="20"/>
              </w:rPr>
            </w:pPr>
            <w:r w:rsidRPr="00D151A2">
              <w:rPr>
                <w:sz w:val="20"/>
                <w:szCs w:val="20"/>
              </w:rPr>
              <w:t>? Dueños factor móvil</w:t>
            </w:r>
          </w:p>
        </w:tc>
      </w:tr>
    </w:tbl>
    <w:p w:rsidR="00D151A2" w:rsidRPr="00D151A2" w:rsidRDefault="00D151A2" w:rsidP="00D151A2"/>
    <w:p w:rsidR="00CB3FD5" w:rsidRDefault="00CB3FD5"/>
    <w:sectPr w:rsidR="00CB3FD5" w:rsidSect="00C04BD7">
      <w:footerReference w:type="default" r:id="rId7"/>
      <w:pgSz w:w="12240" w:h="15840"/>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812" w:rsidRDefault="00445812" w:rsidP="00C04BD7">
      <w:pPr>
        <w:spacing w:after="0" w:line="240" w:lineRule="auto"/>
      </w:pPr>
      <w:r>
        <w:separator/>
      </w:r>
    </w:p>
  </w:endnote>
  <w:endnote w:type="continuationSeparator" w:id="0">
    <w:p w:rsidR="00445812" w:rsidRDefault="00445812" w:rsidP="00C0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IDFont+F2">
    <w:altName w:val="Yu Gothic"/>
    <w:panose1 w:val="020B0604020202020204"/>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6059"/>
      <w:docPartObj>
        <w:docPartGallery w:val="Page Numbers (Bottom of Page)"/>
        <w:docPartUnique/>
      </w:docPartObj>
    </w:sdtPr>
    <w:sdtEndPr/>
    <w:sdtContent>
      <w:p w:rsidR="00C60DCE" w:rsidRDefault="00910FE9">
        <w:pPr>
          <w:pStyle w:val="Piedepgina"/>
          <w:jc w:val="right"/>
        </w:pPr>
        <w:r w:rsidRPr="006F354F">
          <w:rPr>
            <w:i/>
            <w:sz w:val="20"/>
            <w:szCs w:val="20"/>
          </w:rPr>
          <w:fldChar w:fldCharType="begin"/>
        </w:r>
        <w:r w:rsidR="00C60DCE" w:rsidRPr="006F354F">
          <w:rPr>
            <w:i/>
            <w:sz w:val="20"/>
            <w:szCs w:val="20"/>
          </w:rPr>
          <w:instrText xml:space="preserve"> PAGE   \* MERGEFORMAT </w:instrText>
        </w:r>
        <w:r w:rsidRPr="006F354F">
          <w:rPr>
            <w:i/>
            <w:sz w:val="20"/>
            <w:szCs w:val="20"/>
          </w:rPr>
          <w:fldChar w:fldCharType="separate"/>
        </w:r>
        <w:r w:rsidR="007E0524">
          <w:rPr>
            <w:i/>
            <w:noProof/>
            <w:sz w:val="20"/>
            <w:szCs w:val="20"/>
          </w:rPr>
          <w:t>4</w:t>
        </w:r>
        <w:r w:rsidRPr="006F354F">
          <w:rPr>
            <w:i/>
            <w:sz w:val="20"/>
            <w:szCs w:val="20"/>
          </w:rPr>
          <w:fldChar w:fldCharType="end"/>
        </w:r>
      </w:p>
    </w:sdtContent>
  </w:sdt>
  <w:p w:rsidR="00C60DCE" w:rsidRDefault="00C60D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812" w:rsidRDefault="00445812" w:rsidP="00C04BD7">
      <w:pPr>
        <w:spacing w:after="0" w:line="240" w:lineRule="auto"/>
      </w:pPr>
      <w:r>
        <w:separator/>
      </w:r>
    </w:p>
  </w:footnote>
  <w:footnote w:type="continuationSeparator" w:id="0">
    <w:p w:rsidR="00445812" w:rsidRDefault="00445812" w:rsidP="00C04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249"/>
    <w:multiLevelType w:val="hybridMultilevel"/>
    <w:tmpl w:val="B2144B9A"/>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1" w15:restartNumberingAfterBreak="0">
    <w:nsid w:val="0E8F28C9"/>
    <w:multiLevelType w:val="hybridMultilevel"/>
    <w:tmpl w:val="E558E838"/>
    <w:lvl w:ilvl="0" w:tplc="9752D0F8">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 w15:restartNumberingAfterBreak="0">
    <w:nsid w:val="15906402"/>
    <w:multiLevelType w:val="hybridMultilevel"/>
    <w:tmpl w:val="F0045F42"/>
    <w:lvl w:ilvl="0" w:tplc="9752D0F8">
      <w:start w:val="1"/>
      <w:numFmt w:val="bullet"/>
      <w:lvlText w:val="­"/>
      <w:lvlJc w:val="left"/>
      <w:pPr>
        <w:ind w:left="720" w:hanging="360"/>
      </w:pPr>
      <w:rPr>
        <w:rFonts w:ascii="Courier New" w:hAnsi="Courier New" w:hint="default"/>
        <w:color w:val="CC33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D91ED0"/>
    <w:multiLevelType w:val="hybridMultilevel"/>
    <w:tmpl w:val="6ADABFD2"/>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B4842CA"/>
    <w:multiLevelType w:val="hybridMultilevel"/>
    <w:tmpl w:val="DA4E679A"/>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25206AF4"/>
    <w:multiLevelType w:val="hybridMultilevel"/>
    <w:tmpl w:val="9470313A"/>
    <w:lvl w:ilvl="0" w:tplc="C9925C52">
      <w:start w:val="1"/>
      <w:numFmt w:val="bullet"/>
      <w:lvlText w:val="­"/>
      <w:lvlJc w:val="left"/>
      <w:pPr>
        <w:ind w:left="720" w:hanging="360"/>
      </w:pPr>
      <w:rPr>
        <w:rFonts w:ascii="Courier New" w:hAnsi="Courier New" w:hint="default"/>
        <w:color w:val="CC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DAA0FD0"/>
    <w:multiLevelType w:val="hybridMultilevel"/>
    <w:tmpl w:val="857C4FAA"/>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32F46771"/>
    <w:multiLevelType w:val="hybridMultilevel"/>
    <w:tmpl w:val="A31CF672"/>
    <w:lvl w:ilvl="0" w:tplc="BDCE0EA0">
      <w:start w:val="1"/>
      <w:numFmt w:val="bullet"/>
      <w:lvlText w:val=""/>
      <w:lvlJc w:val="left"/>
      <w:pPr>
        <w:ind w:left="1636" w:hanging="360"/>
      </w:pPr>
      <w:rPr>
        <w:rFonts w:ascii="Wingdings" w:hAnsi="Wingdings" w:hint="default"/>
        <w:color w:val="CC3399"/>
      </w:rPr>
    </w:lvl>
    <w:lvl w:ilvl="1" w:tplc="2C0A0003" w:tentative="1">
      <w:start w:val="1"/>
      <w:numFmt w:val="bullet"/>
      <w:lvlText w:val="o"/>
      <w:lvlJc w:val="left"/>
      <w:pPr>
        <w:ind w:left="3076" w:hanging="360"/>
      </w:pPr>
      <w:rPr>
        <w:rFonts w:ascii="Courier New" w:hAnsi="Courier New" w:cs="Courier New" w:hint="default"/>
      </w:rPr>
    </w:lvl>
    <w:lvl w:ilvl="2" w:tplc="2C0A0005" w:tentative="1">
      <w:start w:val="1"/>
      <w:numFmt w:val="bullet"/>
      <w:lvlText w:val=""/>
      <w:lvlJc w:val="left"/>
      <w:pPr>
        <w:ind w:left="3796" w:hanging="360"/>
      </w:pPr>
      <w:rPr>
        <w:rFonts w:ascii="Wingdings" w:hAnsi="Wingdings" w:hint="default"/>
      </w:rPr>
    </w:lvl>
    <w:lvl w:ilvl="3" w:tplc="2C0A0001" w:tentative="1">
      <w:start w:val="1"/>
      <w:numFmt w:val="bullet"/>
      <w:lvlText w:val=""/>
      <w:lvlJc w:val="left"/>
      <w:pPr>
        <w:ind w:left="4516" w:hanging="360"/>
      </w:pPr>
      <w:rPr>
        <w:rFonts w:ascii="Symbol" w:hAnsi="Symbol" w:hint="default"/>
      </w:rPr>
    </w:lvl>
    <w:lvl w:ilvl="4" w:tplc="2C0A0003" w:tentative="1">
      <w:start w:val="1"/>
      <w:numFmt w:val="bullet"/>
      <w:lvlText w:val="o"/>
      <w:lvlJc w:val="left"/>
      <w:pPr>
        <w:ind w:left="5236" w:hanging="360"/>
      </w:pPr>
      <w:rPr>
        <w:rFonts w:ascii="Courier New" w:hAnsi="Courier New" w:cs="Courier New" w:hint="default"/>
      </w:rPr>
    </w:lvl>
    <w:lvl w:ilvl="5" w:tplc="2C0A0005" w:tentative="1">
      <w:start w:val="1"/>
      <w:numFmt w:val="bullet"/>
      <w:lvlText w:val=""/>
      <w:lvlJc w:val="left"/>
      <w:pPr>
        <w:ind w:left="5956" w:hanging="360"/>
      </w:pPr>
      <w:rPr>
        <w:rFonts w:ascii="Wingdings" w:hAnsi="Wingdings" w:hint="default"/>
      </w:rPr>
    </w:lvl>
    <w:lvl w:ilvl="6" w:tplc="2C0A0001" w:tentative="1">
      <w:start w:val="1"/>
      <w:numFmt w:val="bullet"/>
      <w:lvlText w:val=""/>
      <w:lvlJc w:val="left"/>
      <w:pPr>
        <w:ind w:left="6676" w:hanging="360"/>
      </w:pPr>
      <w:rPr>
        <w:rFonts w:ascii="Symbol" w:hAnsi="Symbol" w:hint="default"/>
      </w:rPr>
    </w:lvl>
    <w:lvl w:ilvl="7" w:tplc="2C0A0003" w:tentative="1">
      <w:start w:val="1"/>
      <w:numFmt w:val="bullet"/>
      <w:lvlText w:val="o"/>
      <w:lvlJc w:val="left"/>
      <w:pPr>
        <w:ind w:left="7396" w:hanging="360"/>
      </w:pPr>
      <w:rPr>
        <w:rFonts w:ascii="Courier New" w:hAnsi="Courier New" w:cs="Courier New" w:hint="default"/>
      </w:rPr>
    </w:lvl>
    <w:lvl w:ilvl="8" w:tplc="2C0A0005" w:tentative="1">
      <w:start w:val="1"/>
      <w:numFmt w:val="bullet"/>
      <w:lvlText w:val=""/>
      <w:lvlJc w:val="left"/>
      <w:pPr>
        <w:ind w:left="8116" w:hanging="360"/>
      </w:pPr>
      <w:rPr>
        <w:rFonts w:ascii="Wingdings" w:hAnsi="Wingdings" w:hint="default"/>
      </w:rPr>
    </w:lvl>
  </w:abstractNum>
  <w:abstractNum w:abstractNumId="8" w15:restartNumberingAfterBreak="0">
    <w:nsid w:val="352224FF"/>
    <w:multiLevelType w:val="hybridMultilevel"/>
    <w:tmpl w:val="219CE8C6"/>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367E4C0F"/>
    <w:multiLevelType w:val="hybridMultilevel"/>
    <w:tmpl w:val="583C80F2"/>
    <w:lvl w:ilvl="0" w:tplc="49ACB25E">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 w15:restartNumberingAfterBreak="0">
    <w:nsid w:val="40BC3B78"/>
    <w:multiLevelType w:val="hybridMultilevel"/>
    <w:tmpl w:val="9B581962"/>
    <w:lvl w:ilvl="0" w:tplc="233C3B2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1" w15:restartNumberingAfterBreak="0">
    <w:nsid w:val="441E6885"/>
    <w:multiLevelType w:val="hybridMultilevel"/>
    <w:tmpl w:val="892E44D4"/>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12" w15:restartNumberingAfterBreak="0">
    <w:nsid w:val="4486026F"/>
    <w:multiLevelType w:val="hybridMultilevel"/>
    <w:tmpl w:val="3FA27F60"/>
    <w:lvl w:ilvl="0" w:tplc="25F23020">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3" w15:restartNumberingAfterBreak="0">
    <w:nsid w:val="47815522"/>
    <w:multiLevelType w:val="hybridMultilevel"/>
    <w:tmpl w:val="4C664F20"/>
    <w:lvl w:ilvl="0" w:tplc="DF5EA25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4" w15:restartNumberingAfterBreak="0">
    <w:nsid w:val="47C502B8"/>
    <w:multiLevelType w:val="hybridMultilevel"/>
    <w:tmpl w:val="457C0F9C"/>
    <w:lvl w:ilvl="0" w:tplc="55CA8E1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5" w15:restartNumberingAfterBreak="0">
    <w:nsid w:val="49F90C3B"/>
    <w:multiLevelType w:val="hybridMultilevel"/>
    <w:tmpl w:val="D2D0EC02"/>
    <w:lvl w:ilvl="0" w:tplc="9752D0F8">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6" w15:restartNumberingAfterBreak="0">
    <w:nsid w:val="4C145548"/>
    <w:multiLevelType w:val="hybridMultilevel"/>
    <w:tmpl w:val="72DA8B58"/>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4DAA33C9"/>
    <w:multiLevelType w:val="hybridMultilevel"/>
    <w:tmpl w:val="873C94F2"/>
    <w:lvl w:ilvl="0" w:tplc="AC48CA7E">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4F412C9A"/>
    <w:multiLevelType w:val="hybridMultilevel"/>
    <w:tmpl w:val="3AB22B1C"/>
    <w:lvl w:ilvl="0" w:tplc="1FDA4D74">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9" w15:restartNumberingAfterBreak="0">
    <w:nsid w:val="4FEB3341"/>
    <w:multiLevelType w:val="hybridMultilevel"/>
    <w:tmpl w:val="9462FB90"/>
    <w:lvl w:ilvl="0" w:tplc="5D48F08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0" w15:restartNumberingAfterBreak="0">
    <w:nsid w:val="67F15339"/>
    <w:multiLevelType w:val="hybridMultilevel"/>
    <w:tmpl w:val="64FEC0D0"/>
    <w:lvl w:ilvl="0" w:tplc="25F23020">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1" w15:restartNumberingAfterBreak="0">
    <w:nsid w:val="70F40392"/>
    <w:multiLevelType w:val="hybridMultilevel"/>
    <w:tmpl w:val="AEF8DB40"/>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6"/>
  </w:num>
  <w:num w:numId="4">
    <w:abstractNumId w:val="3"/>
  </w:num>
  <w:num w:numId="5">
    <w:abstractNumId w:val="19"/>
  </w:num>
  <w:num w:numId="6">
    <w:abstractNumId w:val="6"/>
  </w:num>
  <w:num w:numId="7">
    <w:abstractNumId w:val="8"/>
  </w:num>
  <w:num w:numId="8">
    <w:abstractNumId w:val="0"/>
  </w:num>
  <w:num w:numId="9">
    <w:abstractNumId w:val="7"/>
  </w:num>
  <w:num w:numId="10">
    <w:abstractNumId w:val="11"/>
  </w:num>
  <w:num w:numId="11">
    <w:abstractNumId w:val="1"/>
  </w:num>
  <w:num w:numId="12">
    <w:abstractNumId w:val="21"/>
  </w:num>
  <w:num w:numId="13">
    <w:abstractNumId w:val="2"/>
  </w:num>
  <w:num w:numId="14">
    <w:abstractNumId w:val="15"/>
  </w:num>
  <w:num w:numId="15">
    <w:abstractNumId w:val="17"/>
  </w:num>
  <w:num w:numId="16">
    <w:abstractNumId w:val="5"/>
  </w:num>
  <w:num w:numId="17">
    <w:abstractNumId w:val="14"/>
  </w:num>
  <w:num w:numId="18">
    <w:abstractNumId w:val="10"/>
  </w:num>
  <w:num w:numId="19">
    <w:abstractNumId w:val="13"/>
  </w:num>
  <w:num w:numId="20">
    <w:abstractNumId w:val="9"/>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2CA9"/>
    <w:rsid w:val="00084287"/>
    <w:rsid w:val="000E5D9B"/>
    <w:rsid w:val="001A3305"/>
    <w:rsid w:val="001A678D"/>
    <w:rsid w:val="001A76D4"/>
    <w:rsid w:val="00394F96"/>
    <w:rsid w:val="00445812"/>
    <w:rsid w:val="00476E19"/>
    <w:rsid w:val="0057099B"/>
    <w:rsid w:val="007E0524"/>
    <w:rsid w:val="007F6A31"/>
    <w:rsid w:val="00910FE9"/>
    <w:rsid w:val="00942CA9"/>
    <w:rsid w:val="009B37B2"/>
    <w:rsid w:val="00AB26A7"/>
    <w:rsid w:val="00B43484"/>
    <w:rsid w:val="00C04BD7"/>
    <w:rsid w:val="00C60DCE"/>
    <w:rsid w:val="00CB3FD5"/>
    <w:rsid w:val="00D151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E651"/>
  <w15:docId w15:val="{39DB3994-4AED-E64B-85F9-EA8D6604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3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04B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04BD7"/>
  </w:style>
  <w:style w:type="paragraph" w:styleId="Piedepgina">
    <w:name w:val="footer"/>
    <w:basedOn w:val="Normal"/>
    <w:link w:val="PiedepginaCar"/>
    <w:uiPriority w:val="99"/>
    <w:unhideWhenUsed/>
    <w:rsid w:val="00C04B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BD7"/>
  </w:style>
  <w:style w:type="table" w:styleId="Tablaconcuadrcula">
    <w:name w:val="Table Grid"/>
    <w:basedOn w:val="Tablanormal"/>
    <w:uiPriority w:val="59"/>
    <w:rsid w:val="00D15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D151A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2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man\AppData\Roaming\Microsoft\Plantillas\Dot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C:\Users\German\AppData\Roaming\Microsoft\Plantillas\Dot1.dotx</Template>
  <TotalTime>98</TotalTime>
  <Pages>4</Pages>
  <Words>1734</Words>
  <Characters>9539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LEVY MARTIN JAIME</cp:lastModifiedBy>
  <cp:revision>5</cp:revision>
  <dcterms:created xsi:type="dcterms:W3CDTF">2018-12-04T14:59:00Z</dcterms:created>
  <dcterms:modified xsi:type="dcterms:W3CDTF">2020-05-12T15:02:00Z</dcterms:modified>
</cp:coreProperties>
</file>