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A2" w:rsidRPr="0092368C" w:rsidRDefault="00D90CA2" w:rsidP="00D90CA2">
      <w:pPr>
        <w:pStyle w:val="Ttulo2"/>
        <w:rPr>
          <w:u w:val="single"/>
        </w:rPr>
      </w:pPr>
      <w:r w:rsidRPr="0092368C">
        <w:rPr>
          <w:u w:val="single"/>
        </w:rPr>
        <w:t xml:space="preserve">SI O SI 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sz w:val="20"/>
          <w:szCs w:val="20"/>
          <w:u w:val="single"/>
        </w:rPr>
        <w:t>BONO:</w:t>
      </w:r>
      <w:r w:rsidRPr="0092368C">
        <w:rPr>
          <w:sz w:val="20"/>
          <w:szCs w:val="20"/>
        </w:rPr>
        <w:t xml:space="preserve"> ACE 17 – Tipo de amortización, tasa de interés, medidas de rendimiento (NO CALCULO – TIR, rendimiento corriente y cupón corriente). Valor técnico, valor residual, valor de mercado. Como se calcula el valor de paridad. Qué es el valor técnico. El ACE 17, Eurobono.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Diferencias entre el bono y el préstamo sindicado.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>ACCIONES:</w:t>
      </w:r>
      <w:r w:rsidRPr="0092368C">
        <w:rPr>
          <w:b/>
          <w:i/>
          <w:sz w:val="20"/>
          <w:szCs w:val="20"/>
        </w:rPr>
        <w:t xml:space="preserve"> </w:t>
      </w:r>
      <w:r w:rsidRPr="0092368C">
        <w:rPr>
          <w:sz w:val="20"/>
          <w:szCs w:val="20"/>
        </w:rPr>
        <w:t>ADR, Acciones en mercado local, listado cruzado, calificadoras de riesgo.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b/>
          <w:sz w:val="20"/>
          <w:szCs w:val="20"/>
          <w:lang w:val="en-US"/>
        </w:rPr>
      </w:pPr>
      <w:r w:rsidRPr="0092368C">
        <w:rPr>
          <w:b/>
          <w:sz w:val="20"/>
          <w:szCs w:val="20"/>
          <w:lang w:val="en-US"/>
        </w:rPr>
        <w:t>Workshop de Short y Long – FUTUROS.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 xml:space="preserve">¿Qué es futuro? ¿Qué es Forward? ¿Qué es opción? 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¿Qué diferencia hay entre un futuro y una opción? ¿Qué diferencia hay entre un Forward y una opción?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¿Qué diferencia hay entre un futuro Long y un futuro Short?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b/>
          <w:i/>
          <w:sz w:val="20"/>
          <w:szCs w:val="20"/>
          <w:u w:val="single"/>
        </w:rPr>
      </w:pPr>
      <w:r w:rsidRPr="0092368C">
        <w:rPr>
          <w:b/>
          <w:i/>
          <w:sz w:val="20"/>
          <w:szCs w:val="20"/>
          <w:u w:val="single"/>
        </w:rPr>
        <w:t>DEG</w:t>
      </w:r>
    </w:p>
    <w:p w:rsidR="00D90CA2" w:rsidRPr="0092368C" w:rsidRDefault="00D90CA2" w:rsidP="00D90CA2">
      <w:pPr>
        <w:pStyle w:val="Prrafodelista"/>
        <w:numPr>
          <w:ilvl w:val="0"/>
          <w:numId w:val="1"/>
        </w:numPr>
        <w:spacing w:before="120" w:after="120"/>
        <w:ind w:left="357" w:hanging="357"/>
        <w:contextualSpacing w:val="0"/>
        <w:rPr>
          <w:b/>
          <w:i/>
          <w:sz w:val="20"/>
          <w:szCs w:val="20"/>
          <w:u w:val="single"/>
        </w:rPr>
      </w:pPr>
      <w:r w:rsidRPr="0092368C">
        <w:rPr>
          <w:b/>
          <w:i/>
          <w:sz w:val="20"/>
          <w:szCs w:val="20"/>
          <w:u w:val="single"/>
        </w:rPr>
        <w:t>SML</w:t>
      </w:r>
    </w:p>
    <w:p w:rsidR="00D90CA2" w:rsidRPr="0092368C" w:rsidRDefault="00D90CA2" w:rsidP="00D90CA2">
      <w:pPr>
        <w:pStyle w:val="Ttulo2"/>
        <w:rPr>
          <w:u w:val="single"/>
        </w:rPr>
      </w:pPr>
      <w:r w:rsidRPr="0092368C">
        <w:rPr>
          <w:u w:val="single"/>
        </w:rPr>
        <w:t xml:space="preserve">GENERALIZAR 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 xml:space="preserve">Globalización financiera: </w:t>
      </w:r>
      <w:r w:rsidRPr="0092368C">
        <w:rPr>
          <w:sz w:val="20"/>
          <w:szCs w:val="20"/>
        </w:rPr>
        <w:t>Años 90!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>Mercado de dinero:</w:t>
      </w:r>
      <w:r w:rsidRPr="0092368C">
        <w:rPr>
          <w:sz w:val="20"/>
          <w:szCs w:val="20"/>
        </w:rPr>
        <w:t xml:space="preserve"> Instrumentos, participantes, función.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>Mercado de divisas:</w:t>
      </w:r>
      <w:r w:rsidRPr="0092368C">
        <w:rPr>
          <w:sz w:val="20"/>
          <w:szCs w:val="20"/>
        </w:rPr>
        <w:t xml:space="preserve"> Función, participantes.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b/>
          <w:i/>
          <w:sz w:val="20"/>
          <w:szCs w:val="20"/>
          <w:u w:val="single"/>
        </w:rPr>
      </w:pPr>
      <w:r w:rsidRPr="0092368C">
        <w:rPr>
          <w:b/>
          <w:i/>
          <w:sz w:val="20"/>
          <w:szCs w:val="20"/>
          <w:u w:val="single"/>
        </w:rPr>
        <w:t>Reserva Federal – FED</w:t>
      </w:r>
      <w:r w:rsidRPr="0092368C">
        <w:rPr>
          <w:sz w:val="20"/>
          <w:szCs w:val="20"/>
        </w:rPr>
        <w:t xml:space="preserve"> 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b/>
          <w:i/>
          <w:sz w:val="20"/>
          <w:szCs w:val="20"/>
          <w:u w:val="single"/>
        </w:rPr>
      </w:pPr>
      <w:r w:rsidRPr="0092368C">
        <w:rPr>
          <w:b/>
          <w:i/>
          <w:sz w:val="20"/>
          <w:szCs w:val="20"/>
          <w:u w:val="single"/>
        </w:rPr>
        <w:t>Unión Europea:</w:t>
      </w:r>
      <w:r w:rsidRPr="0092368C">
        <w:rPr>
          <w:sz w:val="20"/>
          <w:szCs w:val="20"/>
        </w:rPr>
        <w:t xml:space="preserve"> PEC</w:t>
      </w:r>
    </w:p>
    <w:p w:rsidR="00D90CA2" w:rsidRPr="0092368C" w:rsidRDefault="00D90CA2" w:rsidP="00D90CA2">
      <w:pPr>
        <w:pStyle w:val="Prrafodelista"/>
        <w:numPr>
          <w:ilvl w:val="0"/>
          <w:numId w:val="2"/>
        </w:numPr>
        <w:spacing w:before="120" w:after="120"/>
        <w:ind w:left="357" w:hanging="357"/>
        <w:contextualSpacing w:val="0"/>
        <w:rPr>
          <w:b/>
          <w:i/>
          <w:sz w:val="20"/>
          <w:szCs w:val="20"/>
          <w:u w:val="single"/>
        </w:rPr>
      </w:pPr>
      <w:r w:rsidRPr="0092368C">
        <w:rPr>
          <w:b/>
          <w:i/>
          <w:sz w:val="20"/>
          <w:szCs w:val="20"/>
          <w:u w:val="single"/>
        </w:rPr>
        <w:t>Tratado de Maastricht</w:t>
      </w:r>
    </w:p>
    <w:p w:rsidR="00D90CA2" w:rsidRPr="0092368C" w:rsidRDefault="00D90CA2" w:rsidP="00D90CA2">
      <w:pPr>
        <w:pStyle w:val="Ttulo2"/>
        <w:rPr>
          <w:u w:val="single"/>
        </w:rPr>
      </w:pPr>
      <w:r w:rsidRPr="0092368C">
        <w:rPr>
          <w:u w:val="single"/>
        </w:rPr>
        <w:t>ECONOMÍA</w:t>
      </w:r>
    </w:p>
    <w:p w:rsidR="00D90CA2" w:rsidRPr="0092368C" w:rsidRDefault="00D90CA2" w:rsidP="00D90CA2">
      <w:pPr>
        <w:pStyle w:val="Prrafodelista"/>
        <w:numPr>
          <w:ilvl w:val="0"/>
          <w:numId w:val="3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Adam Smith.</w:t>
      </w:r>
    </w:p>
    <w:p w:rsidR="00D90CA2" w:rsidRPr="0092368C" w:rsidRDefault="00D90CA2" w:rsidP="00D90CA2">
      <w:pPr>
        <w:pStyle w:val="Prrafodelista"/>
        <w:numPr>
          <w:ilvl w:val="0"/>
          <w:numId w:val="3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David Ricardo.</w:t>
      </w:r>
    </w:p>
    <w:p w:rsidR="00D90CA2" w:rsidRPr="0092368C" w:rsidRDefault="00D90CA2" w:rsidP="00D90CA2">
      <w:pPr>
        <w:pStyle w:val="Prrafodelista"/>
        <w:numPr>
          <w:ilvl w:val="0"/>
          <w:numId w:val="3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sz w:val="20"/>
          <w:szCs w:val="20"/>
        </w:rPr>
        <w:t>HO.</w:t>
      </w:r>
    </w:p>
    <w:p w:rsidR="00D90CA2" w:rsidRPr="0092368C" w:rsidRDefault="00D90CA2" w:rsidP="00D90CA2">
      <w:pPr>
        <w:pStyle w:val="Prrafodelista"/>
        <w:numPr>
          <w:ilvl w:val="0"/>
          <w:numId w:val="3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>Samuelson:</w:t>
      </w:r>
      <w:r w:rsidRPr="0092368C">
        <w:rPr>
          <w:sz w:val="20"/>
          <w:szCs w:val="20"/>
        </w:rPr>
        <w:t xml:space="preserve"> Factores específicos. </w:t>
      </w:r>
    </w:p>
    <w:p w:rsidR="00D90CA2" w:rsidRPr="0092368C" w:rsidRDefault="00D90CA2" w:rsidP="00D90CA2">
      <w:pPr>
        <w:pStyle w:val="Prrafodelista"/>
        <w:numPr>
          <w:ilvl w:val="0"/>
          <w:numId w:val="3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2368C">
        <w:rPr>
          <w:b/>
          <w:i/>
          <w:sz w:val="20"/>
          <w:szCs w:val="20"/>
          <w:u w:val="single"/>
        </w:rPr>
        <w:t>Política Comercial:</w:t>
      </w:r>
      <w:r w:rsidRPr="0092368C">
        <w:rPr>
          <w:sz w:val="20"/>
          <w:szCs w:val="20"/>
        </w:rPr>
        <w:t xml:space="preserve"> Tiro al blanco, aranceles, cupos.</w:t>
      </w:r>
    </w:p>
    <w:sectPr w:rsidR="00D90CA2" w:rsidRPr="0092368C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6E" w:rsidRDefault="00802A6E" w:rsidP="00C04BD7">
      <w:pPr>
        <w:spacing w:after="0" w:line="240" w:lineRule="auto"/>
      </w:pPr>
      <w:r>
        <w:separator/>
      </w:r>
    </w:p>
  </w:endnote>
  <w:endnote w:type="continuationSeparator" w:id="0">
    <w:p w:rsidR="00802A6E" w:rsidRDefault="00802A6E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6E" w:rsidRDefault="00802A6E" w:rsidP="00C04BD7">
      <w:pPr>
        <w:spacing w:after="0" w:line="240" w:lineRule="auto"/>
      </w:pPr>
      <w:r>
        <w:separator/>
      </w:r>
    </w:p>
  </w:footnote>
  <w:footnote w:type="continuationSeparator" w:id="0">
    <w:p w:rsidR="00802A6E" w:rsidRDefault="00802A6E" w:rsidP="00C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6F16"/>
    <w:multiLevelType w:val="hybridMultilevel"/>
    <w:tmpl w:val="FF088E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192FE2"/>
    <w:multiLevelType w:val="hybridMultilevel"/>
    <w:tmpl w:val="5418851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CA3CAC"/>
    <w:multiLevelType w:val="hybridMultilevel"/>
    <w:tmpl w:val="B3ECE15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63E7"/>
    <w:rsid w:val="001A3305"/>
    <w:rsid w:val="00287157"/>
    <w:rsid w:val="00394F96"/>
    <w:rsid w:val="004B63AE"/>
    <w:rsid w:val="00596C38"/>
    <w:rsid w:val="006D6490"/>
    <w:rsid w:val="007463E7"/>
    <w:rsid w:val="00802A6E"/>
    <w:rsid w:val="00884602"/>
    <w:rsid w:val="0092368C"/>
    <w:rsid w:val="00A164F6"/>
    <w:rsid w:val="00A55213"/>
    <w:rsid w:val="00AB26A7"/>
    <w:rsid w:val="00B1709D"/>
    <w:rsid w:val="00C04BD7"/>
    <w:rsid w:val="00CB3FD5"/>
    <w:rsid w:val="00D90CA2"/>
    <w:rsid w:val="00E27D81"/>
    <w:rsid w:val="00E449CD"/>
    <w:rsid w:val="00E7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paragraph" w:styleId="Prrafodelista">
    <w:name w:val="List Paragraph"/>
    <w:basedOn w:val="Normal"/>
    <w:uiPriority w:val="34"/>
    <w:qFormat/>
    <w:rsid w:val="00D90C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0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6</cp:revision>
  <dcterms:created xsi:type="dcterms:W3CDTF">2018-11-30T14:53:00Z</dcterms:created>
  <dcterms:modified xsi:type="dcterms:W3CDTF">2018-12-03T01:55:00Z</dcterms:modified>
</cp:coreProperties>
</file>