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7AE" w:rsidRDefault="001E47AE" w:rsidP="001E47AE">
      <w:pPr>
        <w:rPr>
          <w:rFonts w:ascii="Times New Roman" w:hAnsi="Times New Roman" w:cs="Times New Roman"/>
          <w:sz w:val="24"/>
          <w:szCs w:val="24"/>
        </w:rPr>
      </w:pPr>
      <w:r>
        <w:rPr>
          <w:rFonts w:ascii="Times New Roman" w:hAnsi="Times New Roman" w:cs="Times New Roman"/>
          <w:sz w:val="24"/>
          <w:szCs w:val="24"/>
        </w:rPr>
        <w:t>Historia Económica Mundial</w:t>
      </w:r>
    </w:p>
    <w:p w:rsidR="001E47AE" w:rsidRDefault="001E47AE" w:rsidP="001E47AE">
      <w:pPr>
        <w:rPr>
          <w:rFonts w:ascii="Times New Roman" w:hAnsi="Times New Roman" w:cs="Times New Roman"/>
          <w:sz w:val="24"/>
          <w:szCs w:val="24"/>
        </w:rPr>
      </w:pPr>
      <w:r>
        <w:rPr>
          <w:rFonts w:ascii="Times New Roman" w:hAnsi="Times New Roman" w:cs="Times New Roman"/>
          <w:sz w:val="24"/>
          <w:szCs w:val="24"/>
        </w:rPr>
        <w:t>Profesor Claudio Castro</w:t>
      </w:r>
    </w:p>
    <w:p w:rsidR="001E47AE" w:rsidRPr="000C4EF6" w:rsidRDefault="001E47AE" w:rsidP="001E47AE">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Tema: Los BRIC.</w:t>
      </w:r>
    </w:p>
    <w:p w:rsidR="001E47AE" w:rsidRPr="000C4EF6" w:rsidRDefault="001E47AE" w:rsidP="001E47AE">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 xml:space="preserve">Trabajo Práctico Nro. </w:t>
      </w:r>
      <w:r>
        <w:rPr>
          <w:rFonts w:ascii="Times New Roman" w:hAnsi="Times New Roman" w:cs="Times New Roman"/>
          <w:sz w:val="32"/>
          <w:szCs w:val="32"/>
          <w:u w:val="single"/>
        </w:rPr>
        <w:t>5</w:t>
      </w:r>
    </w:p>
    <w:p w:rsidR="001E47AE" w:rsidRDefault="001E47AE" w:rsidP="001E47AE">
      <w:pPr>
        <w:rPr>
          <w:rFonts w:ascii="Times New Roman" w:hAnsi="Times New Roman" w:cs="Times New Roman"/>
          <w:sz w:val="24"/>
          <w:szCs w:val="24"/>
        </w:rPr>
      </w:pPr>
      <w:r>
        <w:rPr>
          <w:rFonts w:ascii="Times New Roman" w:hAnsi="Times New Roman" w:cs="Times New Roman"/>
          <w:sz w:val="24"/>
          <w:szCs w:val="24"/>
        </w:rPr>
        <w:t xml:space="preserve">Texto: </w:t>
      </w:r>
      <w:proofErr w:type="spellStart"/>
      <w:r w:rsidRPr="00EC1F1F">
        <w:rPr>
          <w:rFonts w:ascii="Times New Roman" w:hAnsi="Times New Roman" w:cs="Times New Roman"/>
          <w:i/>
          <w:sz w:val="24"/>
          <w:szCs w:val="24"/>
        </w:rPr>
        <w:t>Bric</w:t>
      </w:r>
      <w:proofErr w:type="spellEnd"/>
      <w:r>
        <w:rPr>
          <w:rFonts w:ascii="Times New Roman" w:hAnsi="Times New Roman" w:cs="Times New Roman"/>
          <w:i/>
          <w:sz w:val="24"/>
          <w:szCs w:val="24"/>
        </w:rPr>
        <w:t>.</w:t>
      </w:r>
      <w:r w:rsidRPr="00EC1F1F">
        <w:rPr>
          <w:rFonts w:ascii="Times New Roman" w:hAnsi="Times New Roman" w:cs="Times New Roman"/>
          <w:i/>
          <w:sz w:val="24"/>
          <w:szCs w:val="24"/>
        </w:rPr>
        <w:t xml:space="preserve"> Gigantes Emergentes</w:t>
      </w:r>
      <w:r>
        <w:rPr>
          <w:rFonts w:ascii="Times New Roman" w:hAnsi="Times New Roman" w:cs="Times New Roman"/>
          <w:sz w:val="24"/>
          <w:szCs w:val="24"/>
        </w:rPr>
        <w:t>, Sebastián Vigliero y Claudio Castro (Compiladores).</w:t>
      </w:r>
    </w:p>
    <w:p w:rsidR="008512B8" w:rsidRDefault="001E47AE" w:rsidP="001E47AE">
      <w:r>
        <w:t xml:space="preserve">Parte del libro a analizar: Capítulo 1: </w:t>
      </w:r>
      <w:r w:rsidRPr="001E47AE">
        <w:rPr>
          <w:b/>
        </w:rPr>
        <w:t>“China y los frutos de 35 años de reforma y apertura económica” (Jorge Malena)</w:t>
      </w:r>
      <w:r>
        <w:t xml:space="preserve">. </w:t>
      </w:r>
    </w:p>
    <w:p w:rsidR="001E47AE" w:rsidRDefault="001E47AE" w:rsidP="001E47AE">
      <w:r>
        <w:t xml:space="preserve">Luego </w:t>
      </w:r>
      <w:r w:rsidR="005B4FDF">
        <w:t>del desastre de la llamada Revolución Cultural y de</w:t>
      </w:r>
      <w:r>
        <w:t xml:space="preserve"> la muerte de Mao </w:t>
      </w:r>
      <w:proofErr w:type="spellStart"/>
      <w:r>
        <w:t>Tse</w:t>
      </w:r>
      <w:proofErr w:type="spellEnd"/>
      <w:r>
        <w:t xml:space="preserve"> </w:t>
      </w:r>
      <w:proofErr w:type="spellStart"/>
      <w:r>
        <w:t>Tung</w:t>
      </w:r>
      <w:proofErr w:type="spellEnd"/>
      <w:r>
        <w:t>, líder de la revolución china y fundador del régimen comunista en dicho país, la gran nación asiática entra en un proceso de modernización y reformas económicas con orientación capit</w:t>
      </w:r>
      <w:r w:rsidR="0097735B">
        <w:t>alista</w:t>
      </w:r>
      <w:r>
        <w:t>. Ese proceso de transformación se lo denominó desde la propia elite de poder “el socialismo con peculiaridades chinas”. El objetivo de este TP es analizar la transformación económica y política china desde su inicio en los años ochenta</w:t>
      </w:r>
      <w:r w:rsidR="005B4FDF">
        <w:t xml:space="preserve">, impulsadas por el líder </w:t>
      </w:r>
      <w:proofErr w:type="spellStart"/>
      <w:r w:rsidR="005B4FDF">
        <w:t>Deng</w:t>
      </w:r>
      <w:proofErr w:type="spellEnd"/>
      <w:r w:rsidR="005B4FDF">
        <w:t xml:space="preserve"> </w:t>
      </w:r>
      <w:proofErr w:type="spellStart"/>
      <w:r w:rsidR="005B4FDF">
        <w:t>Xiaoping</w:t>
      </w:r>
      <w:proofErr w:type="spellEnd"/>
      <w:r>
        <w:t>. Los cambios en China nos da</w:t>
      </w:r>
      <w:r w:rsidR="005B4FDF">
        <w:t>n</w:t>
      </w:r>
      <w:r>
        <w:t xml:space="preserve"> un escenario privilegiado para entender tanto los cambios como las c</w:t>
      </w:r>
      <w:r w:rsidR="005B4FDF">
        <w:t xml:space="preserve">ontinuidades institucionales en un proceso de carácter político y económico e identificar como opera la idea de </w:t>
      </w:r>
      <w:r w:rsidR="005B4FDF" w:rsidRPr="005B4FDF">
        <w:rPr>
          <w:i/>
        </w:rPr>
        <w:t>dependencia de la trayectoria</w:t>
      </w:r>
      <w:r w:rsidR="005B4FDF">
        <w:t xml:space="preserve"> (</w:t>
      </w:r>
      <w:proofErr w:type="spellStart"/>
      <w:r w:rsidR="005B4FDF">
        <w:t>Path</w:t>
      </w:r>
      <w:proofErr w:type="spellEnd"/>
      <w:r w:rsidR="005B4FDF">
        <w:t xml:space="preserve"> </w:t>
      </w:r>
      <w:proofErr w:type="spellStart"/>
      <w:r w:rsidR="005B4FDF">
        <w:t>Dependance</w:t>
      </w:r>
      <w:proofErr w:type="spellEnd"/>
      <w:r w:rsidR="005B4FDF">
        <w:t xml:space="preserve">). La importancia del tema se manifiesta en que en pocos años ese proceso de reformas convertirá a China en </w:t>
      </w:r>
      <w:r w:rsidR="0097735B">
        <w:t xml:space="preserve">un futuro cercano en </w:t>
      </w:r>
      <w:r w:rsidR="005B4FDF">
        <w:t>la economía más grande del mundo.</w:t>
      </w:r>
    </w:p>
    <w:p w:rsidR="005B4FDF" w:rsidRDefault="005B4FDF" w:rsidP="001E47AE"/>
    <w:p w:rsidR="005B4FDF" w:rsidRDefault="005B4FDF" w:rsidP="001E47AE">
      <w:r>
        <w:t>La Transición</w:t>
      </w:r>
    </w:p>
    <w:p w:rsidR="005B4FDF" w:rsidRDefault="005B4FDF" w:rsidP="005B4FDF">
      <w:pPr>
        <w:pStyle w:val="Prrafodelista"/>
        <w:numPr>
          <w:ilvl w:val="0"/>
          <w:numId w:val="1"/>
        </w:numPr>
      </w:pPr>
      <w:r>
        <w:t xml:space="preserve">Enunciar la dualidad de los reformistas chinos en relación a la figura del líder Mao </w:t>
      </w:r>
      <w:proofErr w:type="spellStart"/>
      <w:r>
        <w:t>Tse</w:t>
      </w:r>
      <w:proofErr w:type="spellEnd"/>
      <w:r>
        <w:t xml:space="preserve"> </w:t>
      </w:r>
      <w:proofErr w:type="spellStart"/>
      <w:r>
        <w:t>Tung</w:t>
      </w:r>
      <w:proofErr w:type="spellEnd"/>
      <w:r>
        <w:t xml:space="preserve"> luego de su muerte y las peculiaridades del proyecto de modernización chino respecto a otras experiencias del campo comunista.</w:t>
      </w:r>
    </w:p>
    <w:p w:rsidR="0097735B" w:rsidRDefault="0097735B" w:rsidP="005B4FDF">
      <w:pPr>
        <w:pStyle w:val="Prrafodelista"/>
        <w:numPr>
          <w:ilvl w:val="0"/>
          <w:numId w:val="1"/>
        </w:numPr>
      </w:pPr>
      <w:r>
        <w:t xml:space="preserve">Enumerar las reformas institucionales a través de la enunciación de una serie de </w:t>
      </w:r>
      <w:proofErr w:type="spellStart"/>
      <w:r>
        <w:t>tips</w:t>
      </w:r>
      <w:proofErr w:type="spellEnd"/>
      <w:r>
        <w:t>. Esas reformas deben involucrar tanto al partido comunista (quien domina el estado) y la economía.</w:t>
      </w:r>
    </w:p>
    <w:p w:rsidR="0097735B" w:rsidRDefault="0097735B" w:rsidP="005B4FDF">
      <w:pPr>
        <w:pStyle w:val="Prrafodelista"/>
        <w:numPr>
          <w:ilvl w:val="0"/>
          <w:numId w:val="1"/>
        </w:numPr>
      </w:pPr>
      <w:r>
        <w:t xml:space="preserve">¿Podría decirse que a diferencia de la visión </w:t>
      </w:r>
      <w:proofErr w:type="spellStart"/>
      <w:r>
        <w:t>hiperideologizada</w:t>
      </w:r>
      <w:proofErr w:type="spellEnd"/>
      <w:r>
        <w:t xml:space="preserve"> de Mao </w:t>
      </w:r>
      <w:proofErr w:type="spellStart"/>
      <w:r>
        <w:t>Tse</w:t>
      </w:r>
      <w:proofErr w:type="spellEnd"/>
      <w:r>
        <w:t xml:space="preserve"> </w:t>
      </w:r>
      <w:proofErr w:type="spellStart"/>
      <w:r>
        <w:t>Tung</w:t>
      </w:r>
      <w:proofErr w:type="spellEnd"/>
      <w:r>
        <w:t xml:space="preserve"> sobre el comunismo, </w:t>
      </w:r>
      <w:proofErr w:type="spellStart"/>
      <w:r>
        <w:t>Deng</w:t>
      </w:r>
      <w:proofErr w:type="spellEnd"/>
      <w:r>
        <w:t xml:space="preserve"> </w:t>
      </w:r>
      <w:proofErr w:type="spellStart"/>
      <w:r>
        <w:t>Xiao</w:t>
      </w:r>
      <w:proofErr w:type="spellEnd"/>
      <w:r>
        <w:t xml:space="preserve"> Ping tiene una idea más tecnocrática y pragmática? Justificar (Ver tanto la introducción de nuevos miembros del partido que hace </w:t>
      </w:r>
      <w:proofErr w:type="spellStart"/>
      <w:r>
        <w:t>Deng</w:t>
      </w:r>
      <w:proofErr w:type="spellEnd"/>
      <w:r>
        <w:t xml:space="preserve"> como su reforma educativa y la postura en relación al principio marxista de </w:t>
      </w:r>
      <w:r w:rsidR="00833A98">
        <w:t>“la lucha de clases”</w:t>
      </w:r>
      <w:r>
        <w:t>).</w:t>
      </w:r>
    </w:p>
    <w:p w:rsidR="00833A98" w:rsidRDefault="00833A98" w:rsidP="005B4FDF">
      <w:pPr>
        <w:pStyle w:val="Prrafodelista"/>
        <w:numPr>
          <w:ilvl w:val="0"/>
          <w:numId w:val="1"/>
        </w:numPr>
      </w:pPr>
      <w:r>
        <w:t xml:space="preserve">Enumerar a través de diversos </w:t>
      </w:r>
      <w:proofErr w:type="spellStart"/>
      <w:r>
        <w:t>tips</w:t>
      </w:r>
      <w:proofErr w:type="spellEnd"/>
      <w:r>
        <w:t xml:space="preserve"> las reformas agrícolas, sobre todo a partir de la implantación del “sistema de responsabilidad familiar”. ¿Promovieron igualdad o desigualdad social respecto a lo que había sido el previo sistema colectivista de las comunas? ¿Por qué?</w:t>
      </w:r>
    </w:p>
    <w:p w:rsidR="00EC06FC" w:rsidRDefault="00833A98" w:rsidP="005B4FDF">
      <w:pPr>
        <w:pStyle w:val="Prrafodelista"/>
        <w:numPr>
          <w:ilvl w:val="0"/>
          <w:numId w:val="1"/>
        </w:numPr>
      </w:pPr>
      <w:r>
        <w:lastRenderedPageBreak/>
        <w:t xml:space="preserve">La apertura económica permitió un proceso de crecimiento económico y mejora de la productividad de la economía china y su nivel de vida. Sin embargo, </w:t>
      </w:r>
      <w:r w:rsidR="00EC06FC">
        <w:t xml:space="preserve">la apertura económica trajo a la vez problemas económicos, sociales y corrupción. Enumerarlos en por lo menos ocho </w:t>
      </w:r>
      <w:proofErr w:type="spellStart"/>
      <w:r w:rsidR="00EC06FC">
        <w:t>tips</w:t>
      </w:r>
      <w:proofErr w:type="spellEnd"/>
      <w:r w:rsidR="00EC06FC">
        <w:t xml:space="preserve">. </w:t>
      </w:r>
    </w:p>
    <w:p w:rsidR="00833A98" w:rsidRDefault="00EC06FC" w:rsidP="005B4FDF">
      <w:pPr>
        <w:pStyle w:val="Prrafodelista"/>
        <w:numPr>
          <w:ilvl w:val="0"/>
          <w:numId w:val="1"/>
        </w:numPr>
      </w:pPr>
      <w:r>
        <w:t xml:space="preserve">En relación al aprovechamiento económico que hicieron quienes detentan posiciones de poder en el aparato político y administrativo chino: ¿Pueden trazarse semejanzas con lo ocurrido en el proceso de reformas luego de la caída de la URSS? </w:t>
      </w:r>
    </w:p>
    <w:p w:rsidR="009B5FE2" w:rsidRDefault="009B5FE2" w:rsidP="005B4FDF">
      <w:pPr>
        <w:pStyle w:val="Prrafodelista"/>
        <w:numPr>
          <w:ilvl w:val="0"/>
          <w:numId w:val="1"/>
        </w:numPr>
      </w:pPr>
      <w:r>
        <w:t xml:space="preserve">Las protestas y movilizaciones que hubo por fuera del Partido Comunista Chino en los años ochenta, como la movilización estudiantil de la Plaza de </w:t>
      </w:r>
      <w:proofErr w:type="spellStart"/>
      <w:r>
        <w:t>Tiananmen</w:t>
      </w:r>
      <w:proofErr w:type="spellEnd"/>
      <w:r>
        <w:t xml:space="preserve">: ¿Podría evaluarse como una especie de </w:t>
      </w:r>
      <w:proofErr w:type="spellStart"/>
      <w:r>
        <w:t>Glasnot</w:t>
      </w:r>
      <w:proofErr w:type="spellEnd"/>
      <w:r>
        <w:t xml:space="preserve"> china por parte del régimen chino?</w:t>
      </w:r>
      <w:r w:rsidR="002C7E80">
        <w:t xml:space="preserve"> ¿Podría operar aquí la idea de “dependencia de la trayectoria”?</w:t>
      </w:r>
    </w:p>
    <w:p w:rsidR="0095579D" w:rsidRDefault="009B5FE2" w:rsidP="0095579D">
      <w:pPr>
        <w:pStyle w:val="Prrafodelista"/>
        <w:numPr>
          <w:ilvl w:val="0"/>
          <w:numId w:val="1"/>
        </w:numPr>
      </w:pPr>
      <w:r>
        <w:t xml:space="preserve">A partir </w:t>
      </w:r>
      <w:r w:rsidR="00613CFC">
        <w:t>de la jefatura política</w:t>
      </w:r>
      <w:r>
        <w:t xml:space="preserve"> de </w:t>
      </w:r>
      <w:proofErr w:type="spellStart"/>
      <w:r>
        <w:t>Jiang</w:t>
      </w:r>
      <w:proofErr w:type="spellEnd"/>
      <w:r>
        <w:t xml:space="preserve"> Zemin en los años noventa comienza</w:t>
      </w:r>
      <w:r w:rsidR="00613CFC">
        <w:t xml:space="preserve"> la participación de la “tercera generación de líderes chinos”. Aquí se intenta profundizar las reformas económicas iniciadas desde la muerte de Mao </w:t>
      </w:r>
      <w:proofErr w:type="spellStart"/>
      <w:r w:rsidR="00613CFC">
        <w:t>Tse</w:t>
      </w:r>
      <w:proofErr w:type="spellEnd"/>
      <w:r w:rsidR="00613CFC">
        <w:t xml:space="preserve"> </w:t>
      </w:r>
      <w:proofErr w:type="spellStart"/>
      <w:r w:rsidR="00613CFC">
        <w:t>Tung</w:t>
      </w:r>
      <w:proofErr w:type="spellEnd"/>
      <w:r w:rsidR="00613CFC">
        <w:t xml:space="preserve">. Enumerar a través de varios </w:t>
      </w:r>
      <w:proofErr w:type="spellStart"/>
      <w:r w:rsidR="00613CFC">
        <w:t>tips</w:t>
      </w:r>
      <w:proofErr w:type="spellEnd"/>
      <w:r w:rsidR="00613CFC">
        <w:t xml:space="preserve"> la nueva orientación ideológica y las reformas económicas que implementó </w:t>
      </w:r>
      <w:proofErr w:type="spellStart"/>
      <w:r w:rsidR="00613CFC">
        <w:t>Jiang</w:t>
      </w:r>
      <w:proofErr w:type="spellEnd"/>
      <w:r w:rsidR="00613CFC">
        <w:t>.</w:t>
      </w:r>
    </w:p>
    <w:p w:rsidR="00794FDC" w:rsidRDefault="00794FDC" w:rsidP="00794FDC">
      <w:pPr>
        <w:pStyle w:val="Prrafodelista"/>
      </w:pPr>
    </w:p>
    <w:p w:rsidR="00794FDC" w:rsidRDefault="00794FDC" w:rsidP="00794FDC">
      <w:pPr>
        <w:pStyle w:val="Prrafodelista"/>
      </w:pPr>
    </w:p>
    <w:p w:rsidR="00794FDC" w:rsidRDefault="00794FDC" w:rsidP="00794FDC">
      <w:pPr>
        <w:pStyle w:val="Prrafodelista"/>
      </w:pPr>
    </w:p>
    <w:p w:rsidR="00794FDC" w:rsidRDefault="00794FDC" w:rsidP="00794FDC">
      <w:pPr>
        <w:pStyle w:val="Prrafodelista"/>
      </w:pPr>
    </w:p>
    <w:p w:rsidR="008636CC" w:rsidRDefault="0095579D" w:rsidP="00794FDC">
      <w:pPr>
        <w:pStyle w:val="Prrafodelista"/>
        <w:numPr>
          <w:ilvl w:val="0"/>
          <w:numId w:val="8"/>
        </w:numPr>
        <w:spacing w:line="360" w:lineRule="auto"/>
        <w:ind w:left="567" w:firstLine="851"/>
        <w:jc w:val="both"/>
      </w:pPr>
      <w:r>
        <w:t xml:space="preserve">La dualidad de los reformistas  chinos en relación a la figura del líder Mao </w:t>
      </w:r>
      <w:proofErr w:type="spellStart"/>
      <w:r>
        <w:t>Tse</w:t>
      </w:r>
      <w:proofErr w:type="spellEnd"/>
      <w:r>
        <w:t xml:space="preserve"> </w:t>
      </w:r>
      <w:proofErr w:type="spellStart"/>
      <w:r>
        <w:t>Tung</w:t>
      </w:r>
      <w:proofErr w:type="spellEnd"/>
      <w:r>
        <w:t xml:space="preserve"> luego de su muerte se hizo visible en cuanto a que se siguió profesando lealtad a sus directivas , al tiempo que se reemplazaban por medidas más flexibles y acordes a los nuevos tiempos; en otras palabras la herencia maoísta fue desechada en los aspectos económicos y en los relativos a enseñanza, política demográfica y naturaleza del ejercito pero los logros del socialismo fueron atribuidos al PCCH bajo el </w:t>
      </w:r>
      <w:r w:rsidR="008636CC">
        <w:t xml:space="preserve">liderazgo de Mao. La figura del líder debía conservarse lo más intacta posible para que sirviese como puntal en el proceso de reformas. El control ideológico era vital para mantener la supremacía del partido, sostener una dirección política unificada y contar con un amplio margen de maniobra, dado que sus líderes no tenían una base considerable, ni méritos propios para sostener sus posturas por sí mismos. </w:t>
      </w:r>
    </w:p>
    <w:p w:rsidR="008636CC" w:rsidRDefault="008636CC" w:rsidP="00C6552E">
      <w:pPr>
        <w:pStyle w:val="Prrafodelista"/>
        <w:spacing w:line="360" w:lineRule="auto"/>
        <w:ind w:firstLine="709"/>
        <w:jc w:val="both"/>
      </w:pPr>
      <w:r>
        <w:t>En cuanto al proyecto de modernización,  se puso especial énfasis en los aspectos materiales, es d</w:t>
      </w:r>
      <w:bookmarkStart w:id="0" w:name="_GoBack"/>
      <w:bookmarkEnd w:id="0"/>
      <w:r>
        <w:t xml:space="preserve">ecir, lo económico. Aunque hubo una reestructuración del sistema político y a diferencia de lo ocurrido en otros países del bloque, el proceso de reforma no llevo a la desaparición del poder centralizado y autocrático. </w:t>
      </w:r>
      <w:r w:rsidR="00534009">
        <w:t>Además a diferencia de la experiencia soviética en esta etapa de modernización China tendió hacia la descentralización económica, fiscal y del sistema de beneficios de bienestar social.</w:t>
      </w:r>
    </w:p>
    <w:p w:rsidR="009953C4" w:rsidRDefault="009953C4" w:rsidP="00794FDC">
      <w:pPr>
        <w:spacing w:line="360" w:lineRule="auto"/>
        <w:ind w:left="567" w:firstLine="851"/>
        <w:jc w:val="both"/>
      </w:pPr>
      <w:r>
        <w:lastRenderedPageBreak/>
        <w:t>2) La defensa de métodos institucionales se introdujo a partir de 1978 y consistió en una serie de reformas dentro del PCCh. Su estructura administrativa fue reducida, se impuso una nueva disciplina a los cuadros y ante todo se redujo su injerencia en la toma de decisiones de tipo económico incluido el presupuesto estatal. La reforma económica incluyo el establecimiento de un sistema de contratos fiscales por el cual las provincias podrían retener una mayor parte de sus ingresos, lo que facilitaba la implementación de políticas acordes a los intereses locales.</w:t>
      </w:r>
    </w:p>
    <w:p w:rsidR="00B45DDB" w:rsidRDefault="00794FDC" w:rsidP="00794FDC">
      <w:pPr>
        <w:tabs>
          <w:tab w:val="left" w:pos="567"/>
        </w:tabs>
        <w:spacing w:line="360" w:lineRule="auto"/>
        <w:ind w:left="567" w:firstLine="851"/>
        <w:jc w:val="both"/>
      </w:pPr>
      <w:r>
        <w:t>3) Sí,</w:t>
      </w:r>
      <w:r w:rsidR="009953C4">
        <w:t xml:space="preserve"> podría decirse que  </w:t>
      </w:r>
      <w:proofErr w:type="spellStart"/>
      <w:r w:rsidR="009953C4">
        <w:t>Deng</w:t>
      </w:r>
      <w:proofErr w:type="spellEnd"/>
      <w:r w:rsidR="009953C4">
        <w:t xml:space="preserve"> </w:t>
      </w:r>
      <w:proofErr w:type="spellStart"/>
      <w:r w:rsidR="009953C4">
        <w:t>Xiao</w:t>
      </w:r>
      <w:proofErr w:type="spellEnd"/>
      <w:r w:rsidR="009953C4">
        <w:t xml:space="preserve"> Ping tenía una  idea más tecnocrática y pragmática del comunismo. Por ejemplo, se realizaron campañas de alfabetización y se rehabilitó el rol de los intelectuales en la clase trabajadora. Lo que marcó una clara diferencia con el pensamiento maoísta del comunismo fue la abolición de las etiquetas de clases y que los antecedentes de familia dejaron de ser un obstáculo para poder escalar en las clases sociales. Comenzaron a existir mayores mecanismos para el ascenso social y el progreso. En líneas políticas existió una gran apertura hacía otros partidos, algo impensado durante el gobierno de Mao </w:t>
      </w:r>
      <w:proofErr w:type="spellStart"/>
      <w:r w:rsidR="009953C4">
        <w:t>TseTung</w:t>
      </w:r>
      <w:proofErr w:type="spellEnd"/>
      <w:r w:rsidR="009953C4">
        <w:t>. Miembros del gobierno central, militares, la Asamblea Nacional Popular y el Comité Asesor Central tomaban parte en la formulación e implementación de políticas. Por último, se estableció la libertad de expresión, de escribir carteles de protesta y de participar de grandes debates. La razón ya no era propiedad del líder ni era vista ya como algo indiscutible.</w:t>
      </w:r>
    </w:p>
    <w:p w:rsidR="00534009" w:rsidRDefault="00534009" w:rsidP="00794FDC">
      <w:pPr>
        <w:spacing w:line="360" w:lineRule="auto"/>
        <w:ind w:left="567" w:firstLine="851"/>
        <w:jc w:val="both"/>
      </w:pPr>
      <w:r>
        <w:t>4) Las reformas agrícolas implementadas con la apertura económica fueron:</w:t>
      </w:r>
    </w:p>
    <w:p w:rsidR="00CE525C" w:rsidRDefault="00534009" w:rsidP="00C6552E">
      <w:pPr>
        <w:pStyle w:val="Prrafodelista"/>
        <w:numPr>
          <w:ilvl w:val="0"/>
          <w:numId w:val="7"/>
        </w:numPr>
        <w:spacing w:line="360" w:lineRule="auto"/>
        <w:ind w:firstLine="709"/>
        <w:jc w:val="both"/>
      </w:pPr>
      <w:r>
        <w:t>“sistema de responsabilidad familiar” en la producción, basado en contratos. Dicho sistema involucraba a un equipo de producción (parte de una aldea) y a una familia concreta. Los cuadros administrativos del grupo (contabilidad) diseñaban el plan en su conjunto y firmaban con las familias un contrato que estipulaban tanto las parcelas de tierra asignadas como las metas de producción y la compensación que recibiría cada una.</w:t>
      </w:r>
    </w:p>
    <w:p w:rsidR="00534009" w:rsidRDefault="00CE525C" w:rsidP="00C6552E">
      <w:pPr>
        <w:pStyle w:val="Prrafodelista"/>
        <w:numPr>
          <w:ilvl w:val="0"/>
          <w:numId w:val="7"/>
        </w:numPr>
        <w:spacing w:line="360" w:lineRule="auto"/>
        <w:ind w:firstLine="709"/>
        <w:jc w:val="both"/>
      </w:pPr>
      <w:r>
        <w:t>Las unidades domesticas tuvieron mayor libertad para cultivar determinadas parcelas y devolver al grupo una cantidad específica de la cosecha; así podían incrementar la producción y los ingresos totales. La familia campesina individua, se erigió como la unidad básica de producción.</w:t>
      </w:r>
      <w:r w:rsidR="00534009">
        <w:t xml:space="preserve"> </w:t>
      </w:r>
    </w:p>
    <w:p w:rsidR="00CE525C" w:rsidRDefault="00CE525C" w:rsidP="00C6552E">
      <w:pPr>
        <w:pStyle w:val="Prrafodelista"/>
        <w:numPr>
          <w:ilvl w:val="0"/>
          <w:numId w:val="7"/>
        </w:numPr>
        <w:spacing w:line="360" w:lineRule="auto"/>
        <w:ind w:firstLine="709"/>
        <w:jc w:val="both"/>
      </w:pPr>
      <w:r>
        <w:lastRenderedPageBreak/>
        <w:t>El principio de entrega de los productos “a cada uno según su trabajo”, se instaló como un importante estimulo entre las familias campesinas, que ahora tenían asignada la responsabilidad de la toma de decisión sobre la producción y las inversiones necesarias.</w:t>
      </w:r>
    </w:p>
    <w:p w:rsidR="00CE525C" w:rsidRDefault="00CE525C" w:rsidP="00C6552E">
      <w:pPr>
        <w:pStyle w:val="Prrafodelista"/>
        <w:numPr>
          <w:ilvl w:val="0"/>
          <w:numId w:val="7"/>
        </w:numPr>
        <w:spacing w:line="360" w:lineRule="auto"/>
        <w:ind w:firstLine="709"/>
        <w:jc w:val="both"/>
      </w:pPr>
      <w:r>
        <w:t>El permiso para llevar adelante la producción secundaria de ganado menor, hortalizas y pescado –y su venta en el mercado libre rural- así como la posibilidad de inserción laboral en industrias terciarias locales.</w:t>
      </w:r>
    </w:p>
    <w:p w:rsidR="00CE525C" w:rsidRDefault="00CE525C" w:rsidP="00C6552E">
      <w:pPr>
        <w:pStyle w:val="Prrafodelista"/>
        <w:numPr>
          <w:ilvl w:val="0"/>
          <w:numId w:val="7"/>
        </w:numPr>
        <w:spacing w:line="360" w:lineRule="auto"/>
        <w:ind w:firstLine="709"/>
        <w:jc w:val="both"/>
      </w:pPr>
      <w:r>
        <w:t xml:space="preserve">En cuanto al régimen de tenencia, en 1984 nuevas regulación permitieron el contrato de las parcelas de tierra por un periodo de quince años, aunque tres años más tarde ese plazo se amplió a cincuenta. </w:t>
      </w:r>
    </w:p>
    <w:p w:rsidR="00CE525C" w:rsidRDefault="00CE525C" w:rsidP="00C6552E">
      <w:pPr>
        <w:pStyle w:val="Prrafodelista"/>
        <w:spacing w:line="360" w:lineRule="auto"/>
        <w:ind w:firstLine="709"/>
        <w:jc w:val="both"/>
      </w:pPr>
      <w:r>
        <w:t xml:space="preserve"> </w:t>
      </w:r>
    </w:p>
    <w:p w:rsidR="00B45DDB" w:rsidRDefault="00CE525C" w:rsidP="00C6552E">
      <w:pPr>
        <w:pStyle w:val="Prrafodelista"/>
        <w:spacing w:line="360" w:lineRule="auto"/>
        <w:ind w:firstLine="709"/>
        <w:jc w:val="both"/>
      </w:pPr>
      <w:r>
        <w:t xml:space="preserve">Si bien estas reformas aumentaron en general las rentas en las zonas rurales a principios de </w:t>
      </w:r>
      <w:r w:rsidR="00F46F2F">
        <w:t xml:space="preserve"> los </w:t>
      </w:r>
      <w:r>
        <w:t xml:space="preserve">ochenta, a fines de la </w:t>
      </w:r>
      <w:r w:rsidR="00F46F2F">
        <w:t xml:space="preserve">década, las desigualdades entre regiones y luego entre aldeas se hicieron cada vez mayores e inevitables debido tanto a la variedad de condiciones climáticas y geográficas como a las diferentes posibilidades de aprovechamiento de los recursos y posibilidades de mejorar la irrigación y fertilización del suelo. Además cabe destacar que la segregación cultural entre la ciudad y el campo, se consolido en gran medida a raíz de estos cambios. El empobrecimiento de algunas de estas áreas se vio agravado con la reducción o el corte del suministro de servicios de bienestar colectivos al caer la estructura de colectivización. </w:t>
      </w:r>
    </w:p>
    <w:p w:rsidR="00B45DDB" w:rsidRDefault="00B45DDB" w:rsidP="00C6552E">
      <w:pPr>
        <w:spacing w:line="360" w:lineRule="auto"/>
        <w:ind w:left="567" w:firstLine="851"/>
        <w:jc w:val="both"/>
      </w:pPr>
      <w:r w:rsidRPr="00F46F2F">
        <w:t>5)</w:t>
      </w:r>
      <w:r w:rsidRPr="00F46F2F">
        <w:tab/>
        <w:t>Los problemas económicos, sociales y de corrupción que fueron desencadenados por la</w:t>
      </w:r>
      <w:r>
        <w:t xml:space="preserve"> apertura económica de China son: </w:t>
      </w:r>
    </w:p>
    <w:p w:rsidR="00B45DDB" w:rsidRDefault="00B45DDB" w:rsidP="00C6552E">
      <w:pPr>
        <w:pStyle w:val="Prrafodelista"/>
        <w:numPr>
          <w:ilvl w:val="0"/>
          <w:numId w:val="3"/>
        </w:numPr>
        <w:spacing w:line="360" w:lineRule="auto"/>
        <w:ind w:firstLine="709"/>
        <w:jc w:val="both"/>
      </w:pPr>
      <w:r>
        <w:t>La adopción de nuevas doctrinas religiosas o filosóficas por parte de los jóvenes como el individualismo, el materialismo y el consumismo.</w:t>
      </w:r>
    </w:p>
    <w:p w:rsidR="00B45DDB" w:rsidRDefault="00B45DDB" w:rsidP="00C6552E">
      <w:pPr>
        <w:pStyle w:val="Prrafodelista"/>
        <w:numPr>
          <w:ilvl w:val="0"/>
          <w:numId w:val="3"/>
        </w:numPr>
        <w:spacing w:line="360" w:lineRule="auto"/>
        <w:ind w:firstLine="709"/>
        <w:jc w:val="both"/>
      </w:pPr>
      <w:r>
        <w:t>Continuos desafíos a los distintos</w:t>
      </w:r>
      <w:r w:rsidR="00A9531E">
        <w:t xml:space="preserve"> tipos de autoridad existentes, el rechazo de la ideología oficial y del control político de la vida social, lo cual termino por erosionar la capacidad del PCCH para el ejercicio del poder.</w:t>
      </w:r>
    </w:p>
    <w:p w:rsidR="00A9531E" w:rsidRDefault="00A9531E" w:rsidP="00C6552E">
      <w:pPr>
        <w:pStyle w:val="Prrafodelista"/>
        <w:numPr>
          <w:ilvl w:val="0"/>
          <w:numId w:val="3"/>
        </w:numPr>
        <w:spacing w:line="360" w:lineRule="auto"/>
        <w:ind w:firstLine="709"/>
        <w:jc w:val="both"/>
      </w:pPr>
      <w:r>
        <w:t>Aparición del desempleo, la inflación, los problemas de remuneración y las malas condiciones de trabajo.</w:t>
      </w:r>
    </w:p>
    <w:p w:rsidR="00A9531E" w:rsidRDefault="00A9531E" w:rsidP="00C6552E">
      <w:pPr>
        <w:pStyle w:val="Prrafodelista"/>
        <w:numPr>
          <w:ilvl w:val="0"/>
          <w:numId w:val="3"/>
        </w:numPr>
        <w:spacing w:line="360" w:lineRule="auto"/>
        <w:ind w:firstLine="709"/>
        <w:jc w:val="both"/>
      </w:pPr>
      <w:r>
        <w:t>La disparidad de ingreso rural – urbano y el excedente de mano de obra en áreas rurales</w:t>
      </w:r>
    </w:p>
    <w:p w:rsidR="00A9531E" w:rsidRDefault="00A9531E" w:rsidP="00C6552E">
      <w:pPr>
        <w:pStyle w:val="Prrafodelista"/>
        <w:numPr>
          <w:ilvl w:val="0"/>
          <w:numId w:val="3"/>
        </w:numPr>
        <w:spacing w:line="360" w:lineRule="auto"/>
        <w:ind w:firstLine="709"/>
        <w:jc w:val="both"/>
      </w:pPr>
      <w:r>
        <w:lastRenderedPageBreak/>
        <w:t>La decadencia de las EE y la emergencia de empresas privadas en íntima relación con los gobiernos provinciales crearon una masa de población migrante que continuo moviéndose hasta principios del siglo veintiuno desde las áreas rurales hacia las urbanas y del área centro-oeste hacia las costeras.</w:t>
      </w:r>
    </w:p>
    <w:p w:rsidR="00A9531E" w:rsidRDefault="00A9531E" w:rsidP="00C6552E">
      <w:pPr>
        <w:pStyle w:val="Prrafodelista"/>
        <w:numPr>
          <w:ilvl w:val="0"/>
          <w:numId w:val="3"/>
        </w:numPr>
        <w:spacing w:line="360" w:lineRule="auto"/>
        <w:ind w:firstLine="709"/>
        <w:jc w:val="both"/>
      </w:pPr>
      <w:r>
        <w:t>Corrupción en el nivel estatal y empresarial.</w:t>
      </w:r>
    </w:p>
    <w:p w:rsidR="00363582" w:rsidRDefault="00A9531E" w:rsidP="00C6552E">
      <w:pPr>
        <w:pStyle w:val="Prrafodelista"/>
        <w:numPr>
          <w:ilvl w:val="0"/>
          <w:numId w:val="3"/>
        </w:numPr>
        <w:spacing w:line="360" w:lineRule="auto"/>
        <w:ind w:firstLine="709"/>
        <w:jc w:val="both"/>
      </w:pPr>
      <w:r>
        <w:t>La distracción de propiedad estatal, su uso con fines privados y el abuso del poder administrativo fueron signos característicos de esta etapa.</w:t>
      </w:r>
    </w:p>
    <w:p w:rsidR="00A9531E" w:rsidRDefault="00A9531E" w:rsidP="00C6552E">
      <w:pPr>
        <w:pStyle w:val="Prrafodelista"/>
        <w:numPr>
          <w:ilvl w:val="0"/>
          <w:numId w:val="3"/>
        </w:numPr>
        <w:spacing w:line="360" w:lineRule="auto"/>
        <w:ind w:firstLine="709"/>
        <w:jc w:val="both"/>
      </w:pPr>
      <w:r>
        <w:t xml:space="preserve">“explotación funcionarial” asociada directamente a los miembros de empresas públicas, quienes lucraban a través de la especulación aprovechando la doble vía de precios: un sector público de precios fijos para bienes y servicios sumado al mercado libre. </w:t>
      </w:r>
    </w:p>
    <w:p w:rsidR="00C6552E" w:rsidRDefault="00C6552E" w:rsidP="00C6552E">
      <w:pPr>
        <w:pStyle w:val="Prrafodelista"/>
        <w:spacing w:line="360" w:lineRule="auto"/>
        <w:ind w:firstLine="709"/>
        <w:jc w:val="both"/>
      </w:pPr>
    </w:p>
    <w:p w:rsidR="00C6552E" w:rsidRDefault="00C6552E" w:rsidP="00C6552E">
      <w:pPr>
        <w:pStyle w:val="Prrafodelista"/>
        <w:spacing w:line="360" w:lineRule="auto"/>
        <w:ind w:firstLine="709"/>
        <w:jc w:val="both"/>
      </w:pPr>
    </w:p>
    <w:p w:rsidR="00C6552E" w:rsidRDefault="00C6552E" w:rsidP="00794FDC">
      <w:pPr>
        <w:pStyle w:val="Prrafodelista"/>
        <w:spacing w:line="360" w:lineRule="auto"/>
        <w:ind w:left="567" w:firstLine="862"/>
        <w:jc w:val="both"/>
      </w:pPr>
      <w:r>
        <w:t xml:space="preserve">6) Se pueden trazar algunas semejanzas con lo ocurrido en el proceso de reformas luego de la caída de la URSS con relación al aprovechamiento económico que hicieron ejercer el poder en el aparato político y administrativo chino ya que tuvieron como ideas inspiradoras las políticas implementadas en la Unión Soviética. En el plano económico no se registraban grandes diferencia. La diferencia se dio en un plano esencialmente político. </w:t>
      </w:r>
    </w:p>
    <w:p w:rsidR="00C6552E" w:rsidRDefault="00C6552E" w:rsidP="00C6552E">
      <w:pPr>
        <w:pStyle w:val="Prrafodelista"/>
        <w:spacing w:line="360" w:lineRule="auto"/>
        <w:ind w:firstLine="709"/>
        <w:jc w:val="both"/>
      </w:pPr>
      <w:r>
        <w:t xml:space="preserve">En la URSS Gorbachov lanzo un conjunto de medidas llamada Glasnost que contemplaron una importante liberación de la política. La libertad de expresión fue garantizada y el público en general tenía el libre acceso a información estatal. El único fin de estas políticas era ganar el apoyo de las masas. </w:t>
      </w:r>
    </w:p>
    <w:p w:rsidR="00C6552E" w:rsidRDefault="00C6552E" w:rsidP="00C6552E">
      <w:pPr>
        <w:pStyle w:val="Prrafodelista"/>
        <w:spacing w:line="360" w:lineRule="auto"/>
        <w:ind w:firstLine="709"/>
        <w:jc w:val="both"/>
      </w:pPr>
      <w:r>
        <w:t>En China, a pesar de querer tomar las mismas decisiones en materia de economía, la herencia política era otra. Los alineamientos políticos en china fueron enduradas por las crisis que afronto el modelo.</w:t>
      </w:r>
    </w:p>
    <w:p w:rsidR="00C6552E" w:rsidRDefault="00C6552E" w:rsidP="00C6552E">
      <w:pPr>
        <w:pStyle w:val="Prrafodelista"/>
        <w:spacing w:line="360" w:lineRule="auto"/>
        <w:ind w:firstLine="709"/>
        <w:jc w:val="both"/>
      </w:pPr>
      <w:r>
        <w:t>Hoy en día las libertades políticas del pueblo chino siguen siendo limitadas. Podríamos decir que el endurecimiento del ámbito político chino le permitió a este régimen soportar mejor las duras medidas económicas a tomar.</w:t>
      </w:r>
    </w:p>
    <w:p w:rsidR="00C6552E" w:rsidRDefault="00C6552E" w:rsidP="00C6552E">
      <w:pPr>
        <w:pStyle w:val="Prrafodelista"/>
        <w:spacing w:line="360" w:lineRule="auto"/>
        <w:ind w:firstLine="709"/>
        <w:jc w:val="both"/>
      </w:pPr>
    </w:p>
    <w:p w:rsidR="00C6552E" w:rsidRDefault="00C6552E" w:rsidP="00C6552E">
      <w:pPr>
        <w:pStyle w:val="Prrafodelista"/>
        <w:spacing w:line="360" w:lineRule="auto"/>
        <w:ind w:firstLine="709"/>
        <w:jc w:val="both"/>
        <w:rPr>
          <w:rStyle w:val="5yl5"/>
        </w:rPr>
      </w:pPr>
    </w:p>
    <w:p w:rsidR="00F46F2F" w:rsidRDefault="00C6552E" w:rsidP="00794FDC">
      <w:pPr>
        <w:pStyle w:val="Prrafodelista"/>
        <w:spacing w:line="360" w:lineRule="auto"/>
        <w:ind w:left="567" w:firstLine="851"/>
        <w:jc w:val="both"/>
      </w:pPr>
      <w:r>
        <w:rPr>
          <w:rStyle w:val="5yl5"/>
        </w:rPr>
        <w:t xml:space="preserve">7) Los cambios que sufrió China en los años 80 pueden relacionarse de cierta manera con el Glasnost ruso aunque difieren, sobre todo, en el nivel de apertura. En China </w:t>
      </w:r>
      <w:r>
        <w:rPr>
          <w:rStyle w:val="5yl5"/>
        </w:rPr>
        <w:lastRenderedPageBreak/>
        <w:t xml:space="preserve">se buscó abrir la discusión y escuchar diversas voces, cosa que no ocurría bajo el mandato de Mao </w:t>
      </w:r>
      <w:proofErr w:type="spellStart"/>
      <w:r>
        <w:rPr>
          <w:rStyle w:val="5yl5"/>
        </w:rPr>
        <w:t>Tse</w:t>
      </w:r>
      <w:proofErr w:type="spellEnd"/>
      <w:r>
        <w:rPr>
          <w:rStyle w:val="5yl5"/>
        </w:rPr>
        <w:t xml:space="preserve"> </w:t>
      </w:r>
      <w:proofErr w:type="spellStart"/>
      <w:r>
        <w:rPr>
          <w:rStyle w:val="5yl5"/>
        </w:rPr>
        <w:t>Tung</w:t>
      </w:r>
      <w:proofErr w:type="spellEnd"/>
      <w:r>
        <w:rPr>
          <w:rStyle w:val="5yl5"/>
        </w:rPr>
        <w:t>. Los ciudadanos percibían mayor libertad, aunque sin dejar de ser moderada, por ejemplo, se concedieron derechos de explotación en las parcelas de tierras y algunas empresas privadas comenzaron a competir con las estatales. Sin embargo, trajo consecuencias adversas, esta apertura del sistema dejó al descubierto la corrupción del gobierno chino, generó inflación y descontento en la población. El pueblo comenzó a hacerse oír mediante huelgas y protestas. Las reformas en Rusia empujaban a la población china a demandar mayor libertad por parte de su gobierno. La dependencia de la trayectoria podría usarse en este caso. Al China tener una historia distinta, a Rusia a pesar de compartir similitudes, se generó una repercusión y resultados distintos a pesar de haber sostenido políticas similares. Repiten distintos patrones regidos por su historia y sus instituciones, tanto formales como informales, son completamente distintas por lo que necesitan distintos tipos de accionar.</w:t>
      </w:r>
    </w:p>
    <w:p w:rsidR="00794FDC" w:rsidRDefault="00C6552E" w:rsidP="00794FDC">
      <w:pPr>
        <w:spacing w:line="360" w:lineRule="auto"/>
        <w:ind w:left="567" w:firstLine="851"/>
        <w:jc w:val="both"/>
      </w:pPr>
      <w:r>
        <w:t xml:space="preserve">8) </w:t>
      </w:r>
      <w:r w:rsidR="00363582" w:rsidRPr="00363582">
        <w:t xml:space="preserve">•Su mandato estuvo orientado a recuperar la estabilidad política y la apertura económica, gravemente dañadas a raíz de los incidentes de 1989 y las sanciones internacionales que siguieron. </w:t>
      </w:r>
    </w:p>
    <w:p w:rsidR="00363582" w:rsidRDefault="00363582" w:rsidP="00794FDC">
      <w:pPr>
        <w:spacing w:line="360" w:lineRule="auto"/>
        <w:ind w:left="567" w:firstLine="851"/>
        <w:jc w:val="both"/>
      </w:pPr>
      <w:r w:rsidRPr="00363582">
        <w:t xml:space="preserve">•Se intentó mantener la legitimidad del gobierno del partido y crear unidad en torno al socialismo de mercado con el argumento de la necesaria superación del capital en el aspecto productivo. </w:t>
      </w:r>
    </w:p>
    <w:p w:rsidR="00363582" w:rsidRDefault="00363582" w:rsidP="00794FDC">
      <w:pPr>
        <w:spacing w:line="360" w:lineRule="auto"/>
        <w:ind w:left="567" w:firstLine="851"/>
        <w:jc w:val="both"/>
      </w:pPr>
      <w:r w:rsidRPr="00363582">
        <w:t xml:space="preserve">• La teoría de las tres representaciones, que suponía que el partido se ponía al frente de la promoción de los intereses de las fuerzas productivas de avanzada, las fuerzas culturales de avanzada y la mayoría del pueblo. • Planteo la necesidad de aprovechar la coyuntura para acelerar el desarrollo y establecer la formación de un sistema de economía de mercado socialista como el objetivo de la reforma de la estructura económica, y planteo que todo el partido se abrazara la teoría de </w:t>
      </w:r>
      <w:proofErr w:type="spellStart"/>
      <w:r w:rsidRPr="00363582">
        <w:t>Deng</w:t>
      </w:r>
      <w:proofErr w:type="spellEnd"/>
      <w:r w:rsidRPr="00363582">
        <w:t xml:space="preserve"> </w:t>
      </w:r>
      <w:proofErr w:type="spellStart"/>
      <w:r w:rsidRPr="00363582">
        <w:t>Xiaoping</w:t>
      </w:r>
      <w:proofErr w:type="spellEnd"/>
      <w:r w:rsidRPr="00363582">
        <w:t xml:space="preserve"> sobre la construcción de un socialismo con peculiaridades chinas. </w:t>
      </w:r>
    </w:p>
    <w:p w:rsidR="00363582" w:rsidRDefault="00363582" w:rsidP="00794FDC">
      <w:pPr>
        <w:spacing w:line="360" w:lineRule="auto"/>
        <w:ind w:left="567" w:firstLine="851"/>
        <w:jc w:val="both"/>
      </w:pPr>
      <w:r w:rsidRPr="00363582">
        <w:t xml:space="preserve">• La estructura industrial alcanzo un considerable crecimiento con el incremento de los volúmenes de producción de alimentos, textiles, químicos, herramientas, maquinaria y materiales para la construcción. </w:t>
      </w:r>
    </w:p>
    <w:p w:rsidR="00363582" w:rsidRDefault="00363582" w:rsidP="00794FDC">
      <w:pPr>
        <w:spacing w:line="360" w:lineRule="auto"/>
        <w:ind w:left="567" w:firstLine="851"/>
        <w:jc w:val="both"/>
      </w:pPr>
      <w:r w:rsidRPr="00363582">
        <w:lastRenderedPageBreak/>
        <w:t xml:space="preserve">• El nivel de exportaciones aumento a la par de estos cambios en el sistema productivo, en tanto se intentaba una reestructuración de las empresas estatales para que se insertaran en el circuito internacional e incrementaran su capacidad productiva y su nivel de </w:t>
      </w:r>
      <w:r>
        <w:t>competitividad</w:t>
      </w:r>
      <w:r w:rsidRPr="00363582">
        <w:t>.</w:t>
      </w:r>
    </w:p>
    <w:p w:rsidR="00363582" w:rsidRDefault="00363582" w:rsidP="00363582"/>
    <w:p w:rsidR="00A9531E" w:rsidRDefault="00A9531E" w:rsidP="00A9531E">
      <w:pPr>
        <w:pStyle w:val="Prrafodelista"/>
      </w:pPr>
    </w:p>
    <w:sectPr w:rsidR="00A9531E" w:rsidSect="00794FD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A93" w:rsidRDefault="00CF1A93" w:rsidP="00794FDC">
      <w:pPr>
        <w:spacing w:after="0" w:line="240" w:lineRule="auto"/>
      </w:pPr>
      <w:r>
        <w:separator/>
      </w:r>
    </w:p>
  </w:endnote>
  <w:endnote w:type="continuationSeparator" w:id="0">
    <w:p w:rsidR="00CF1A93" w:rsidRDefault="00CF1A93" w:rsidP="00794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213548"/>
      <w:docPartObj>
        <w:docPartGallery w:val="Page Numbers (Bottom of Page)"/>
        <w:docPartUnique/>
      </w:docPartObj>
    </w:sdtPr>
    <w:sdtContent>
      <w:p w:rsidR="00794FDC" w:rsidRDefault="00794FDC">
        <w:pPr>
          <w:pStyle w:val="Piedepgina"/>
          <w:jc w:val="right"/>
        </w:pPr>
        <w:r>
          <w:fldChar w:fldCharType="begin"/>
        </w:r>
        <w:r>
          <w:instrText>PAGE   \* MERGEFORMAT</w:instrText>
        </w:r>
        <w:r>
          <w:fldChar w:fldCharType="separate"/>
        </w:r>
        <w:r>
          <w:rPr>
            <w:noProof/>
          </w:rPr>
          <w:t>2</w:t>
        </w:r>
        <w:r>
          <w:fldChar w:fldCharType="end"/>
        </w:r>
      </w:p>
    </w:sdtContent>
  </w:sdt>
  <w:p w:rsidR="00794FDC" w:rsidRDefault="00794F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A93" w:rsidRDefault="00CF1A93" w:rsidP="00794FDC">
      <w:pPr>
        <w:spacing w:after="0" w:line="240" w:lineRule="auto"/>
      </w:pPr>
      <w:r>
        <w:separator/>
      </w:r>
    </w:p>
  </w:footnote>
  <w:footnote w:type="continuationSeparator" w:id="0">
    <w:p w:rsidR="00CF1A93" w:rsidRDefault="00CF1A93" w:rsidP="00794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FDC" w:rsidRDefault="00794FDC">
    <w:pPr>
      <w:pStyle w:val="Encabezado"/>
    </w:pPr>
    <w:r>
      <w:t>UADE</w:t>
    </w:r>
    <w:r>
      <w:tab/>
    </w:r>
    <w:r>
      <w:tab/>
      <w:t xml:space="preserve">Boris </w:t>
    </w:r>
    <w:proofErr w:type="spellStart"/>
    <w:r>
      <w:t>Becco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A594B"/>
    <w:multiLevelType w:val="hybridMultilevel"/>
    <w:tmpl w:val="C4544A4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28864FD"/>
    <w:multiLevelType w:val="hybridMultilevel"/>
    <w:tmpl w:val="F424D2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01360C"/>
    <w:multiLevelType w:val="hybridMultilevel"/>
    <w:tmpl w:val="11B6B5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5B03CFD"/>
    <w:multiLevelType w:val="hybridMultilevel"/>
    <w:tmpl w:val="327051C0"/>
    <w:lvl w:ilvl="0" w:tplc="9AD2F8C4">
      <w:start w:val="1"/>
      <w:numFmt w:val="decimal"/>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abstractNum w:abstractNumId="4">
    <w:nsid w:val="528637E6"/>
    <w:multiLevelType w:val="hybridMultilevel"/>
    <w:tmpl w:val="4384A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2F64CFF"/>
    <w:multiLevelType w:val="hybridMultilevel"/>
    <w:tmpl w:val="9004551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6150506"/>
    <w:multiLevelType w:val="hybridMultilevel"/>
    <w:tmpl w:val="E81610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6B140C7"/>
    <w:multiLevelType w:val="hybridMultilevel"/>
    <w:tmpl w:val="60364F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AE"/>
    <w:rsid w:val="001A019A"/>
    <w:rsid w:val="001E47AE"/>
    <w:rsid w:val="002C7E80"/>
    <w:rsid w:val="00363582"/>
    <w:rsid w:val="00534009"/>
    <w:rsid w:val="005B4FDF"/>
    <w:rsid w:val="00613CFC"/>
    <w:rsid w:val="00794FDC"/>
    <w:rsid w:val="008212D0"/>
    <w:rsid w:val="00833A98"/>
    <w:rsid w:val="008636CC"/>
    <w:rsid w:val="008D79C3"/>
    <w:rsid w:val="008F3A70"/>
    <w:rsid w:val="0095579D"/>
    <w:rsid w:val="0097735B"/>
    <w:rsid w:val="009953C4"/>
    <w:rsid w:val="009B5FE2"/>
    <w:rsid w:val="00A31209"/>
    <w:rsid w:val="00A9531E"/>
    <w:rsid w:val="00B257F9"/>
    <w:rsid w:val="00B45DDB"/>
    <w:rsid w:val="00C6552E"/>
    <w:rsid w:val="00CE525C"/>
    <w:rsid w:val="00CF1A93"/>
    <w:rsid w:val="00E10478"/>
    <w:rsid w:val="00EC06FC"/>
    <w:rsid w:val="00F46F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7AE"/>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4FDF"/>
    <w:pPr>
      <w:ind w:left="720"/>
      <w:contextualSpacing/>
    </w:pPr>
  </w:style>
  <w:style w:type="character" w:customStyle="1" w:styleId="5yl5">
    <w:name w:val="_5yl5"/>
    <w:basedOn w:val="Fuentedeprrafopredeter"/>
    <w:rsid w:val="00C6552E"/>
  </w:style>
  <w:style w:type="paragraph" w:styleId="Encabezado">
    <w:name w:val="header"/>
    <w:basedOn w:val="Normal"/>
    <w:link w:val="EncabezadoCar"/>
    <w:uiPriority w:val="99"/>
    <w:unhideWhenUsed/>
    <w:rsid w:val="00794F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FDC"/>
    <w:rPr>
      <w:lang w:val="es-ES"/>
    </w:rPr>
  </w:style>
  <w:style w:type="paragraph" w:styleId="Piedepgina">
    <w:name w:val="footer"/>
    <w:basedOn w:val="Normal"/>
    <w:link w:val="PiedepginaCar"/>
    <w:uiPriority w:val="99"/>
    <w:unhideWhenUsed/>
    <w:rsid w:val="00794F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FDC"/>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7AE"/>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4FDF"/>
    <w:pPr>
      <w:ind w:left="720"/>
      <w:contextualSpacing/>
    </w:pPr>
  </w:style>
  <w:style w:type="character" w:customStyle="1" w:styleId="5yl5">
    <w:name w:val="_5yl5"/>
    <w:basedOn w:val="Fuentedeprrafopredeter"/>
    <w:rsid w:val="00C6552E"/>
  </w:style>
  <w:style w:type="paragraph" w:styleId="Encabezado">
    <w:name w:val="header"/>
    <w:basedOn w:val="Normal"/>
    <w:link w:val="EncabezadoCar"/>
    <w:uiPriority w:val="99"/>
    <w:unhideWhenUsed/>
    <w:rsid w:val="00794F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FDC"/>
    <w:rPr>
      <w:lang w:val="es-ES"/>
    </w:rPr>
  </w:style>
  <w:style w:type="paragraph" w:styleId="Piedepgina">
    <w:name w:val="footer"/>
    <w:basedOn w:val="Normal"/>
    <w:link w:val="PiedepginaCar"/>
    <w:uiPriority w:val="99"/>
    <w:unhideWhenUsed/>
    <w:rsid w:val="00794F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FD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49189">
      <w:bodyDiv w:val="1"/>
      <w:marLeft w:val="0"/>
      <w:marRight w:val="0"/>
      <w:marTop w:val="0"/>
      <w:marBottom w:val="0"/>
      <w:divBdr>
        <w:top w:val="none" w:sz="0" w:space="0" w:color="auto"/>
        <w:left w:val="none" w:sz="0" w:space="0" w:color="auto"/>
        <w:bottom w:val="none" w:sz="0" w:space="0" w:color="auto"/>
        <w:right w:val="none" w:sz="0" w:space="0" w:color="auto"/>
      </w:divBdr>
      <w:divsChild>
        <w:div w:id="1960066257">
          <w:marLeft w:val="0"/>
          <w:marRight w:val="0"/>
          <w:marTop w:val="0"/>
          <w:marBottom w:val="0"/>
          <w:divBdr>
            <w:top w:val="none" w:sz="0" w:space="0" w:color="auto"/>
            <w:left w:val="none" w:sz="0" w:space="0" w:color="auto"/>
            <w:bottom w:val="none" w:sz="0" w:space="0" w:color="auto"/>
            <w:right w:val="none" w:sz="0" w:space="0" w:color="auto"/>
          </w:divBdr>
          <w:divsChild>
            <w:div w:id="1250888477">
              <w:marLeft w:val="0"/>
              <w:marRight w:val="0"/>
              <w:marTop w:val="0"/>
              <w:marBottom w:val="0"/>
              <w:divBdr>
                <w:top w:val="none" w:sz="0" w:space="0" w:color="auto"/>
                <w:left w:val="none" w:sz="0" w:space="0" w:color="auto"/>
                <w:bottom w:val="none" w:sz="0" w:space="0" w:color="auto"/>
                <w:right w:val="none" w:sz="0" w:space="0" w:color="auto"/>
              </w:divBdr>
              <w:divsChild>
                <w:div w:id="1592930496">
                  <w:marLeft w:val="0"/>
                  <w:marRight w:val="0"/>
                  <w:marTop w:val="0"/>
                  <w:marBottom w:val="0"/>
                  <w:divBdr>
                    <w:top w:val="none" w:sz="0" w:space="0" w:color="auto"/>
                    <w:left w:val="none" w:sz="0" w:space="0" w:color="auto"/>
                    <w:bottom w:val="none" w:sz="0" w:space="0" w:color="auto"/>
                    <w:right w:val="none" w:sz="0" w:space="0" w:color="auto"/>
                  </w:divBdr>
                  <w:divsChild>
                    <w:div w:id="2144227136">
                      <w:marLeft w:val="0"/>
                      <w:marRight w:val="0"/>
                      <w:marTop w:val="0"/>
                      <w:marBottom w:val="0"/>
                      <w:divBdr>
                        <w:top w:val="none" w:sz="0" w:space="0" w:color="auto"/>
                        <w:left w:val="none" w:sz="0" w:space="0" w:color="auto"/>
                        <w:bottom w:val="none" w:sz="0" w:space="0" w:color="auto"/>
                        <w:right w:val="none" w:sz="0" w:space="0" w:color="auto"/>
                      </w:divBdr>
                      <w:divsChild>
                        <w:div w:id="1106002702">
                          <w:marLeft w:val="0"/>
                          <w:marRight w:val="0"/>
                          <w:marTop w:val="0"/>
                          <w:marBottom w:val="0"/>
                          <w:divBdr>
                            <w:top w:val="none" w:sz="0" w:space="0" w:color="auto"/>
                            <w:left w:val="none" w:sz="0" w:space="0" w:color="auto"/>
                            <w:bottom w:val="none" w:sz="0" w:space="0" w:color="auto"/>
                            <w:right w:val="none" w:sz="0" w:space="0" w:color="auto"/>
                          </w:divBdr>
                          <w:divsChild>
                            <w:div w:id="1299648121">
                              <w:marLeft w:val="0"/>
                              <w:marRight w:val="0"/>
                              <w:marTop w:val="0"/>
                              <w:marBottom w:val="0"/>
                              <w:divBdr>
                                <w:top w:val="none" w:sz="0" w:space="0" w:color="auto"/>
                                <w:left w:val="none" w:sz="0" w:space="0" w:color="auto"/>
                                <w:bottom w:val="none" w:sz="0" w:space="0" w:color="auto"/>
                                <w:right w:val="none" w:sz="0" w:space="0" w:color="auto"/>
                              </w:divBdr>
                              <w:divsChild>
                                <w:div w:id="1189878641">
                                  <w:marLeft w:val="0"/>
                                  <w:marRight w:val="0"/>
                                  <w:marTop w:val="0"/>
                                  <w:marBottom w:val="0"/>
                                  <w:divBdr>
                                    <w:top w:val="none" w:sz="0" w:space="0" w:color="auto"/>
                                    <w:left w:val="none" w:sz="0" w:space="0" w:color="auto"/>
                                    <w:bottom w:val="none" w:sz="0" w:space="0" w:color="auto"/>
                                    <w:right w:val="none" w:sz="0" w:space="0" w:color="auto"/>
                                  </w:divBdr>
                                  <w:divsChild>
                                    <w:div w:id="1147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335142">
          <w:marLeft w:val="0"/>
          <w:marRight w:val="0"/>
          <w:marTop w:val="0"/>
          <w:marBottom w:val="0"/>
          <w:divBdr>
            <w:top w:val="none" w:sz="0" w:space="0" w:color="auto"/>
            <w:left w:val="none" w:sz="0" w:space="0" w:color="auto"/>
            <w:bottom w:val="none" w:sz="0" w:space="0" w:color="auto"/>
            <w:right w:val="none" w:sz="0" w:space="0" w:color="auto"/>
          </w:divBdr>
          <w:divsChild>
            <w:div w:id="1868443264">
              <w:marLeft w:val="0"/>
              <w:marRight w:val="0"/>
              <w:marTop w:val="0"/>
              <w:marBottom w:val="0"/>
              <w:divBdr>
                <w:top w:val="none" w:sz="0" w:space="0" w:color="auto"/>
                <w:left w:val="none" w:sz="0" w:space="0" w:color="auto"/>
                <w:bottom w:val="none" w:sz="0" w:space="0" w:color="auto"/>
                <w:right w:val="none" w:sz="0" w:space="0" w:color="auto"/>
              </w:divBdr>
              <w:divsChild>
                <w:div w:id="440533458">
                  <w:marLeft w:val="0"/>
                  <w:marRight w:val="0"/>
                  <w:marTop w:val="0"/>
                  <w:marBottom w:val="0"/>
                  <w:divBdr>
                    <w:top w:val="none" w:sz="0" w:space="0" w:color="auto"/>
                    <w:left w:val="none" w:sz="0" w:space="0" w:color="auto"/>
                    <w:bottom w:val="none" w:sz="0" w:space="0" w:color="auto"/>
                    <w:right w:val="none" w:sz="0" w:space="0" w:color="auto"/>
                  </w:divBdr>
                  <w:divsChild>
                    <w:div w:id="1199078242">
                      <w:marLeft w:val="0"/>
                      <w:marRight w:val="0"/>
                      <w:marTop w:val="0"/>
                      <w:marBottom w:val="0"/>
                      <w:divBdr>
                        <w:top w:val="none" w:sz="0" w:space="0" w:color="auto"/>
                        <w:left w:val="none" w:sz="0" w:space="0" w:color="auto"/>
                        <w:bottom w:val="none" w:sz="0" w:space="0" w:color="auto"/>
                        <w:right w:val="none" w:sz="0" w:space="0" w:color="auto"/>
                      </w:divBdr>
                      <w:divsChild>
                        <w:div w:id="1591305942">
                          <w:marLeft w:val="0"/>
                          <w:marRight w:val="0"/>
                          <w:marTop w:val="0"/>
                          <w:marBottom w:val="0"/>
                          <w:divBdr>
                            <w:top w:val="none" w:sz="0" w:space="0" w:color="auto"/>
                            <w:left w:val="none" w:sz="0" w:space="0" w:color="auto"/>
                            <w:bottom w:val="none" w:sz="0" w:space="0" w:color="auto"/>
                            <w:right w:val="none" w:sz="0" w:space="0" w:color="auto"/>
                          </w:divBdr>
                          <w:divsChild>
                            <w:div w:id="1617104416">
                              <w:marLeft w:val="0"/>
                              <w:marRight w:val="0"/>
                              <w:marTop w:val="0"/>
                              <w:marBottom w:val="0"/>
                              <w:divBdr>
                                <w:top w:val="none" w:sz="0" w:space="0" w:color="auto"/>
                                <w:left w:val="none" w:sz="0" w:space="0" w:color="auto"/>
                                <w:bottom w:val="none" w:sz="0" w:space="0" w:color="auto"/>
                                <w:right w:val="none" w:sz="0" w:space="0" w:color="auto"/>
                              </w:divBdr>
                              <w:divsChild>
                                <w:div w:id="1531187420">
                                  <w:marLeft w:val="0"/>
                                  <w:marRight w:val="0"/>
                                  <w:marTop w:val="0"/>
                                  <w:marBottom w:val="0"/>
                                  <w:divBdr>
                                    <w:top w:val="none" w:sz="0" w:space="0" w:color="auto"/>
                                    <w:left w:val="none" w:sz="0" w:space="0" w:color="auto"/>
                                    <w:bottom w:val="none" w:sz="0" w:space="0" w:color="auto"/>
                                    <w:right w:val="none" w:sz="0" w:space="0" w:color="auto"/>
                                  </w:divBdr>
                                  <w:divsChild>
                                    <w:div w:id="8518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2145</Words>
  <Characters>11798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Boris</cp:lastModifiedBy>
  <cp:revision>4</cp:revision>
  <dcterms:created xsi:type="dcterms:W3CDTF">2016-06-06T22:57:00Z</dcterms:created>
  <dcterms:modified xsi:type="dcterms:W3CDTF">2016-06-07T02:35:00Z</dcterms:modified>
</cp:coreProperties>
</file>