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F07ED" w14:textId="64D16757" w:rsidR="00CC7DE1" w:rsidRDefault="00D55B90">
      <w:pPr>
        <w:rPr>
          <w:b/>
          <w:u w:val="single"/>
        </w:rPr>
      </w:pPr>
      <w:r>
        <w:rPr>
          <w:b/>
          <w:u w:val="single"/>
        </w:rPr>
        <w:t>TEORIA DE LA INTEGRACION ECONOMICA:</w:t>
      </w:r>
    </w:p>
    <w:p w14:paraId="57DC6B24" w14:textId="77777777" w:rsidR="00DB67F3" w:rsidRDefault="00DB67F3">
      <w:pPr>
        <w:rPr>
          <w:b/>
        </w:rPr>
      </w:pPr>
    </w:p>
    <w:p w14:paraId="17440F7A" w14:textId="4EA897EC" w:rsidR="005C26C5" w:rsidRPr="00D55B90" w:rsidRDefault="005C26C5">
      <w:pPr>
        <w:rPr>
          <w:b/>
          <w:u w:val="single"/>
        </w:rPr>
      </w:pPr>
      <w:r w:rsidRPr="00D55B90">
        <w:rPr>
          <w:b/>
          <w:u w:val="single"/>
        </w:rPr>
        <w:t>Épocas del comercio internacional:</w:t>
      </w:r>
    </w:p>
    <w:p w14:paraId="34D916C5" w14:textId="77777777" w:rsidR="005C26C5" w:rsidRDefault="005C26C5">
      <w:pPr>
        <w:rPr>
          <w:b/>
        </w:rPr>
      </w:pPr>
    </w:p>
    <w:p w14:paraId="61B4AA1C" w14:textId="77777777" w:rsidR="005C26C5" w:rsidRPr="005C26C5" w:rsidRDefault="00D20F9D" w:rsidP="00FF7932">
      <w:pPr>
        <w:pStyle w:val="Prrafodelista"/>
        <w:numPr>
          <w:ilvl w:val="0"/>
          <w:numId w:val="1"/>
        </w:numPr>
      </w:pPr>
      <w:r w:rsidRPr="005C26C5">
        <w:rPr>
          <w:lang w:val="es-ES"/>
        </w:rPr>
        <w:t>Liberalismo Comercial: mediados del siglo XIX a la 1era Guerra Mundial. Expansión Económica.</w:t>
      </w:r>
    </w:p>
    <w:p w14:paraId="5A531BA2" w14:textId="6AEEE1DD" w:rsidR="00183396" w:rsidRPr="005C26C5" w:rsidRDefault="00D20F9D" w:rsidP="00FF7932">
      <w:pPr>
        <w:pStyle w:val="Prrafodelista"/>
        <w:numPr>
          <w:ilvl w:val="0"/>
          <w:numId w:val="1"/>
        </w:numPr>
      </w:pPr>
      <w:r w:rsidRPr="005C26C5">
        <w:rPr>
          <w:lang w:val="es-ES"/>
        </w:rPr>
        <w:t xml:space="preserve">Bilateralismo Comercial y Financiero: década del 20 al 40, acentuada con la crisis de 1929. Intervención y proteccionismo </w:t>
      </w:r>
    </w:p>
    <w:p w14:paraId="11CD8908" w14:textId="14B7ADF9" w:rsidR="005C26C5" w:rsidRPr="005C26C5" w:rsidRDefault="00D20F9D" w:rsidP="00FF7932">
      <w:pPr>
        <w:pStyle w:val="Prrafodelista"/>
        <w:numPr>
          <w:ilvl w:val="0"/>
          <w:numId w:val="2"/>
        </w:numPr>
      </w:pPr>
      <w:r w:rsidRPr="005C26C5">
        <w:rPr>
          <w:lang w:val="es-ES"/>
        </w:rPr>
        <w:t xml:space="preserve">Conferencia de </w:t>
      </w:r>
      <w:proofErr w:type="spellStart"/>
      <w:r w:rsidRPr="005C26C5">
        <w:rPr>
          <w:lang w:val="es-ES"/>
        </w:rPr>
        <w:t>Bretton</w:t>
      </w:r>
      <w:proofErr w:type="spellEnd"/>
      <w:r w:rsidRPr="005C26C5">
        <w:rPr>
          <w:lang w:val="es-ES"/>
        </w:rPr>
        <w:t xml:space="preserve"> Woods (1944). Se busca restablecer el comercio internacional libre y ordenado. Se crea el BIRF, FMI y GATT</w:t>
      </w:r>
      <w:r w:rsidR="005A6A49">
        <w:rPr>
          <w:lang w:val="es-ES"/>
        </w:rPr>
        <w:t>.</w:t>
      </w:r>
    </w:p>
    <w:p w14:paraId="1B4E2602" w14:textId="77777777" w:rsidR="005C26C5" w:rsidRPr="005C26C5" w:rsidRDefault="00D20F9D" w:rsidP="00FF7932">
      <w:pPr>
        <w:pStyle w:val="Prrafodelista"/>
        <w:numPr>
          <w:ilvl w:val="0"/>
          <w:numId w:val="2"/>
        </w:numPr>
      </w:pPr>
      <w:r w:rsidRPr="005C26C5">
        <w:rPr>
          <w:lang w:val="es-ES"/>
        </w:rPr>
        <w:t>Década del 50: Cooperación Económica Internacional.</w:t>
      </w:r>
    </w:p>
    <w:p w14:paraId="64FC2D3A" w14:textId="2014E548" w:rsidR="00183396" w:rsidRPr="005A6A49" w:rsidRDefault="00D20F9D" w:rsidP="00FF7932">
      <w:pPr>
        <w:pStyle w:val="Prrafodelista"/>
        <w:numPr>
          <w:ilvl w:val="0"/>
          <w:numId w:val="2"/>
        </w:numPr>
      </w:pPr>
      <w:r w:rsidRPr="005C26C5">
        <w:rPr>
          <w:lang w:val="es-ES"/>
        </w:rPr>
        <w:t>Fines década del 50: Multilateralismo Comercial. Intentos de integración económica. Creación de la Comunidad Europea.</w:t>
      </w:r>
    </w:p>
    <w:p w14:paraId="474BDBAC" w14:textId="6D12D932" w:rsidR="005A6A49" w:rsidRDefault="005A6A49" w:rsidP="00102157">
      <w:pPr>
        <w:pStyle w:val="Prrafodelista"/>
        <w:rPr>
          <w:lang w:val="es-ES"/>
        </w:rPr>
      </w:pPr>
      <w:r w:rsidRPr="009845C9">
        <w:rPr>
          <w:u w:val="single"/>
          <w:lang w:val="es-ES"/>
        </w:rPr>
        <w:t>Multilateralismo comercial:</w:t>
      </w:r>
      <w:r>
        <w:rPr>
          <w:lang w:val="es-ES"/>
        </w:rPr>
        <w:t xml:space="preserve"> GATT/OMC.</w:t>
      </w:r>
    </w:p>
    <w:p w14:paraId="6B4C4F49" w14:textId="77777777" w:rsidR="00981438" w:rsidRDefault="00981438" w:rsidP="00981438">
      <w:pPr>
        <w:rPr>
          <w:lang w:val="es-ES"/>
        </w:rPr>
      </w:pPr>
    </w:p>
    <w:p w14:paraId="5F614855" w14:textId="1E370A0D" w:rsidR="00981438" w:rsidRDefault="00981438" w:rsidP="00981438">
      <w:pPr>
        <w:rPr>
          <w:lang w:val="es-ES"/>
        </w:rPr>
      </w:pPr>
      <w:r>
        <w:rPr>
          <w:lang w:val="es-ES"/>
        </w:rPr>
        <w:t>ART 1: CNMF</w:t>
      </w:r>
      <w:r w:rsidR="00370B22">
        <w:rPr>
          <w:lang w:val="es-ES"/>
        </w:rPr>
        <w:t xml:space="preserve"> -&gt;</w:t>
      </w:r>
      <w:r>
        <w:rPr>
          <w:lang w:val="es-ES"/>
        </w:rPr>
        <w:t xml:space="preserve"> hace referencia a que no se puede discriminar entre las naciones. Todos los beneficios que tiene un país, se aplican automáticamente al resto de los países miembros.</w:t>
      </w:r>
    </w:p>
    <w:p w14:paraId="3220E109" w14:textId="7B5D26AE" w:rsidR="00981438" w:rsidRDefault="00370B22" w:rsidP="00981438">
      <w:pPr>
        <w:rPr>
          <w:lang w:val="es-ES"/>
        </w:rPr>
      </w:pPr>
      <w:r>
        <w:rPr>
          <w:lang w:val="es-ES"/>
        </w:rPr>
        <w:t xml:space="preserve">ART 24: regionalismo </w:t>
      </w:r>
      <w:r w:rsidR="00981438">
        <w:rPr>
          <w:lang w:val="es-ES"/>
        </w:rPr>
        <w:t xml:space="preserve">-&gt; hace una excepción </w:t>
      </w:r>
      <w:r w:rsidR="009005B9">
        <w:rPr>
          <w:lang w:val="es-ES"/>
        </w:rPr>
        <w:t>al ART</w:t>
      </w:r>
      <w:r w:rsidR="00981438">
        <w:rPr>
          <w:lang w:val="es-ES"/>
        </w:rPr>
        <w:t xml:space="preserve"> 1, por lo que puede haber beneficios entre algunos países sin ser obligatorio que esos derechos se transfieran a todos los países miembros.</w:t>
      </w:r>
    </w:p>
    <w:p w14:paraId="1645DC0E" w14:textId="0D24CD5D" w:rsidR="004744C2" w:rsidRPr="00981438" w:rsidRDefault="004744C2" w:rsidP="00981438">
      <w:pPr>
        <w:rPr>
          <w:lang w:val="es-ES"/>
        </w:rPr>
      </w:pPr>
      <w:r>
        <w:rPr>
          <w:lang w:val="es-ES"/>
        </w:rPr>
        <w:t>Para hacer acuerdos regionales, se deben llevar a cabo como se indica en el ART 24</w:t>
      </w:r>
      <w:r w:rsidR="00EB6B9F">
        <w:rPr>
          <w:lang w:val="es-ES"/>
        </w:rPr>
        <w:t xml:space="preserve"> -&gt; el que quiere hacer acuerdos regionales y que se lo considere como legal</w:t>
      </w:r>
      <w:r w:rsidR="00B05368">
        <w:rPr>
          <w:lang w:val="es-ES"/>
        </w:rPr>
        <w:t xml:space="preserve">, cuenta con un plazo de hasta 10 años para cumplir con el objetivo de libre comercio entre los </w:t>
      </w:r>
      <w:r w:rsidR="00C14610">
        <w:rPr>
          <w:lang w:val="es-ES"/>
        </w:rPr>
        <w:t>países que firman el acuerdo de integración.</w:t>
      </w:r>
    </w:p>
    <w:p w14:paraId="074B5BD6" w14:textId="77777777" w:rsidR="005C26C5" w:rsidRPr="005C26C5" w:rsidRDefault="005C26C5"/>
    <w:p w14:paraId="4A36F17F" w14:textId="4AD280D0" w:rsidR="00DB67F3" w:rsidRDefault="00102157">
      <w:r>
        <w:rPr>
          <w:b/>
        </w:rPr>
        <w:t>¿Y como se libera el comercio?</w:t>
      </w:r>
    </w:p>
    <w:p w14:paraId="08A47ED0" w14:textId="025356B4" w:rsidR="00102157" w:rsidRDefault="00102157">
      <w:r>
        <w:t>Existen 2 enfoques básicos sobre la liberalización comercial:</w:t>
      </w:r>
    </w:p>
    <w:p w14:paraId="0C465C65" w14:textId="26779005" w:rsidR="00102157" w:rsidRPr="00102157" w:rsidRDefault="00102157" w:rsidP="00FF7932">
      <w:pPr>
        <w:pStyle w:val="Prrafodelista"/>
        <w:numPr>
          <w:ilvl w:val="0"/>
          <w:numId w:val="3"/>
        </w:numPr>
      </w:pPr>
      <w:r w:rsidRPr="00102157">
        <w:rPr>
          <w:u w:val="single"/>
        </w:rPr>
        <w:t>Enfoque multilateral:</w:t>
      </w:r>
      <w:r>
        <w:t xml:space="preserve"> </w:t>
      </w:r>
      <w:r w:rsidR="00D20F9D" w:rsidRPr="00102157">
        <w:rPr>
          <w:lang w:val="es-ES"/>
        </w:rPr>
        <w:t>reducir barreras arancelarias y no arancelarias a nivel mundial, a través de negociaciones comerciales multilaterales en el seno del GATT / OMC</w:t>
      </w:r>
      <w:r>
        <w:rPr>
          <w:lang w:val="es-ES"/>
        </w:rPr>
        <w:t>.</w:t>
      </w:r>
    </w:p>
    <w:p w14:paraId="2DFEDA62" w14:textId="4DF3DB1E" w:rsidR="00183396" w:rsidRPr="00D76A00" w:rsidRDefault="00102157" w:rsidP="00FF7932">
      <w:pPr>
        <w:pStyle w:val="Prrafodelista"/>
        <w:numPr>
          <w:ilvl w:val="0"/>
          <w:numId w:val="3"/>
        </w:numPr>
        <w:rPr>
          <w:u w:val="single"/>
        </w:rPr>
      </w:pPr>
      <w:r w:rsidRPr="00102157">
        <w:rPr>
          <w:u w:val="single"/>
        </w:rPr>
        <w:t>Enfoque regional</w:t>
      </w:r>
      <w:r w:rsidR="00C77275">
        <w:rPr>
          <w:u w:val="single"/>
        </w:rPr>
        <w:t xml:space="preserve"> – ACR (Acuerdos Comerciales Regional</w:t>
      </w:r>
      <w:r w:rsidR="00C61FFC">
        <w:rPr>
          <w:u w:val="single"/>
        </w:rPr>
        <w:t>e</w:t>
      </w:r>
      <w:r w:rsidR="00C77275">
        <w:rPr>
          <w:u w:val="single"/>
        </w:rPr>
        <w:t>s):</w:t>
      </w:r>
      <w:r w:rsidR="00384D8B">
        <w:t xml:space="preserve"> </w:t>
      </w:r>
      <w:r w:rsidR="00D20F9D" w:rsidRPr="00102157">
        <w:rPr>
          <w:lang w:val="es-ES"/>
        </w:rPr>
        <w:t>acuerdos comerciales entre algunos estados apuntando al librecambio entre ellos, pero manteniendo barreras comerciales con el resto de países no miembros.</w:t>
      </w:r>
    </w:p>
    <w:p w14:paraId="628574E6" w14:textId="7496119C" w:rsidR="00D76A00" w:rsidRDefault="00D76A00" w:rsidP="00D76A00">
      <w:pPr>
        <w:pStyle w:val="Prrafodelista"/>
      </w:pPr>
      <w:r>
        <w:t>La cuestión de regional, no hace referencia a que los acuerdos tengan que ser con socios vecinos, sino que puede ser con cualquier país del mundo.</w:t>
      </w:r>
    </w:p>
    <w:p w14:paraId="3C2E8EC6" w14:textId="32A81BEC" w:rsidR="00D76A00" w:rsidRDefault="00667C40" w:rsidP="00D76A00">
      <w:pPr>
        <w:pStyle w:val="Prrafodelista"/>
      </w:pPr>
      <w:r>
        <w:lastRenderedPageBreak/>
        <w:t xml:space="preserve">Hoy en </w:t>
      </w:r>
      <w:r w:rsidR="007E765C">
        <w:t>día</w:t>
      </w:r>
      <w:r>
        <w:t>, hay una tendencia que es realizar acuerdos comerciales que no abarcan a todo el mundo -&gt; llevar a cabo integraciones regionales.</w:t>
      </w:r>
    </w:p>
    <w:p w14:paraId="44B6855A" w14:textId="0D24B088" w:rsidR="00667C40" w:rsidRDefault="00667C40" w:rsidP="00D76A00">
      <w:pPr>
        <w:pStyle w:val="Prrafodelista"/>
      </w:pPr>
      <w:r>
        <w:t xml:space="preserve">Esto se debe a que, cada vez la OMC cuenta con más </w:t>
      </w:r>
      <w:r w:rsidR="009C58EC">
        <w:t>actores (</w:t>
      </w:r>
      <w:r w:rsidR="00A97582">
        <w:t>países</w:t>
      </w:r>
      <w:r w:rsidR="002E6CFC">
        <w:t xml:space="preserve">) </w:t>
      </w:r>
      <w:r>
        <w:t>y se tratan más temas, por lo que la negociación es cada vez más difícil.</w:t>
      </w:r>
    </w:p>
    <w:p w14:paraId="412C7E60" w14:textId="502CDA16" w:rsidR="00C001C0" w:rsidRPr="00D76A00" w:rsidRDefault="00C001C0" w:rsidP="00D76A00">
      <w:pPr>
        <w:pStyle w:val="Prrafodelista"/>
      </w:pPr>
      <w:r>
        <w:t>En cuanto a la integración regional, la cantidad de actores que van a negociar depende de ellos, y se discuten los temas que son de su interés.</w:t>
      </w:r>
    </w:p>
    <w:p w14:paraId="79C41F6A" w14:textId="77777777" w:rsidR="00860DF7" w:rsidRDefault="00D55B90" w:rsidP="00860DF7">
      <w:pPr>
        <w:pStyle w:val="Prrafodelista"/>
      </w:pPr>
      <w:r>
        <w:t>Es obligación de los países, notificar a la OMC sobre acuerdos regionales. Estos deben notificar y comprobar que la integración regional fue llevada a cabo en base al ART 24, y que no contradicen al ART 1.</w:t>
      </w:r>
    </w:p>
    <w:p w14:paraId="2A94905C" w14:textId="71C5ED72" w:rsidR="00860DF7" w:rsidRPr="00860DF7" w:rsidRDefault="00860DF7" w:rsidP="00860DF7">
      <w:pPr>
        <w:pStyle w:val="Prrafodelista"/>
      </w:pPr>
      <w:r w:rsidRPr="00860DF7">
        <w:t>E</w:t>
      </w:r>
      <w:r w:rsidRPr="00860DF7">
        <w:rPr>
          <w:rFonts w:cs="Times"/>
        </w:rPr>
        <w:t xml:space="preserve">sos acuerdos deben contribuir a que los intercambios fluyan con mayor libertad entre los países del grupo sin que se levanten obstáculos al comercio con </w:t>
      </w:r>
      <w:r>
        <w:rPr>
          <w:rFonts w:cs="Times"/>
        </w:rPr>
        <w:t xml:space="preserve">el mundo exterior. Esto quiere decir, que la integración regional debe complementar, no amenazar </w:t>
      </w:r>
      <w:r w:rsidRPr="00860DF7">
        <w:rPr>
          <w:rFonts w:cs="Times"/>
        </w:rPr>
        <w:t xml:space="preserve">el sistema multilateral de comercio. </w:t>
      </w:r>
    </w:p>
    <w:p w14:paraId="0588083B" w14:textId="26D6B792" w:rsidR="00860DF7" w:rsidRDefault="00860DF7" w:rsidP="00102157">
      <w:pPr>
        <w:pStyle w:val="Prrafodelista"/>
      </w:pPr>
    </w:p>
    <w:p w14:paraId="4401BB7F" w14:textId="77777777" w:rsidR="00D55B90" w:rsidRDefault="00D55B90" w:rsidP="00D55B90">
      <w:pPr>
        <w:rPr>
          <w:b/>
          <w:u w:val="single"/>
        </w:rPr>
      </w:pPr>
    </w:p>
    <w:p w14:paraId="2879A780" w14:textId="0956865E" w:rsidR="00D55B90" w:rsidRDefault="00D55B90" w:rsidP="00D55B90">
      <w:r w:rsidRPr="00D55B90">
        <w:rPr>
          <w:b/>
          <w:u w:val="single"/>
        </w:rPr>
        <w:t>Integración:</w:t>
      </w:r>
      <w:r>
        <w:t xml:space="preserve"> es un </w:t>
      </w:r>
      <w:r w:rsidRPr="00D55B90">
        <w:rPr>
          <w:u w:val="single"/>
        </w:rPr>
        <w:t xml:space="preserve">proceso voluntario y formal </w:t>
      </w:r>
      <w:r>
        <w:t>mediante el cual 2 o más países eliminan sus barreras a los intercambios comerciales en la búsqueda de un espacio económico más grande.</w:t>
      </w:r>
    </w:p>
    <w:p w14:paraId="52F1696E" w14:textId="77777777" w:rsidR="00D55B90" w:rsidRDefault="00D55B90" w:rsidP="00FF7932">
      <w:pPr>
        <w:pStyle w:val="Prrafodelista"/>
        <w:numPr>
          <w:ilvl w:val="0"/>
          <w:numId w:val="4"/>
        </w:numPr>
      </w:pPr>
      <w:r>
        <w:t>Proceso: no es algo automático, es algo que requiere de cierto tiempo.</w:t>
      </w:r>
    </w:p>
    <w:p w14:paraId="20724826" w14:textId="77777777" w:rsidR="007325B4" w:rsidRDefault="00D55B90" w:rsidP="00FF7932">
      <w:pPr>
        <w:pStyle w:val="Prrafodelista"/>
        <w:numPr>
          <w:ilvl w:val="0"/>
          <w:numId w:val="4"/>
        </w:numPr>
      </w:pPr>
      <w:r>
        <w:t>Voluntario: el país que se encuentra en un proceso de integración, es por decisión propia.</w:t>
      </w:r>
    </w:p>
    <w:p w14:paraId="2FB267BB" w14:textId="200D959B" w:rsidR="00D55B90" w:rsidRDefault="00D55B90" w:rsidP="007325B4">
      <w:pPr>
        <w:pStyle w:val="Prrafodelista"/>
      </w:pPr>
      <w:r>
        <w:t xml:space="preserve">De la misma manera, al momento que </w:t>
      </w:r>
      <w:r w:rsidR="007325B4">
        <w:t xml:space="preserve">este </w:t>
      </w:r>
      <w:r>
        <w:t>ya no quiere estar más</w:t>
      </w:r>
      <w:r w:rsidR="007325B4">
        <w:t xml:space="preserve"> en el proceso,</w:t>
      </w:r>
      <w:r>
        <w:t xml:space="preserve"> puede irse.</w:t>
      </w:r>
    </w:p>
    <w:p w14:paraId="5D1C62E4" w14:textId="0B8E7AB9" w:rsidR="00D55B90" w:rsidRDefault="00EF3956" w:rsidP="00EF3956">
      <w:pPr>
        <w:pStyle w:val="Prrafodelista"/>
        <w:ind w:left="780"/>
      </w:pPr>
      <w:r>
        <w:t>Se analiza los costos- beneficios: l</w:t>
      </w:r>
      <w:r w:rsidR="00EC72C5">
        <w:t>os costos por estar en el proceso de integración son menores que los beneficios.</w:t>
      </w:r>
    </w:p>
    <w:p w14:paraId="7406C14D" w14:textId="4C2A9555" w:rsidR="00EF3956" w:rsidRDefault="00EF3956" w:rsidP="00FF7932">
      <w:pPr>
        <w:pStyle w:val="Prrafodelista"/>
        <w:numPr>
          <w:ilvl w:val="0"/>
          <w:numId w:val="5"/>
        </w:numPr>
      </w:pPr>
      <w:r>
        <w:t>Formal: tiene que haber un acuerdo, tratado, acta, protocolo por escrito.</w:t>
      </w:r>
    </w:p>
    <w:p w14:paraId="4D298044" w14:textId="77777777" w:rsidR="00EF3956" w:rsidRDefault="00EF3956" w:rsidP="00BC4625"/>
    <w:p w14:paraId="5A0A365D" w14:textId="5392B25E" w:rsidR="00BC4625" w:rsidRDefault="00BC4625" w:rsidP="00BC4625">
      <w:pPr>
        <w:rPr>
          <w:b/>
        </w:rPr>
      </w:pPr>
      <w:r>
        <w:rPr>
          <w:b/>
        </w:rPr>
        <w:t xml:space="preserve">Definición económica: </w:t>
      </w:r>
    </w:p>
    <w:p w14:paraId="3DD1A839" w14:textId="01B5D67F" w:rsidR="00BC4625" w:rsidRDefault="00BC4625" w:rsidP="00FF7932">
      <w:pPr>
        <w:pStyle w:val="Prrafodelista"/>
        <w:numPr>
          <w:ilvl w:val="0"/>
          <w:numId w:val="5"/>
        </w:numPr>
      </w:pPr>
      <w:r>
        <w:t>Integración como “proceso” de medidas para derribar barreras entre países.</w:t>
      </w:r>
    </w:p>
    <w:p w14:paraId="55624D0C" w14:textId="0D37584B" w:rsidR="00BC4625" w:rsidRDefault="00BC4625" w:rsidP="00FF7932">
      <w:pPr>
        <w:pStyle w:val="Prrafodelista"/>
        <w:numPr>
          <w:ilvl w:val="0"/>
          <w:numId w:val="5"/>
        </w:numPr>
      </w:pPr>
      <w:r>
        <w:t>Integración como “estado de cosas”: un espacio económico común entre países -&gt; el beneficio es que se cuenta con un mercado mucho más grande y el costo es que la competencia crece.</w:t>
      </w:r>
    </w:p>
    <w:p w14:paraId="7D635ED5" w14:textId="77777777" w:rsidR="00BC4625" w:rsidRDefault="00BC4625" w:rsidP="00BC4625"/>
    <w:p w14:paraId="5F751C1D" w14:textId="2EE1A3ED" w:rsidR="00BC4625" w:rsidRDefault="00BC4625" w:rsidP="00BC4625">
      <w:pPr>
        <w:rPr>
          <w:b/>
        </w:rPr>
      </w:pPr>
      <w:r>
        <w:rPr>
          <w:b/>
        </w:rPr>
        <w:t>Definición política:</w:t>
      </w:r>
    </w:p>
    <w:p w14:paraId="215A91CB" w14:textId="657F2C06" w:rsidR="00BC4625" w:rsidRPr="0006542B" w:rsidRDefault="00BC4625" w:rsidP="00FF7932">
      <w:pPr>
        <w:pStyle w:val="Prrafodelista"/>
        <w:numPr>
          <w:ilvl w:val="0"/>
          <w:numId w:val="6"/>
        </w:numPr>
        <w:rPr>
          <w:b/>
        </w:rPr>
      </w:pPr>
      <w:r>
        <w:t>Integración como proceso mediante el cual los países miembros transfieren soberanía nacional a entes “supranacionales” con atribuciones para regular sobre la unidad mayor.</w:t>
      </w:r>
    </w:p>
    <w:p w14:paraId="3C75C70B" w14:textId="4C9E11FA" w:rsidR="0006542B" w:rsidRPr="00BC4625" w:rsidRDefault="0006542B" w:rsidP="0006542B">
      <w:pPr>
        <w:pStyle w:val="Prrafodelista"/>
        <w:rPr>
          <w:b/>
        </w:rPr>
      </w:pPr>
      <w:r>
        <w:t>Supranacional:</w:t>
      </w:r>
      <w:r w:rsidR="0054665D">
        <w:t xml:space="preserve"> no responde a los intereses de un solo estado y cuenta con las facultades para regular en un espacio más grande.</w:t>
      </w:r>
    </w:p>
    <w:p w14:paraId="52B91CB2" w14:textId="77777777" w:rsidR="00BC4625" w:rsidRDefault="00BC4625" w:rsidP="00BC4625"/>
    <w:p w14:paraId="0F998005" w14:textId="5D419FA8" w:rsidR="00B86EC3" w:rsidRDefault="00B86EC3" w:rsidP="00BC4625">
      <w:pPr>
        <w:rPr>
          <w:b/>
        </w:rPr>
      </w:pPr>
      <w:r>
        <w:rPr>
          <w:b/>
        </w:rPr>
        <w:t>¿Por qué participar de un proceso de integración?</w:t>
      </w:r>
    </w:p>
    <w:p w14:paraId="4302CB64" w14:textId="17F986C6" w:rsidR="00B86EC3" w:rsidRDefault="00B86EC3" w:rsidP="00FF7932">
      <w:pPr>
        <w:pStyle w:val="Prrafodelista"/>
        <w:numPr>
          <w:ilvl w:val="0"/>
          <w:numId w:val="7"/>
        </w:numPr>
      </w:pPr>
      <w:r>
        <w:t>Acceso a mercados</w:t>
      </w:r>
      <w:r w:rsidR="007A09B2">
        <w:t>.</w:t>
      </w:r>
    </w:p>
    <w:p w14:paraId="18D6395E" w14:textId="02447999" w:rsidR="00B86EC3" w:rsidRDefault="00B86EC3" w:rsidP="00FF7932">
      <w:pPr>
        <w:pStyle w:val="Prrafodelista"/>
        <w:numPr>
          <w:ilvl w:val="0"/>
          <w:numId w:val="7"/>
        </w:numPr>
      </w:pPr>
      <w:r>
        <w:t>Profundización de la apertura</w:t>
      </w:r>
      <w:r w:rsidR="007A09B2">
        <w:t>.</w:t>
      </w:r>
    </w:p>
    <w:p w14:paraId="2B3C18E4" w14:textId="3C361806" w:rsidR="007A09B2" w:rsidRDefault="007A09B2" w:rsidP="00FF7932">
      <w:pPr>
        <w:pStyle w:val="Prrafodelista"/>
        <w:numPr>
          <w:ilvl w:val="0"/>
          <w:numId w:val="7"/>
        </w:numPr>
      </w:pPr>
      <w:r>
        <w:t>Consolidación de reformas.</w:t>
      </w:r>
    </w:p>
    <w:p w14:paraId="2201E8A7" w14:textId="16C26F57" w:rsidR="00B86EC3" w:rsidRDefault="00B86EC3" w:rsidP="00FF7932">
      <w:pPr>
        <w:pStyle w:val="Prrafodelista"/>
        <w:numPr>
          <w:ilvl w:val="0"/>
          <w:numId w:val="7"/>
        </w:numPr>
      </w:pPr>
      <w:r>
        <w:t xml:space="preserve">Alternativa </w:t>
      </w:r>
      <w:r w:rsidR="007A09B2">
        <w:t>al multilateralismo.</w:t>
      </w:r>
    </w:p>
    <w:p w14:paraId="402D7CCA" w14:textId="6B373E50" w:rsidR="007A09B2" w:rsidRDefault="007A09B2" w:rsidP="00FF7932">
      <w:pPr>
        <w:pStyle w:val="Prrafodelista"/>
        <w:numPr>
          <w:ilvl w:val="0"/>
          <w:numId w:val="7"/>
        </w:numPr>
      </w:pPr>
      <w:r>
        <w:t>Estímulo a las exportaciones extra regionales.</w:t>
      </w:r>
    </w:p>
    <w:p w14:paraId="60CAA5DD" w14:textId="33184642" w:rsidR="007A09B2" w:rsidRDefault="007A09B2" w:rsidP="00FF7932">
      <w:pPr>
        <w:pStyle w:val="Prrafodelista"/>
        <w:numPr>
          <w:ilvl w:val="0"/>
          <w:numId w:val="7"/>
        </w:numPr>
      </w:pPr>
      <w:r>
        <w:t>Incremento del poder negociador.</w:t>
      </w:r>
    </w:p>
    <w:p w14:paraId="52CD0F8E" w14:textId="14B00B52" w:rsidR="00B86EC3" w:rsidRDefault="00B86EC3" w:rsidP="00FF7932">
      <w:pPr>
        <w:pStyle w:val="Prrafodelista"/>
        <w:numPr>
          <w:ilvl w:val="0"/>
          <w:numId w:val="7"/>
        </w:numPr>
      </w:pPr>
      <w:r>
        <w:t xml:space="preserve">Atracción </w:t>
      </w:r>
      <w:r w:rsidR="007A09B2">
        <w:t>de inversiones.</w:t>
      </w:r>
    </w:p>
    <w:p w14:paraId="3D6850E8" w14:textId="66821CE2" w:rsidR="00B86EC3" w:rsidRDefault="00B86EC3" w:rsidP="00FF7932">
      <w:pPr>
        <w:pStyle w:val="Prrafodelista"/>
        <w:numPr>
          <w:ilvl w:val="0"/>
          <w:numId w:val="7"/>
        </w:numPr>
      </w:pPr>
      <w:r>
        <w:t xml:space="preserve">Establecimiento </w:t>
      </w:r>
      <w:r w:rsidR="007A09B2">
        <w:t>de relaciones pacíficas.</w:t>
      </w:r>
    </w:p>
    <w:p w14:paraId="683E8A64" w14:textId="50618DBC" w:rsidR="00D55B90" w:rsidRDefault="007A09B2" w:rsidP="00FF7932">
      <w:pPr>
        <w:pStyle w:val="Prrafodelista"/>
        <w:numPr>
          <w:ilvl w:val="0"/>
          <w:numId w:val="7"/>
        </w:numPr>
      </w:pPr>
      <w:r>
        <w:t>Integración por imitación.</w:t>
      </w:r>
    </w:p>
    <w:p w14:paraId="6121FF3D" w14:textId="77777777" w:rsidR="00D55B90" w:rsidRDefault="00D55B90" w:rsidP="00D55B90"/>
    <w:p w14:paraId="0D71BCAF" w14:textId="77DEBBA7" w:rsidR="00AE1DCA" w:rsidRPr="00AE1DCA" w:rsidRDefault="00AE1DCA" w:rsidP="00AE1DCA">
      <w:pPr>
        <w:rPr>
          <w:b/>
        </w:rPr>
      </w:pPr>
      <w:r w:rsidRPr="00AE1DCA">
        <w:rPr>
          <w:b/>
          <w:lang w:val="es-ES"/>
        </w:rPr>
        <w:t>Etapas de la Integración Económica</w:t>
      </w:r>
      <w:r>
        <w:rPr>
          <w:b/>
          <w:lang w:val="es-ES"/>
        </w:rPr>
        <w:t>:</w:t>
      </w:r>
    </w:p>
    <w:p w14:paraId="46155AF0" w14:textId="242915BF" w:rsidR="00AE1DCA" w:rsidRPr="00BF23EB" w:rsidRDefault="00D20F9D" w:rsidP="00FF7932">
      <w:pPr>
        <w:pStyle w:val="Prrafodelista"/>
        <w:numPr>
          <w:ilvl w:val="0"/>
          <w:numId w:val="6"/>
        </w:numPr>
      </w:pPr>
      <w:r w:rsidRPr="00BF23EB">
        <w:rPr>
          <w:bCs/>
          <w:u w:val="single"/>
          <w:lang w:val="es-ES"/>
        </w:rPr>
        <w:t>Zona de Preferencias Comerciales (ZPC):</w:t>
      </w:r>
      <w:r w:rsidRPr="00AE1DCA">
        <w:rPr>
          <w:lang w:val="es-ES"/>
        </w:rPr>
        <w:t xml:space="preserve"> mutuas reducciones en las barreras aduaneras</w:t>
      </w:r>
      <w:r w:rsidR="00990B35">
        <w:rPr>
          <w:lang w:val="es-ES"/>
        </w:rPr>
        <w:t xml:space="preserve"> -&gt; dos o más países </w:t>
      </w:r>
      <w:r w:rsidR="00BF23EB">
        <w:rPr>
          <w:lang w:val="es-ES"/>
        </w:rPr>
        <w:t>reducen,</w:t>
      </w:r>
      <w:r w:rsidR="00990B35">
        <w:rPr>
          <w:lang w:val="es-ES"/>
        </w:rPr>
        <w:t xml:space="preserve"> pero no eliminan sus aranceles al comercio</w:t>
      </w:r>
      <w:r w:rsidR="00E12A2A">
        <w:rPr>
          <w:lang w:val="es-ES"/>
        </w:rPr>
        <w:t>.</w:t>
      </w:r>
    </w:p>
    <w:p w14:paraId="2ECED62D" w14:textId="536F91F1" w:rsidR="00BF23EB" w:rsidRDefault="00BF23EB" w:rsidP="00BF23EB">
      <w:pPr>
        <w:pStyle w:val="Prrafodelista"/>
      </w:pPr>
      <w:r w:rsidRPr="00E91FCB">
        <w:rPr>
          <w:i/>
          <w:highlight w:val="yellow"/>
        </w:rPr>
        <w:t>Arancel – margen porcentual de preferencia = arancel residual</w:t>
      </w:r>
      <w:r>
        <w:t xml:space="preserve"> -&gt; lo que se termina pagando.</w:t>
      </w:r>
    </w:p>
    <w:p w14:paraId="425ED8E8" w14:textId="46AC5DBF" w:rsidR="00787D85" w:rsidRDefault="00BF23EB" w:rsidP="00787D85">
      <w:pPr>
        <w:pStyle w:val="Prrafodelista"/>
      </w:pPr>
      <w:r>
        <w:t>Clausura de habilitación del GATT (año 79):</w:t>
      </w:r>
      <w:r w:rsidR="00787D85">
        <w:t xml:space="preserve"> habla sobre la reducción de barreras, pero solo están permitidas si los miembros de las preferencias comerciales son países en desarrollo. TODOS los miembros deben ser países en desarrollo.</w:t>
      </w:r>
    </w:p>
    <w:p w14:paraId="51A83151" w14:textId="284D10A2" w:rsidR="00E91FCB" w:rsidRPr="00E91FCB" w:rsidRDefault="00D20F9D" w:rsidP="00FF7932">
      <w:pPr>
        <w:pStyle w:val="Prrafodelista"/>
        <w:numPr>
          <w:ilvl w:val="0"/>
          <w:numId w:val="6"/>
        </w:numPr>
      </w:pPr>
      <w:r w:rsidRPr="00BF23EB">
        <w:rPr>
          <w:bCs/>
          <w:u w:val="single"/>
          <w:lang w:val="es-ES"/>
        </w:rPr>
        <w:t>Zona de Libre Comercio (ZLC):</w:t>
      </w:r>
      <w:r w:rsidRPr="00AE1DCA">
        <w:rPr>
          <w:bCs/>
          <w:lang w:val="es-ES"/>
        </w:rPr>
        <w:t xml:space="preserve"> </w:t>
      </w:r>
      <w:r w:rsidRPr="00AE1DCA">
        <w:rPr>
          <w:lang w:val="es-ES"/>
        </w:rPr>
        <w:t xml:space="preserve">liberación del movimiento de bienes y servicios en el área formada por los países miembros, pero </w:t>
      </w:r>
      <w:r w:rsidRPr="00A72F88">
        <w:rPr>
          <w:b/>
          <w:lang w:val="es-ES"/>
        </w:rPr>
        <w:t>manteniendo cada uno su política comerci</w:t>
      </w:r>
      <w:r w:rsidR="00787D85" w:rsidRPr="00A72F88">
        <w:rPr>
          <w:b/>
          <w:lang w:val="es-ES"/>
        </w:rPr>
        <w:t>al y aduanera para con el resto</w:t>
      </w:r>
      <w:r w:rsidR="00787D85">
        <w:rPr>
          <w:lang w:val="es-ES"/>
        </w:rPr>
        <w:t xml:space="preserve"> -&gt; no solo tiene que haber arancel 0% sino que además no deben exis</w:t>
      </w:r>
      <w:r w:rsidR="00E91FCB">
        <w:rPr>
          <w:lang w:val="es-ES"/>
        </w:rPr>
        <w:t>tir restricciones no arancelarias entre los miembros.</w:t>
      </w:r>
    </w:p>
    <w:p w14:paraId="6CBAC524" w14:textId="461C42E9" w:rsidR="00A72F88" w:rsidRDefault="00A72F88" w:rsidP="00A72F88">
      <w:pPr>
        <w:pStyle w:val="Prrafodelista"/>
        <w:rPr>
          <w:bCs/>
          <w:lang w:val="es-ES"/>
        </w:rPr>
      </w:pPr>
      <w:r>
        <w:rPr>
          <w:bCs/>
          <w:lang w:val="es-ES"/>
        </w:rPr>
        <w:t>Definición del GATT:</w:t>
      </w:r>
      <w:r w:rsidR="00D20F9D" w:rsidRPr="00A72F88">
        <w:rPr>
          <w:bCs/>
          <w:lang w:val="es-ES"/>
        </w:rPr>
        <w:t xml:space="preserve"> se trata de un grupo de dos o </w:t>
      </w:r>
      <w:r w:rsidRPr="00A72F88">
        <w:rPr>
          <w:bCs/>
          <w:lang w:val="es-ES"/>
        </w:rPr>
        <w:t>más</w:t>
      </w:r>
      <w:r w:rsidR="00D20F9D" w:rsidRPr="00A72F88">
        <w:rPr>
          <w:bCs/>
          <w:lang w:val="es-ES"/>
        </w:rPr>
        <w:t xml:space="preserve"> territorios aduaneros entre los cuales se eliminan los derechos de aduana y demás medidas comerciales restrictivas con respecto a lo esencial de los intercambios comerciales de los productos originarios de los territorios constitutivos de dicha zona de libre comerci</w:t>
      </w:r>
      <w:r>
        <w:rPr>
          <w:bCs/>
          <w:lang w:val="es-ES"/>
        </w:rPr>
        <w:t>o, dentro de un plazo razonable (10 años).</w:t>
      </w:r>
    </w:p>
    <w:p w14:paraId="453FB56B" w14:textId="7C7F2F91" w:rsidR="00A72F88" w:rsidRPr="00A72F88" w:rsidRDefault="00D20F9D" w:rsidP="00A72F88">
      <w:pPr>
        <w:pStyle w:val="Prrafodelista"/>
        <w:rPr>
          <w:b/>
          <w:bCs/>
        </w:rPr>
      </w:pPr>
      <w:r w:rsidRPr="00A72F88">
        <w:rPr>
          <w:b/>
          <w:bCs/>
          <w:lang w:val="es-ES"/>
        </w:rPr>
        <w:t>No se establecen aranceles uniformes y regulaciones para terceros países.</w:t>
      </w:r>
    </w:p>
    <w:p w14:paraId="52DBB9BC" w14:textId="2D6607FF" w:rsidR="00E91FCB" w:rsidRPr="00E91FCB" w:rsidRDefault="00E91FCB" w:rsidP="00E91FCB">
      <w:pPr>
        <w:pStyle w:val="Prrafodelista"/>
      </w:pPr>
      <w:r>
        <w:rPr>
          <w:bCs/>
          <w:lang w:val="es-ES"/>
        </w:rPr>
        <w:t>ART 24:</w:t>
      </w:r>
      <w:r w:rsidR="004A4738">
        <w:rPr>
          <w:bCs/>
          <w:lang w:val="es-ES"/>
        </w:rPr>
        <w:t xml:space="preserve"> hace referencia a</w:t>
      </w:r>
      <w:r>
        <w:rPr>
          <w:bCs/>
          <w:lang w:val="es-ES"/>
        </w:rPr>
        <w:t xml:space="preserve"> todo lo que se debe cumplir para que una zona de libre comercio sea considerada </w:t>
      </w:r>
      <w:r w:rsidR="00243AD6">
        <w:rPr>
          <w:bCs/>
          <w:lang w:val="es-ES"/>
        </w:rPr>
        <w:t>legal:</w:t>
      </w:r>
    </w:p>
    <w:p w14:paraId="6B88AE6E" w14:textId="11576EEE" w:rsidR="00E91FCB" w:rsidRPr="00E91FCB" w:rsidRDefault="00E91FCB" w:rsidP="00FF7932">
      <w:pPr>
        <w:pStyle w:val="Prrafodelista"/>
        <w:numPr>
          <w:ilvl w:val="0"/>
          <w:numId w:val="8"/>
        </w:numPr>
      </w:pPr>
      <w:r w:rsidRPr="00E91FCB">
        <w:rPr>
          <w:bCs/>
          <w:lang w:val="es-ES"/>
        </w:rPr>
        <w:t>Arancel 0%.</w:t>
      </w:r>
    </w:p>
    <w:p w14:paraId="62476219" w14:textId="2BA84F83" w:rsidR="00E91FCB" w:rsidRPr="00E91FCB" w:rsidRDefault="00E91FCB" w:rsidP="00FF7932">
      <w:pPr>
        <w:pStyle w:val="Prrafodelista"/>
        <w:numPr>
          <w:ilvl w:val="0"/>
          <w:numId w:val="8"/>
        </w:numPr>
      </w:pPr>
      <w:r>
        <w:rPr>
          <w:bCs/>
          <w:lang w:val="es-ES"/>
        </w:rPr>
        <w:t>No existen barreras no arancelarias</w:t>
      </w:r>
    </w:p>
    <w:p w14:paraId="6A146660" w14:textId="6E2DE0DE" w:rsidR="00E91FCB" w:rsidRPr="00243AD6" w:rsidRDefault="00E91FCB" w:rsidP="00FF7932">
      <w:pPr>
        <w:pStyle w:val="Prrafodelista"/>
        <w:numPr>
          <w:ilvl w:val="0"/>
          <w:numId w:val="8"/>
        </w:numPr>
      </w:pPr>
      <w:r>
        <w:rPr>
          <w:bCs/>
          <w:lang w:val="es-ES"/>
        </w:rPr>
        <w:t xml:space="preserve">Productos originarios </w:t>
      </w:r>
      <w:r w:rsidR="004A4738">
        <w:rPr>
          <w:bCs/>
          <w:lang w:val="es-ES"/>
        </w:rPr>
        <w:t>-&gt; regla</w:t>
      </w:r>
      <w:r w:rsidR="00243AD6">
        <w:rPr>
          <w:bCs/>
          <w:lang w:val="es-ES"/>
        </w:rPr>
        <w:t>s</w:t>
      </w:r>
      <w:r w:rsidR="004A4738">
        <w:rPr>
          <w:bCs/>
          <w:lang w:val="es-ES"/>
        </w:rPr>
        <w:t xml:space="preserve"> de origen</w:t>
      </w:r>
      <w:r w:rsidR="00243AD6">
        <w:rPr>
          <w:bCs/>
          <w:lang w:val="es-ES"/>
        </w:rPr>
        <w:t>:</w:t>
      </w:r>
    </w:p>
    <w:p w14:paraId="0D681D04" w14:textId="564BF912" w:rsidR="00243AD6" w:rsidRDefault="00243AD6" w:rsidP="00FF7932">
      <w:pPr>
        <w:pStyle w:val="Prrafodelista"/>
        <w:numPr>
          <w:ilvl w:val="0"/>
          <w:numId w:val="9"/>
        </w:numPr>
      </w:pPr>
      <w:r>
        <w:t>Totalmente producido en el país: bienes producidos en un 100% con componentes de dicho país.</w:t>
      </w:r>
    </w:p>
    <w:p w14:paraId="0BACEFEB" w14:textId="721C8433" w:rsidR="00243AD6" w:rsidRDefault="00243AD6" w:rsidP="00FF7932">
      <w:pPr>
        <w:pStyle w:val="Prrafodelista"/>
        <w:numPr>
          <w:ilvl w:val="0"/>
          <w:numId w:val="9"/>
        </w:numPr>
      </w:pPr>
      <w:r>
        <w:t xml:space="preserve">Transformación sustancial: se importa un bien, se lo transforma y se exporta el bien transformado. De esto se tiene que ver, CUANTO de este producto es originario de nuestro país y cuanto no. </w:t>
      </w:r>
    </w:p>
    <w:p w14:paraId="45E29D25" w14:textId="77777777" w:rsidR="00D95074" w:rsidRDefault="00243AD6" w:rsidP="00330554">
      <w:r>
        <w:t xml:space="preserve">Se debe medir la transformación sustancial: </w:t>
      </w:r>
    </w:p>
    <w:p w14:paraId="69358F78" w14:textId="6BC66268" w:rsidR="00D95074" w:rsidRDefault="00D95074" w:rsidP="00FF7932">
      <w:pPr>
        <w:pStyle w:val="Prrafodelista"/>
        <w:numPr>
          <w:ilvl w:val="0"/>
          <w:numId w:val="10"/>
        </w:numPr>
      </w:pPr>
      <w:r>
        <w:t>S</w:t>
      </w:r>
      <w:r w:rsidR="00243AD6">
        <w:t>alto de clasificación</w:t>
      </w:r>
      <w:r w:rsidR="00547BEA">
        <w:t xml:space="preserve">: cuando por </w:t>
      </w:r>
      <w:proofErr w:type="spellStart"/>
      <w:r w:rsidR="00547BEA">
        <w:t>ej</w:t>
      </w:r>
      <w:proofErr w:type="spellEnd"/>
      <w:r w:rsidR="00547BEA">
        <w:t xml:space="preserve"> importas algo que tiene determinada sub</w:t>
      </w:r>
      <w:r w:rsidR="00A65B66">
        <w:t xml:space="preserve"> </w:t>
      </w:r>
      <w:r w:rsidR="00547BEA">
        <w:t xml:space="preserve">partida, y luego al momento de exportar el bien transformado cambia de </w:t>
      </w:r>
      <w:proofErr w:type="spellStart"/>
      <w:r w:rsidR="00547BEA">
        <w:t>sub</w:t>
      </w:r>
      <w:proofErr w:type="spellEnd"/>
      <w:r w:rsidR="00A65B66">
        <w:t xml:space="preserve"> </w:t>
      </w:r>
      <w:r w:rsidR="00547BEA">
        <w:t>partida.</w:t>
      </w:r>
    </w:p>
    <w:p w14:paraId="22976198" w14:textId="46CDE102" w:rsidR="00D95074" w:rsidRDefault="00D95074" w:rsidP="00FF7932">
      <w:pPr>
        <w:pStyle w:val="Prrafodelista"/>
        <w:numPr>
          <w:ilvl w:val="0"/>
          <w:numId w:val="10"/>
        </w:numPr>
      </w:pPr>
      <w:r>
        <w:t>V</w:t>
      </w:r>
      <w:r w:rsidR="00651BDB">
        <w:t>alor de contenido</w:t>
      </w:r>
      <w:r>
        <w:t xml:space="preserve"> regional: </w:t>
      </w:r>
      <w:r w:rsidR="00651BDB">
        <w:t xml:space="preserve">cuánto vale lo importado en relación </w:t>
      </w:r>
      <w:r>
        <w:t>al bien final</w:t>
      </w:r>
      <w:r w:rsidR="00651BDB">
        <w:t>.</w:t>
      </w:r>
      <w:r>
        <w:t xml:space="preserve"> Para analizar el valor de contenido se hace a través de:</w:t>
      </w:r>
    </w:p>
    <w:p w14:paraId="6FDA6823" w14:textId="34CC392F" w:rsidR="00D95074" w:rsidRDefault="00D95074" w:rsidP="00FF7932">
      <w:pPr>
        <w:pStyle w:val="Prrafodelista"/>
        <w:numPr>
          <w:ilvl w:val="0"/>
          <w:numId w:val="11"/>
        </w:numPr>
      </w:pPr>
      <w:r>
        <w:t>Valor mercado: valor FOB o CIF.</w:t>
      </w:r>
    </w:p>
    <w:p w14:paraId="71F39654" w14:textId="65106426" w:rsidR="00D95074" w:rsidRDefault="00D95074" w:rsidP="00FF7932">
      <w:pPr>
        <w:pStyle w:val="Prrafodelista"/>
        <w:numPr>
          <w:ilvl w:val="0"/>
          <w:numId w:val="11"/>
        </w:numPr>
      </w:pPr>
      <w:r>
        <w:t>Costo neto: se utiliza la suma de los valores de componente y no el valor de mercado.</w:t>
      </w:r>
    </w:p>
    <w:p w14:paraId="21BA7B1C" w14:textId="526258A0" w:rsidR="00D95074" w:rsidRDefault="00D95074" w:rsidP="00FF7932">
      <w:pPr>
        <w:pStyle w:val="Prrafodelista"/>
        <w:numPr>
          <w:ilvl w:val="0"/>
          <w:numId w:val="10"/>
        </w:numPr>
      </w:pPr>
      <w:r>
        <w:t xml:space="preserve">Proceso: </w:t>
      </w:r>
      <w:proofErr w:type="spellStart"/>
      <w:r>
        <w:t>ej</w:t>
      </w:r>
      <w:proofErr w:type="spellEnd"/>
      <w:r>
        <w:t>: remeras que estén cocidas en el Mercosur.</w:t>
      </w:r>
    </w:p>
    <w:p w14:paraId="05D5EB2C" w14:textId="77777777" w:rsidR="0027106D" w:rsidRDefault="0027106D" w:rsidP="0027106D"/>
    <w:p w14:paraId="11EA3C05" w14:textId="3DACA247" w:rsidR="00330554" w:rsidRDefault="00330554" w:rsidP="0027106D">
      <w:r>
        <w:t xml:space="preserve">Sustancial del comercio: la eliminación de las barreras y el arancel 0% se debe hacer para casi todo el universo de bienes del nomenclador. </w:t>
      </w:r>
      <w:r w:rsidR="009A02C0">
        <w:t xml:space="preserve">Hoy en día, no se resolvió el problema sobre </w:t>
      </w:r>
      <w:proofErr w:type="spellStart"/>
      <w:r w:rsidR="009A02C0">
        <w:t>que</w:t>
      </w:r>
      <w:proofErr w:type="spellEnd"/>
      <w:r w:rsidR="009A02C0">
        <w:t xml:space="preserve"> porcentaje se considera sustancial y </w:t>
      </w:r>
      <w:proofErr w:type="gramStart"/>
      <w:r w:rsidR="009A02C0">
        <w:t>cual</w:t>
      </w:r>
      <w:proofErr w:type="gramEnd"/>
      <w:r w:rsidR="009A02C0">
        <w:t xml:space="preserve"> exceptuados, pero se entiende que el 90% de los productos </w:t>
      </w:r>
      <w:r w:rsidR="003F37C4">
        <w:t>son considerados sustanciales.</w:t>
      </w:r>
    </w:p>
    <w:p w14:paraId="667042F5" w14:textId="2B24DBFB" w:rsidR="0027106D" w:rsidRDefault="007D0CFA" w:rsidP="00FF7932">
      <w:pPr>
        <w:pStyle w:val="Prrafodelista"/>
        <w:numPr>
          <w:ilvl w:val="0"/>
          <w:numId w:val="12"/>
        </w:numPr>
      </w:pPr>
      <w:r>
        <w:t>Productos exceptuados: son productos que los países deciden no liberarlos, y quedan vigentes los aranceles.</w:t>
      </w:r>
      <w:r w:rsidR="00050208">
        <w:t xml:space="preserve"> Esta parte, debe ser más chica respecto de los productos sustanciales.</w:t>
      </w:r>
    </w:p>
    <w:p w14:paraId="19BDFB7F" w14:textId="0FBF8921" w:rsidR="00D807DB" w:rsidRDefault="00D807DB" w:rsidP="00D807DB">
      <w:pPr>
        <w:pStyle w:val="Prrafodelista"/>
      </w:pPr>
      <w:r>
        <w:t>Generalmente los productos exceptuados son aquellos que tienen mayor sensibilidad.</w:t>
      </w:r>
    </w:p>
    <w:p w14:paraId="2753EC2A" w14:textId="77777777" w:rsidR="0027106D" w:rsidRDefault="0027106D" w:rsidP="0027106D"/>
    <w:p w14:paraId="7D73A16E" w14:textId="7A0503E7" w:rsidR="0076605C" w:rsidRDefault="00330554" w:rsidP="0027106D">
      <w:r>
        <w:t xml:space="preserve">Plazo </w:t>
      </w:r>
      <w:r w:rsidR="0076605C">
        <w:t>razonable: se cuenta con un plazo para cumplir con el 0% de arancel y la no existencia de restricciones no arancelarias.</w:t>
      </w:r>
    </w:p>
    <w:p w14:paraId="067D6B99" w14:textId="77777777" w:rsidR="0027106D" w:rsidRDefault="0076605C" w:rsidP="00FF7932">
      <w:pPr>
        <w:pStyle w:val="Prrafodelista"/>
        <w:numPr>
          <w:ilvl w:val="0"/>
          <w:numId w:val="12"/>
        </w:numPr>
      </w:pPr>
      <w:r>
        <w:t>Programa de liberación comercial: ll</w:t>
      </w:r>
      <w:r w:rsidR="000502C7">
        <w:t xml:space="preserve">evar un papel a la OMC </w:t>
      </w:r>
      <w:r>
        <w:t>que muestre como los aranceles de mi país van a ir bajando hasta llegar a 0%.</w:t>
      </w:r>
    </w:p>
    <w:p w14:paraId="44CC233A" w14:textId="7C56C73B" w:rsidR="0027106D" w:rsidRPr="00E91FCB" w:rsidRDefault="000502C7" w:rsidP="00FF7932">
      <w:pPr>
        <w:pStyle w:val="Prrafodelista"/>
        <w:numPr>
          <w:ilvl w:val="0"/>
          <w:numId w:val="12"/>
        </w:numPr>
      </w:pPr>
      <w:r>
        <w:t>Entendimiento del ART 24 (año 94): el plazo razonable se entiende por 10 años.</w:t>
      </w:r>
    </w:p>
    <w:p w14:paraId="6E33FB5E" w14:textId="04E23DD0" w:rsidR="009756B0" w:rsidRPr="00245B76" w:rsidRDefault="00D20F9D" w:rsidP="00FF7932">
      <w:pPr>
        <w:pStyle w:val="Prrafodelista"/>
        <w:numPr>
          <w:ilvl w:val="0"/>
          <w:numId w:val="6"/>
        </w:numPr>
      </w:pPr>
      <w:r w:rsidRPr="00BF23EB">
        <w:rPr>
          <w:bCs/>
          <w:u w:val="single"/>
          <w:lang w:val="es-ES"/>
        </w:rPr>
        <w:t>Unión Aduanera (UA):</w:t>
      </w:r>
      <w:r w:rsidRPr="00AE1DCA">
        <w:rPr>
          <w:lang w:val="es-ES"/>
        </w:rPr>
        <w:t xml:space="preserve"> además de la liberación del comercio dentro de la Unión, se define una política comercial común (PCC).</w:t>
      </w:r>
    </w:p>
    <w:p w14:paraId="7669F5D4" w14:textId="21F104DC" w:rsidR="00245B76" w:rsidRPr="008252A3" w:rsidRDefault="00245B76" w:rsidP="00245B76">
      <w:pPr>
        <w:pStyle w:val="Prrafodelista"/>
        <w:rPr>
          <w:bCs/>
          <w:i/>
        </w:rPr>
      </w:pPr>
      <w:r w:rsidRPr="008252A3">
        <w:rPr>
          <w:bCs/>
          <w:i/>
          <w:highlight w:val="yellow"/>
        </w:rPr>
        <w:t xml:space="preserve">UA: ZLC </w:t>
      </w:r>
      <w:r w:rsidR="008252A3" w:rsidRPr="008252A3">
        <w:rPr>
          <w:bCs/>
          <w:i/>
          <w:highlight w:val="yellow"/>
        </w:rPr>
        <w:t>(intrazona)</w:t>
      </w:r>
      <w:r w:rsidRPr="008252A3">
        <w:rPr>
          <w:bCs/>
          <w:i/>
          <w:highlight w:val="yellow"/>
        </w:rPr>
        <w:t>+ política comercial común</w:t>
      </w:r>
      <w:r w:rsidR="008252A3" w:rsidRPr="008252A3">
        <w:rPr>
          <w:bCs/>
          <w:i/>
          <w:highlight w:val="yellow"/>
        </w:rPr>
        <w:t xml:space="preserve"> (extrazona).</w:t>
      </w:r>
    </w:p>
    <w:p w14:paraId="241BD246" w14:textId="5EAE7A07" w:rsidR="00A72F88" w:rsidRPr="00A72F88" w:rsidRDefault="00A72F88" w:rsidP="00FF7932">
      <w:pPr>
        <w:pStyle w:val="Prrafodelista"/>
        <w:numPr>
          <w:ilvl w:val="0"/>
          <w:numId w:val="8"/>
        </w:numPr>
      </w:pPr>
      <w:r>
        <w:t xml:space="preserve">ZLC: </w:t>
      </w:r>
      <w:r>
        <w:rPr>
          <w:lang w:val="es-MX"/>
        </w:rPr>
        <w:t>l</w:t>
      </w:r>
      <w:r w:rsidR="00D20F9D" w:rsidRPr="00A72F88">
        <w:rPr>
          <w:lang w:val="es-MX"/>
        </w:rPr>
        <w:t>os aranceles y otras restricciones al intercambio de productos originarios son eliminados para lo esencial de los intercambios comerciales.</w:t>
      </w:r>
    </w:p>
    <w:p w14:paraId="4DA3DA0D" w14:textId="2C751E65" w:rsidR="008252A3" w:rsidRPr="008252A3" w:rsidRDefault="008252A3" w:rsidP="00FF7932">
      <w:pPr>
        <w:pStyle w:val="Prrafodelista"/>
        <w:numPr>
          <w:ilvl w:val="0"/>
          <w:numId w:val="8"/>
        </w:numPr>
      </w:pPr>
      <w:r w:rsidRPr="00A72F88">
        <w:rPr>
          <w:bCs/>
        </w:rPr>
        <w:t>Política Comercial Común (PCC):</w:t>
      </w:r>
      <w:r w:rsidR="00A72F88">
        <w:t xml:space="preserve"> </w:t>
      </w:r>
      <w:r w:rsidR="00A72F88" w:rsidRPr="00A72F88">
        <w:rPr>
          <w:lang w:val="es-MX"/>
        </w:rPr>
        <w:t xml:space="preserve">se aplican los mismos </w:t>
      </w:r>
      <w:r w:rsidR="00A72F88" w:rsidRPr="00A72F88">
        <w:rPr>
          <w:bCs/>
          <w:lang w:val="es-MX"/>
        </w:rPr>
        <w:t>aranceles y reglamentaciones del comercio</w:t>
      </w:r>
      <w:r w:rsidR="00A72F88" w:rsidRPr="00A72F88">
        <w:rPr>
          <w:lang w:val="es-MX"/>
        </w:rPr>
        <w:t xml:space="preserve"> a aquellos países que no son miembros de la Unión -&gt; </w:t>
      </w:r>
      <w:r w:rsidR="00A72F88" w:rsidRPr="00A72F88">
        <w:rPr>
          <w:bCs/>
        </w:rPr>
        <w:t>todo tiene que ser igual entre los socios para con el resto del mundo.</w:t>
      </w:r>
    </w:p>
    <w:p w14:paraId="1346BD42" w14:textId="268E8C96" w:rsidR="008252A3" w:rsidRDefault="008252A3" w:rsidP="00FF7932">
      <w:pPr>
        <w:pStyle w:val="Prrafodelista"/>
        <w:numPr>
          <w:ilvl w:val="0"/>
          <w:numId w:val="13"/>
        </w:numPr>
      </w:pPr>
      <w:r>
        <w:t>Arancel Externo Común</w:t>
      </w:r>
      <w:r w:rsidR="000A0B1C">
        <w:t>: l</w:t>
      </w:r>
      <w:r w:rsidR="00D20F9D" w:rsidRPr="000A0B1C">
        <w:t xml:space="preserve">os derechos de aduana que se apliquen en el momento en que se establezca dicha unión con respecto al comercio con las partes </w:t>
      </w:r>
      <w:r w:rsidR="004E66F1" w:rsidRPr="000A0B1C">
        <w:t>contratantes que</w:t>
      </w:r>
      <w:r w:rsidR="00D20F9D" w:rsidRPr="000A0B1C">
        <w:t xml:space="preserve"> no formen </w:t>
      </w:r>
      <w:r w:rsidR="004E66F1" w:rsidRPr="000A0B1C">
        <w:t>parte, no</w:t>
      </w:r>
      <w:r w:rsidR="00D20F9D" w:rsidRPr="000A0B1C">
        <w:t xml:space="preserve"> </w:t>
      </w:r>
      <w:r w:rsidR="00D20F9D" w:rsidRPr="004E66F1">
        <w:rPr>
          <w:b/>
        </w:rPr>
        <w:t>debe ser de una incidencia general más elevada</w:t>
      </w:r>
      <w:r w:rsidR="00D20F9D" w:rsidRPr="000A0B1C">
        <w:t xml:space="preserve">, ni las demás reglamentaciones más rigurosas </w:t>
      </w:r>
      <w:r w:rsidR="00D20F9D" w:rsidRPr="004E66F1">
        <w:rPr>
          <w:b/>
        </w:rPr>
        <w:t>que los derechos y reglam</w:t>
      </w:r>
      <w:r w:rsidR="004E66F1" w:rsidRPr="004E66F1">
        <w:rPr>
          <w:b/>
        </w:rPr>
        <w:t>entaciones comerciales vigentes</w:t>
      </w:r>
      <w:r w:rsidR="00D20F9D" w:rsidRPr="004E66F1">
        <w:rPr>
          <w:b/>
        </w:rPr>
        <w:t xml:space="preserve"> antes del establecimiento de esta.</w:t>
      </w:r>
    </w:p>
    <w:p w14:paraId="68318A1B" w14:textId="348F8070" w:rsidR="004E66F1" w:rsidRDefault="004E66F1" w:rsidP="004E66F1">
      <w:pPr>
        <w:ind w:left="1440"/>
      </w:pPr>
      <w:r>
        <w:t>Entendimiento ART 24: dice que, si un arancel es más alto de uno que estaba antes de la unión, el impacto de ese arancel se tiene que ponderar por el volumen de comercio</w:t>
      </w:r>
      <w:r w:rsidR="00DF7B98">
        <w:t>. Ejemplo: del 100% de lo que vendo al mundo, un 80% lo compra el país A (que cuenta con un arancel del 30%) y un 20% el país B (que cuenta con un arancel del 20%).</w:t>
      </w:r>
    </w:p>
    <w:p w14:paraId="4F36AAA6" w14:textId="10C6BF9A" w:rsidR="00DF7B98" w:rsidRDefault="00DF7B98" w:rsidP="004E66F1">
      <w:pPr>
        <w:ind w:left="1440"/>
      </w:pPr>
      <w:r>
        <w:t>Entonces tengo que hacer el 80% de 30% = 24%</w:t>
      </w:r>
    </w:p>
    <w:p w14:paraId="588210AE" w14:textId="4B9ABBBF" w:rsidR="00DF7B98" w:rsidRDefault="00DF7B98" w:rsidP="004E66F1">
      <w:pPr>
        <w:ind w:left="1440"/>
      </w:pPr>
      <w:r>
        <w:t>20 % de 20% = 4%</w:t>
      </w:r>
    </w:p>
    <w:p w14:paraId="2E7EA55D" w14:textId="66C4F365" w:rsidR="00DF7B98" w:rsidRDefault="003D2788" w:rsidP="004E66F1">
      <w:pPr>
        <w:ind w:left="1440"/>
      </w:pPr>
      <w:r>
        <w:t>E</w:t>
      </w:r>
      <w:r w:rsidR="00DF7B98">
        <w:t xml:space="preserve">ntonces el AEC máximo que puedo poner es 28%, por lo que si pongo un AEC del </w:t>
      </w:r>
      <w:r>
        <w:t>25% es aceptable ya que es menor</w:t>
      </w:r>
      <w:r w:rsidR="00DF7B98">
        <w:t xml:space="preserve"> al que estaba vigente antes.</w:t>
      </w:r>
      <w:r w:rsidR="00D20F9D">
        <w:t xml:space="preserve"> El MAXIMO que puedo poner es 28%, para que ambas partes estén de acuerdo.</w:t>
      </w:r>
    </w:p>
    <w:p w14:paraId="44DDDB52" w14:textId="53B87498" w:rsidR="008252A3" w:rsidRDefault="008252A3" w:rsidP="00FF7932">
      <w:pPr>
        <w:pStyle w:val="Prrafodelista"/>
        <w:numPr>
          <w:ilvl w:val="0"/>
          <w:numId w:val="13"/>
        </w:numPr>
      </w:pPr>
      <w:r>
        <w:t>Restricciones no arancelarias: pueden existir, pero deben ser las mismas para el bloque.</w:t>
      </w:r>
    </w:p>
    <w:p w14:paraId="2D530CCD" w14:textId="482D3BF3" w:rsidR="008252A3" w:rsidRDefault="008252A3" w:rsidP="00FF7932">
      <w:pPr>
        <w:pStyle w:val="Prrafodelista"/>
        <w:numPr>
          <w:ilvl w:val="0"/>
          <w:numId w:val="13"/>
        </w:numPr>
      </w:pPr>
      <w:r>
        <w:t xml:space="preserve">Código </w:t>
      </w:r>
      <w:r w:rsidR="00321F45">
        <w:t>A</w:t>
      </w:r>
      <w:r>
        <w:t xml:space="preserve">duanero </w:t>
      </w:r>
      <w:r w:rsidR="00321F45">
        <w:t>C</w:t>
      </w:r>
      <w:r>
        <w:t>omún</w:t>
      </w:r>
      <w:r w:rsidR="00F27965">
        <w:t>.</w:t>
      </w:r>
    </w:p>
    <w:p w14:paraId="2B85D446" w14:textId="64BA9B35" w:rsidR="00F27965" w:rsidRDefault="00F27965" w:rsidP="00FF7932">
      <w:pPr>
        <w:pStyle w:val="Prrafodelista"/>
        <w:numPr>
          <w:ilvl w:val="0"/>
          <w:numId w:val="13"/>
        </w:numPr>
      </w:pPr>
      <w:r>
        <w:t>Nomenclador Común: los bienes deben tener la misma posición arancelaria.</w:t>
      </w:r>
    </w:p>
    <w:p w14:paraId="1BA713A8" w14:textId="653FEA39" w:rsidR="009756B0" w:rsidRPr="00AE1DCA" w:rsidRDefault="00F028CC" w:rsidP="00FF7932">
      <w:pPr>
        <w:pStyle w:val="Prrafodelista"/>
        <w:numPr>
          <w:ilvl w:val="0"/>
          <w:numId w:val="13"/>
        </w:numPr>
      </w:pPr>
      <w:r>
        <w:t>Regímenes especiales:</w:t>
      </w:r>
      <w:r w:rsidR="00EB1DE7">
        <w:t xml:space="preserve"> salvaguardia, antidumping, cuotas.</w:t>
      </w:r>
    </w:p>
    <w:p w14:paraId="26896CC5" w14:textId="77777777" w:rsidR="00AE1DCA" w:rsidRPr="007B1EE7" w:rsidRDefault="00D20F9D" w:rsidP="00FF7932">
      <w:pPr>
        <w:pStyle w:val="Prrafodelista"/>
        <w:numPr>
          <w:ilvl w:val="0"/>
          <w:numId w:val="6"/>
        </w:numPr>
      </w:pPr>
      <w:r w:rsidRPr="00BF23EB">
        <w:rPr>
          <w:bCs/>
          <w:u w:val="single"/>
          <w:lang w:val="es-ES"/>
        </w:rPr>
        <w:t>Mercado Común (MC):</w:t>
      </w:r>
      <w:r w:rsidRPr="00AE1DCA">
        <w:rPr>
          <w:lang w:val="es-ES"/>
        </w:rPr>
        <w:t xml:space="preserve"> sumado a la UA, se encuentra liberado el movimiento de factores productivos.</w:t>
      </w:r>
    </w:p>
    <w:p w14:paraId="3882AAA8" w14:textId="26FEC57E" w:rsidR="00C01600" w:rsidRPr="00C01600" w:rsidRDefault="00C01600" w:rsidP="00C01600">
      <w:pPr>
        <w:pStyle w:val="Prrafodelista"/>
        <w:rPr>
          <w:bCs/>
          <w:i/>
          <w:highlight w:val="yellow"/>
        </w:rPr>
      </w:pPr>
      <w:r>
        <w:rPr>
          <w:bCs/>
          <w:i/>
          <w:highlight w:val="yellow"/>
        </w:rPr>
        <w:t xml:space="preserve">MC: UA+ </w:t>
      </w:r>
      <w:r w:rsidRPr="00C01600">
        <w:rPr>
          <w:bCs/>
          <w:i/>
          <w:highlight w:val="yellow"/>
        </w:rPr>
        <w:t>liberación de K (capitales) y W (trabajo).</w:t>
      </w:r>
    </w:p>
    <w:p w14:paraId="600966FE" w14:textId="577EA31A" w:rsidR="007B1EE7" w:rsidRPr="00AE1DCA" w:rsidRDefault="0032677C" w:rsidP="007B1EE7">
      <w:pPr>
        <w:pStyle w:val="Prrafodelista"/>
      </w:pPr>
      <w:r>
        <w:t>A partir de esta etapa, son cuestiones que no están vinculadas al comercio. El Mercado Común libera cosas que no impactan directamente al comercio.</w:t>
      </w:r>
    </w:p>
    <w:p w14:paraId="1FB5758C" w14:textId="77777777" w:rsidR="00AE1DCA" w:rsidRPr="0032677C" w:rsidRDefault="00D20F9D" w:rsidP="00FF7932">
      <w:pPr>
        <w:pStyle w:val="Prrafodelista"/>
        <w:numPr>
          <w:ilvl w:val="0"/>
          <w:numId w:val="6"/>
        </w:numPr>
      </w:pPr>
      <w:r w:rsidRPr="00BF23EB">
        <w:rPr>
          <w:bCs/>
          <w:u w:val="single"/>
          <w:lang w:val="es-ES"/>
        </w:rPr>
        <w:t>Unión Económica y/o monetaria (UEM):</w:t>
      </w:r>
      <w:r w:rsidRPr="00AE1DCA">
        <w:rPr>
          <w:lang w:val="es-ES"/>
        </w:rPr>
        <w:t xml:space="preserve"> las políticas internas de los miembros se encuentran armonizadas y coordinadas. Aparecen instituciones de carácter supranacional.</w:t>
      </w:r>
    </w:p>
    <w:p w14:paraId="30440F16" w14:textId="0492522B" w:rsidR="0032677C" w:rsidRDefault="0032677C" w:rsidP="0032677C">
      <w:pPr>
        <w:pStyle w:val="Prrafodelista"/>
        <w:rPr>
          <w:bCs/>
          <w:i/>
          <w:lang w:val="es-ES"/>
        </w:rPr>
      </w:pPr>
      <w:r w:rsidRPr="000137CF">
        <w:rPr>
          <w:bCs/>
          <w:i/>
          <w:highlight w:val="yellow"/>
          <w:lang w:val="es-ES"/>
        </w:rPr>
        <w:t xml:space="preserve">UEM: MC + </w:t>
      </w:r>
      <w:r w:rsidR="000137CF" w:rsidRPr="000137CF">
        <w:rPr>
          <w:bCs/>
          <w:i/>
          <w:highlight w:val="yellow"/>
          <w:lang w:val="es-ES"/>
        </w:rPr>
        <w:t>política interna armonizada y coordinada.</w:t>
      </w:r>
    </w:p>
    <w:p w14:paraId="7F07F013" w14:textId="41E87081" w:rsidR="00136CC8" w:rsidRDefault="00136CC8" w:rsidP="0032677C">
      <w:pPr>
        <w:pStyle w:val="Prrafodelista"/>
        <w:rPr>
          <w:bCs/>
          <w:lang w:val="es-ES"/>
        </w:rPr>
      </w:pPr>
      <w:r>
        <w:rPr>
          <w:bCs/>
          <w:lang w:val="es-ES"/>
        </w:rPr>
        <w:t>La política monetaria es llevada a cabo por el Banco Central.</w:t>
      </w:r>
      <w:r w:rsidR="001D0EB3">
        <w:rPr>
          <w:bCs/>
          <w:lang w:val="es-ES"/>
        </w:rPr>
        <w:t xml:space="preserve"> Maneja cuestiones sobre tasa de interés, tipo de cambio.</w:t>
      </w:r>
    </w:p>
    <w:p w14:paraId="7C66DF5C" w14:textId="3A2BEE5F" w:rsidR="000137CF" w:rsidRDefault="000137CF" w:rsidP="0032677C">
      <w:pPr>
        <w:pStyle w:val="Prrafodelista"/>
        <w:rPr>
          <w:bCs/>
          <w:lang w:val="es-ES"/>
        </w:rPr>
      </w:pPr>
      <w:r>
        <w:rPr>
          <w:bCs/>
          <w:lang w:val="es-ES"/>
        </w:rPr>
        <w:t xml:space="preserve">Aparecen instituciones de carácter supranacional, ya que se supone que dicha institución va a poder llevar a cabo mejor la tarea que una institución nacional. </w:t>
      </w:r>
    </w:p>
    <w:p w14:paraId="0CB8E844" w14:textId="705BEFB7" w:rsidR="00AE1DCA" w:rsidRPr="001B2D39" w:rsidRDefault="00D20F9D" w:rsidP="00FF7932">
      <w:pPr>
        <w:pStyle w:val="Prrafodelista"/>
        <w:numPr>
          <w:ilvl w:val="0"/>
          <w:numId w:val="6"/>
        </w:numPr>
      </w:pPr>
      <w:r w:rsidRPr="00BF23EB">
        <w:rPr>
          <w:bCs/>
          <w:u w:val="single"/>
          <w:lang w:val="es-ES"/>
        </w:rPr>
        <w:t>Integración Económica Total (IET):</w:t>
      </w:r>
      <w:r w:rsidRPr="00AE1DCA">
        <w:rPr>
          <w:lang w:val="es-ES"/>
        </w:rPr>
        <w:t xml:space="preserve"> los países pierden su soberanía económica en manos de entes supranacionales.</w:t>
      </w:r>
    </w:p>
    <w:p w14:paraId="120845AE" w14:textId="27445469" w:rsidR="001B2D39" w:rsidRPr="001B2D39" w:rsidRDefault="001B2D39" w:rsidP="001B2D39">
      <w:pPr>
        <w:pStyle w:val="Prrafodelista"/>
      </w:pPr>
      <w:r w:rsidRPr="001B2D39">
        <w:rPr>
          <w:bCs/>
        </w:rPr>
        <w:t>Son 2 o más países que se fusiona</w:t>
      </w:r>
      <w:r>
        <w:rPr>
          <w:bCs/>
        </w:rPr>
        <w:t>n</w:t>
      </w:r>
      <w:r w:rsidRPr="001B2D39">
        <w:rPr>
          <w:bCs/>
        </w:rPr>
        <w:t xml:space="preserve"> y en materia económica no hacen nada, ya que se lo transfi</w:t>
      </w:r>
      <w:r>
        <w:rPr>
          <w:bCs/>
        </w:rPr>
        <w:t>eren</w:t>
      </w:r>
      <w:r w:rsidRPr="001B2D39">
        <w:rPr>
          <w:bCs/>
        </w:rPr>
        <w:t xml:space="preserve"> a una institución supranacional.</w:t>
      </w:r>
    </w:p>
    <w:p w14:paraId="7049A26C" w14:textId="77777777" w:rsidR="00D55B90" w:rsidRDefault="00D55B90" w:rsidP="00D55B90"/>
    <w:p w14:paraId="52E11850" w14:textId="08164F8F" w:rsidR="00F47F1A" w:rsidRDefault="00F47F1A" w:rsidP="00D55B90">
      <w:pPr>
        <w:rPr>
          <w:b/>
        </w:rPr>
      </w:pPr>
      <w:r>
        <w:rPr>
          <w:b/>
        </w:rPr>
        <w:t>Concepto tradicional de integración y sus etapas:</w:t>
      </w:r>
    </w:p>
    <w:p w14:paraId="078EB083" w14:textId="64C4D605" w:rsidR="00F47F1A" w:rsidRDefault="00F47F1A" w:rsidP="00D55B90">
      <w:r>
        <w:rPr>
          <w:b/>
        </w:rPr>
        <w:t>Integración de mercados:</w:t>
      </w:r>
      <w:r>
        <w:t xml:space="preserve"> comprende las denominadas políticas negativas, por su orientación a la eliminación </w:t>
      </w:r>
      <w:r w:rsidR="00BA7576">
        <w:t xml:space="preserve">de restricciones -&gt; es una política </w:t>
      </w:r>
      <w:r w:rsidR="00CA35C0">
        <w:t>que no construye, sino destruyen barreras.</w:t>
      </w:r>
    </w:p>
    <w:p w14:paraId="6F9A7488" w14:textId="77777777" w:rsidR="00F47F1A" w:rsidRDefault="00F47F1A" w:rsidP="00D55B90"/>
    <w:p w14:paraId="13F4F0C0" w14:textId="351DBF65" w:rsidR="00F10CA4" w:rsidRDefault="00F47F1A" w:rsidP="00F10CA4">
      <w:r>
        <w:rPr>
          <w:b/>
        </w:rPr>
        <w:t>Integración de políticas:</w:t>
      </w:r>
      <w:r>
        <w:t xml:space="preserve"> comprende las denominadas políticas positivas, que implican la transferencia </w:t>
      </w:r>
      <w:r w:rsidR="00BA7576">
        <w:t xml:space="preserve">de soberanía desde los países miembros y posterior construcción de políticas </w:t>
      </w:r>
      <w:r w:rsidR="00F10CA4">
        <w:t>comunes -&gt; m</w:t>
      </w:r>
      <w:r w:rsidR="00F10CA4">
        <w:t xml:space="preserve">ientras voy bajando de etapas de integración, cada vez quedan menos barreras por destruir, y hay que comenzar a construir políticas comunes. Destruyo mi política para construir una comunitaria con los socios. </w:t>
      </w:r>
      <w:proofErr w:type="spellStart"/>
      <w:r w:rsidR="00F10CA4">
        <w:t>Ej</w:t>
      </w:r>
      <w:proofErr w:type="spellEnd"/>
      <w:r w:rsidR="00F10CA4">
        <w:t>: abandono mi política monetaria, para ir hacia una política monetaria común.</w:t>
      </w:r>
    </w:p>
    <w:p w14:paraId="1EEF7F48" w14:textId="5C38590A" w:rsidR="00F47F1A" w:rsidRDefault="00F16A64" w:rsidP="00D55B90">
      <w:r>
        <w:t>Es más difícil construir políticas positivas que negativas ya que dicho país tiene que ceder soberanía y poder.</w:t>
      </w:r>
    </w:p>
    <w:p w14:paraId="213D84D6" w14:textId="77777777" w:rsidR="00937159" w:rsidRDefault="00937159" w:rsidP="00D55B90"/>
    <w:p w14:paraId="027D7AD9" w14:textId="77777777" w:rsidR="005856D9" w:rsidRPr="005856D9" w:rsidRDefault="00937159" w:rsidP="005856D9">
      <w:r>
        <w:rPr>
          <w:b/>
          <w:u w:val="single"/>
        </w:rPr>
        <w:t>Teoría de los aranceles del comercio internacional:</w:t>
      </w:r>
      <w:r w:rsidR="005856D9">
        <w:t xml:space="preserve"> </w:t>
      </w:r>
      <w:r w:rsidR="005856D9" w:rsidRPr="005856D9">
        <w:rPr>
          <w:lang w:val="es-MX"/>
        </w:rPr>
        <w:t>La implantación de tarifas aduaneras afecta la asignación de recursos de dos distintas maneras:</w:t>
      </w:r>
    </w:p>
    <w:p w14:paraId="6B8443D4" w14:textId="00829488" w:rsidR="005856D9" w:rsidRPr="005856D9" w:rsidRDefault="005856D9" w:rsidP="00FF7932">
      <w:pPr>
        <w:pStyle w:val="Prrafodelista"/>
        <w:numPr>
          <w:ilvl w:val="0"/>
          <w:numId w:val="6"/>
        </w:numPr>
      </w:pPr>
      <w:r w:rsidRPr="005856D9">
        <w:rPr>
          <w:lang w:val="es-MX"/>
        </w:rPr>
        <w:t>Las mercaderías de los productores extranjeros con costos reales más bajos,  pasan a ser operados por productores domésticos co</w:t>
      </w:r>
      <w:r w:rsidR="001C503F">
        <w:rPr>
          <w:lang w:val="es-MX"/>
        </w:rPr>
        <w:t xml:space="preserve">n costos reales más elevados </w:t>
      </w:r>
    </w:p>
    <w:p w14:paraId="501DC967" w14:textId="227ACA64" w:rsidR="00937159" w:rsidRPr="005856D9" w:rsidRDefault="005856D9" w:rsidP="00FF7932">
      <w:pPr>
        <w:pStyle w:val="Prrafodelista"/>
        <w:numPr>
          <w:ilvl w:val="0"/>
          <w:numId w:val="6"/>
        </w:numPr>
      </w:pPr>
      <w:r w:rsidRPr="005856D9">
        <w:rPr>
          <w:lang w:val="es-MX"/>
        </w:rPr>
        <w:t>La demanda se desplaza de los bienes extran</w:t>
      </w:r>
      <w:r w:rsidR="001C503F">
        <w:rPr>
          <w:lang w:val="es-MX"/>
        </w:rPr>
        <w:t xml:space="preserve">jeros a los bienes domésticos. -&gt; esto quiere decir, </w:t>
      </w:r>
      <w:r w:rsidR="001C503F" w:rsidRPr="001C503F">
        <w:rPr>
          <w:lang w:val="es-MX"/>
        </w:rPr>
        <w:t>encarecer los productos extranjeros imponiendoles un arancel, logrando de esta manera que se consuman productos nacionales. Esto se puede hacer, siempre y cuando, con dicho arancel se logre encarecer el producto extranjero. Si incluso con el impuesto aduanero, el producto extranjero sigue siendo mas competitivo, es cuando se aplica una barrera no arancelaria.</w:t>
      </w:r>
    </w:p>
    <w:p w14:paraId="7AB74C64" w14:textId="77777777" w:rsidR="005856D9" w:rsidRDefault="005856D9" w:rsidP="00D55B90"/>
    <w:p w14:paraId="5BB3128D" w14:textId="0B3D9225" w:rsidR="001C503F" w:rsidRDefault="001C503F" w:rsidP="00D55B90">
      <w:r>
        <w:rPr>
          <w:b/>
        </w:rPr>
        <w:t>Integrarse:</w:t>
      </w:r>
      <w:r w:rsidR="00E815F2">
        <w:t xml:space="preserve"> eliminar barreras:</w:t>
      </w:r>
    </w:p>
    <w:p w14:paraId="31C26F88" w14:textId="27930DC2" w:rsidR="00E815F2" w:rsidRDefault="00E815F2" w:rsidP="00FF7932">
      <w:pPr>
        <w:pStyle w:val="Prrafodelista"/>
        <w:numPr>
          <w:ilvl w:val="0"/>
          <w:numId w:val="14"/>
        </w:numPr>
      </w:pPr>
      <w:r w:rsidRPr="00572682">
        <w:rPr>
          <w:u w:val="single"/>
        </w:rPr>
        <w:t>Efectos estáticos</w:t>
      </w:r>
      <w:r w:rsidR="00D60DEB">
        <w:rPr>
          <w:u w:val="single"/>
        </w:rPr>
        <w:t xml:space="preserve"> – Modelo de Establecimiento de una Unión Aduanero – Modelo de Johnson</w:t>
      </w:r>
      <w:r w:rsidRPr="00572682">
        <w:rPr>
          <w:u w:val="single"/>
        </w:rPr>
        <w:t>:</w:t>
      </w:r>
      <w:r>
        <w:t xml:space="preserve"> son los efectos que podemos esperar que pasen rápidamente, efectos de corto plazo.</w:t>
      </w:r>
    </w:p>
    <w:p w14:paraId="012CE224" w14:textId="3C252A25" w:rsidR="00572682" w:rsidRDefault="00572682" w:rsidP="00572682">
      <w:pPr>
        <w:pStyle w:val="Prrafodelista"/>
      </w:pPr>
      <w:r w:rsidRPr="00572682">
        <w:t xml:space="preserve">Analiza el comercio antes de </w:t>
      </w:r>
      <w:r>
        <w:t>un acuerdo</w:t>
      </w:r>
      <w:r w:rsidR="00D60DEB">
        <w:t xml:space="preserve"> (unión aduanera)</w:t>
      </w:r>
      <w:r>
        <w:t xml:space="preserve"> y cuál es el comercio luego de un acuerdo, y ver si el mismo varia. Si hay un cambio, es debido a un efecto estático.</w:t>
      </w:r>
    </w:p>
    <w:p w14:paraId="7C5E2AF2" w14:textId="37E633F2" w:rsidR="00A352ED" w:rsidRDefault="00345471" w:rsidP="00572682">
      <w:pPr>
        <w:pStyle w:val="Prrafodelista"/>
      </w:pPr>
      <w:r w:rsidRPr="002055BA">
        <w:rPr>
          <w:i/>
        </w:rPr>
        <w:t>Secuencia de efectos estáticos</w:t>
      </w:r>
      <w:r>
        <w:t>: cambian los aranceles, cambian los precios y por ende cambian las cantidades. NO se mueven las curvas de oferta y demanda.</w:t>
      </w:r>
    </w:p>
    <w:p w14:paraId="0CF32283" w14:textId="77777777" w:rsidR="002055BA" w:rsidRDefault="002055BA" w:rsidP="00572682">
      <w:pPr>
        <w:pStyle w:val="Prrafodelista"/>
      </w:pPr>
    </w:p>
    <w:p w14:paraId="2132EF37" w14:textId="00A606C4" w:rsidR="00572682" w:rsidRPr="00572682" w:rsidRDefault="00572682" w:rsidP="00572682">
      <w:pPr>
        <w:pStyle w:val="Prrafodelista"/>
      </w:pPr>
      <w:r w:rsidRPr="00572682">
        <w:t>Supuestos:</w:t>
      </w:r>
    </w:p>
    <w:p w14:paraId="3A0FC847" w14:textId="2ACC74A7" w:rsidR="00000000" w:rsidRPr="00572682" w:rsidRDefault="00FF7932" w:rsidP="00FF7932">
      <w:pPr>
        <w:pStyle w:val="Prrafodelista"/>
        <w:numPr>
          <w:ilvl w:val="0"/>
          <w:numId w:val="8"/>
        </w:numPr>
      </w:pPr>
      <w:r w:rsidRPr="00572682">
        <w:t>Incertidumbre Nula</w:t>
      </w:r>
    </w:p>
    <w:p w14:paraId="0A832795" w14:textId="54FE69EF" w:rsidR="00000000" w:rsidRPr="00572682" w:rsidRDefault="00FF7932" w:rsidP="00FF7932">
      <w:pPr>
        <w:pStyle w:val="Prrafodelista"/>
        <w:numPr>
          <w:ilvl w:val="0"/>
          <w:numId w:val="8"/>
        </w:numPr>
      </w:pPr>
      <w:r w:rsidRPr="00572682">
        <w:t>Factores productivos dados y homogéneos</w:t>
      </w:r>
    </w:p>
    <w:p w14:paraId="6D30105D" w14:textId="77777777" w:rsidR="00572682" w:rsidRDefault="00FF7932" w:rsidP="00FF7932">
      <w:pPr>
        <w:pStyle w:val="Prrafodelista"/>
        <w:numPr>
          <w:ilvl w:val="0"/>
          <w:numId w:val="8"/>
        </w:numPr>
      </w:pPr>
      <w:r w:rsidRPr="00572682">
        <w:t>Movilidad perfecta de factores a nivel interno, pero no externo</w:t>
      </w:r>
    </w:p>
    <w:p w14:paraId="5222E7C0" w14:textId="7CDE7FFA" w:rsidR="00572682" w:rsidRDefault="00572682" w:rsidP="00FF7932">
      <w:pPr>
        <w:pStyle w:val="Prrafodelista"/>
        <w:numPr>
          <w:ilvl w:val="0"/>
          <w:numId w:val="8"/>
        </w:numPr>
      </w:pPr>
      <w:r>
        <w:t>Costo de transporte Nulo</w:t>
      </w:r>
    </w:p>
    <w:p w14:paraId="7269AD09" w14:textId="7EE087A9" w:rsidR="00000000" w:rsidRPr="00572682" w:rsidRDefault="0084778D" w:rsidP="00FF7932">
      <w:pPr>
        <w:pStyle w:val="Prrafodelista"/>
        <w:numPr>
          <w:ilvl w:val="0"/>
          <w:numId w:val="8"/>
        </w:numPr>
      </w:pPr>
      <w:r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7B49F643" wp14:editId="5544BBE1">
            <wp:simplePos x="0" y="0"/>
            <wp:positionH relativeFrom="column">
              <wp:posOffset>342265</wp:posOffset>
            </wp:positionH>
            <wp:positionV relativeFrom="paragraph">
              <wp:posOffset>374015</wp:posOffset>
            </wp:positionV>
            <wp:extent cx="4915535" cy="3279140"/>
            <wp:effectExtent l="0" t="0" r="12065" b="0"/>
            <wp:wrapSquare wrapText="bothSides"/>
            <wp:docPr id="1" name="Imagen 1" descr="../../../Captura%20de%20pantalla%202019-04-15%20a%20las%2010.32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aptura%20de%20pantalla%202019-04-15%20a%20las%2010.32.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932" w:rsidRPr="00572682">
        <w:t>Estado no Interventor, salvo en fijación de aranceles.</w:t>
      </w:r>
    </w:p>
    <w:p w14:paraId="43A28A63" w14:textId="77777777" w:rsidR="00A352ED" w:rsidRDefault="00A352ED" w:rsidP="0084778D"/>
    <w:p w14:paraId="1696AB25" w14:textId="3A9F5C24" w:rsidR="0084778D" w:rsidRDefault="0084778D" w:rsidP="0084778D">
      <w:r>
        <w:t>Países: 3 países que producen el mismo bien.</w:t>
      </w:r>
    </w:p>
    <w:p w14:paraId="3513E096" w14:textId="20A02438" w:rsidR="0084778D" w:rsidRDefault="0084778D" w:rsidP="0084778D">
      <w:r>
        <w:t xml:space="preserve">Argentina: precio de mercado: </w:t>
      </w:r>
      <w:r w:rsidR="00BD31DD">
        <w:t>$</w:t>
      </w:r>
      <w:r>
        <w:t>180.</w:t>
      </w:r>
    </w:p>
    <w:p w14:paraId="2B6DF491" w14:textId="3A9A4B97" w:rsidR="0084778D" w:rsidRDefault="0084778D" w:rsidP="0084778D">
      <w:r>
        <w:t xml:space="preserve">Brasil: precio de mercado: </w:t>
      </w:r>
      <w:r w:rsidR="00BD31DD">
        <w:t>$</w:t>
      </w:r>
      <w:r>
        <w:t>100.</w:t>
      </w:r>
    </w:p>
    <w:p w14:paraId="1C80B6D8" w14:textId="4C52B220" w:rsidR="00572682" w:rsidRDefault="0084778D" w:rsidP="0084778D">
      <w:r>
        <w:t xml:space="preserve">Chile: precio de mercado: </w:t>
      </w:r>
      <w:r w:rsidR="00BD31DD">
        <w:t>$</w:t>
      </w:r>
      <w:r>
        <w:t>80.</w:t>
      </w:r>
    </w:p>
    <w:p w14:paraId="7449DD79" w14:textId="37B0D116" w:rsidR="006A0FD1" w:rsidRDefault="006A0FD1" w:rsidP="00D60DEB"/>
    <w:p w14:paraId="17B915CE" w14:textId="08AFE645" w:rsidR="00901CB2" w:rsidRDefault="00901CB2" w:rsidP="00D60DEB">
      <w:r>
        <w:t>Eje vertical: precio</w:t>
      </w:r>
    </w:p>
    <w:p w14:paraId="3D8093B9" w14:textId="173C2D15" w:rsidR="00901CB2" w:rsidRDefault="00901CB2" w:rsidP="00D60DEB">
      <w:r>
        <w:t>Eje horizontal: cantidad</w:t>
      </w:r>
    </w:p>
    <w:p w14:paraId="375316B2" w14:textId="4EA7A488" w:rsidR="00901CB2" w:rsidRDefault="00901CB2" w:rsidP="00D60DEB">
      <w:r>
        <w:t>Punto de equilibrio: 180;60.</w:t>
      </w:r>
    </w:p>
    <w:p w14:paraId="7A9A42CF" w14:textId="77777777" w:rsidR="00901CB2" w:rsidRDefault="00901CB2" w:rsidP="00D60DEB"/>
    <w:p w14:paraId="2BC18C9B" w14:textId="18A2C458" w:rsidR="0084778D" w:rsidRDefault="00901CB2" w:rsidP="00D60DEB">
      <w:r w:rsidRPr="002A25E6">
        <w:rPr>
          <w:b/>
        </w:rPr>
        <w:t>M</w:t>
      </w:r>
      <w:r w:rsidR="0084778D" w:rsidRPr="002A25E6">
        <w:rPr>
          <w:b/>
        </w:rPr>
        <w:t>om</w:t>
      </w:r>
      <w:r w:rsidRPr="002A25E6">
        <w:rPr>
          <w:b/>
        </w:rPr>
        <w:t>ento 0:</w:t>
      </w:r>
      <w:r>
        <w:t xml:space="preserve"> no existe comercio exterior- &gt; lo que se consume es lo que se produce en Argentina.</w:t>
      </w:r>
    </w:p>
    <w:p w14:paraId="105FDFA8" w14:textId="7D025819" w:rsidR="00901CB2" w:rsidRDefault="002A25E6" w:rsidP="00D60DEB">
      <w:r>
        <w:t>Se abre la económica en el marco del GATT: se cobra un arancel del 50%.</w:t>
      </w:r>
    </w:p>
    <w:p w14:paraId="7A67D925" w14:textId="77F5F4DD" w:rsidR="002A25E6" w:rsidRDefault="002A25E6" w:rsidP="00D60DEB">
      <w:r>
        <w:t>Ese arancel del 50% se debe comprar a todos los países miembros del GATT para cumplir con el ART 1 (no discriminación).</w:t>
      </w:r>
    </w:p>
    <w:p w14:paraId="41DAB5AC" w14:textId="7B7250DD" w:rsidR="00901CB2" w:rsidRDefault="00901CB2" w:rsidP="00D60DEB">
      <w:r w:rsidRPr="002A25E6">
        <w:rPr>
          <w:b/>
        </w:rPr>
        <w:t>Momento 1:</w:t>
      </w:r>
      <w:r>
        <w:t xml:space="preserve"> comercio antes de la Unión Aduanera.</w:t>
      </w:r>
    </w:p>
    <w:p w14:paraId="2339122F" w14:textId="1C2FE622" w:rsidR="007B75CA" w:rsidRDefault="007B75CA" w:rsidP="00D60DEB">
      <w:r>
        <w:t>3 alternativas:</w:t>
      </w:r>
    </w:p>
    <w:p w14:paraId="13815B7E" w14:textId="1B886066" w:rsidR="007B75CA" w:rsidRDefault="007B75CA" w:rsidP="00FF7932">
      <w:pPr>
        <w:pStyle w:val="Prrafodelista"/>
        <w:numPr>
          <w:ilvl w:val="0"/>
          <w:numId w:val="8"/>
        </w:numPr>
      </w:pPr>
      <w:r>
        <w:t xml:space="preserve">Comprar en Argentina: </w:t>
      </w:r>
      <w:r w:rsidR="00BD31DD">
        <w:t>$</w:t>
      </w:r>
      <w:r>
        <w:t>180.</w:t>
      </w:r>
    </w:p>
    <w:p w14:paraId="44C45CF1" w14:textId="59E6FCAC" w:rsidR="007B75CA" w:rsidRDefault="007B75CA" w:rsidP="00FF7932">
      <w:pPr>
        <w:pStyle w:val="Prrafodelista"/>
        <w:numPr>
          <w:ilvl w:val="0"/>
          <w:numId w:val="8"/>
        </w:numPr>
      </w:pPr>
      <w:r>
        <w:t xml:space="preserve">Comprar a brasilero: </w:t>
      </w:r>
      <w:r w:rsidR="00BD31DD">
        <w:t>$</w:t>
      </w:r>
      <w:r>
        <w:t>150 (precio brasilero + arancel).</w:t>
      </w:r>
    </w:p>
    <w:p w14:paraId="3C2E5920" w14:textId="0D78479A" w:rsidR="007B75CA" w:rsidRDefault="007B75CA" w:rsidP="00FF7932">
      <w:pPr>
        <w:pStyle w:val="Prrafodelista"/>
        <w:numPr>
          <w:ilvl w:val="0"/>
          <w:numId w:val="8"/>
        </w:numPr>
      </w:pPr>
      <w:r>
        <w:t xml:space="preserve">Comprar a chileno: </w:t>
      </w:r>
      <w:r w:rsidR="00BD31DD">
        <w:t>$</w:t>
      </w:r>
      <w:r>
        <w:t>120 (precio chileno + arancel).</w:t>
      </w:r>
    </w:p>
    <w:p w14:paraId="234BDBC7" w14:textId="3133C8D2" w:rsidR="007B75CA" w:rsidRDefault="007B75CA" w:rsidP="007B75CA">
      <w:r>
        <w:t>Compra a chileno ya que es el precio que más le conviene. Se encuentra el nuevo equilibrio (120;80) -&gt; al abrir la economía, se consume más.</w:t>
      </w:r>
    </w:p>
    <w:p w14:paraId="1BD82BB6" w14:textId="5FBD1A1B" w:rsidR="005E1166" w:rsidRDefault="005E1166" w:rsidP="007B75CA">
      <w:r>
        <w:t>Todas las empresas argentinas que se encuentran arriba del nuevo precio de mercado (120) en la curva de oferta, se va a fundir a menos que se vuelvan competitivos y bajen los precios.</w:t>
      </w:r>
    </w:p>
    <w:p w14:paraId="749F6CC6" w14:textId="6CB32303" w:rsidR="005E1166" w:rsidRDefault="005E1166" w:rsidP="007B75CA">
      <w:r>
        <w:t>Todas las empresas argentinas que se encuentran abajo del nuevo precio de mercado en la curva de oferta, no se funden.</w:t>
      </w:r>
    </w:p>
    <w:p w14:paraId="5A5F8EC0" w14:textId="7AD6139C" w:rsidR="00BD31DD" w:rsidRDefault="00BD31DD" w:rsidP="007B75CA">
      <w:r>
        <w:t xml:space="preserve">Ahora la cantidad de equilibrio va a ser de 80 unidades, </w:t>
      </w:r>
      <w:r w:rsidR="00F53974">
        <w:t xml:space="preserve">esta es la cantidad que se consume. Pero la oferta argentina es de 40, cantidad </w:t>
      </w:r>
      <w:r>
        <w:t>produc</w:t>
      </w:r>
      <w:r w:rsidR="00F53974">
        <w:t xml:space="preserve">ida </w:t>
      </w:r>
      <w:r>
        <w:t xml:space="preserve">por empresas argentinas y </w:t>
      </w:r>
      <w:r w:rsidR="00F53974">
        <w:t xml:space="preserve">las </w:t>
      </w:r>
      <w:r>
        <w:t xml:space="preserve">40 unidades </w:t>
      </w:r>
      <w:r w:rsidR="00F53974">
        <w:t>restantes son importadas de chile, para poder abastecer a toda la demanda.</w:t>
      </w:r>
    </w:p>
    <w:p w14:paraId="4B3D958C" w14:textId="55254328" w:rsidR="00901CB2" w:rsidRDefault="00901CB2" w:rsidP="00D60DEB">
      <w:r w:rsidRPr="002A25E6">
        <w:rPr>
          <w:b/>
        </w:rPr>
        <w:t>Momento 2:</w:t>
      </w:r>
      <w:r>
        <w:t xml:space="preserve"> comercio después de la Unión Aduanera.</w:t>
      </w:r>
    </w:p>
    <w:p w14:paraId="20A081E6" w14:textId="5A3D74D5" w:rsidR="00A21390" w:rsidRDefault="00A21390" w:rsidP="00D60DEB">
      <w:r>
        <w:t xml:space="preserve">Argentina y Brasil forman una Unión Aduanera: </w:t>
      </w:r>
    </w:p>
    <w:p w14:paraId="07FB9987" w14:textId="1D8C81C9" w:rsidR="00A21390" w:rsidRDefault="00A21390" w:rsidP="00A21390">
      <w:r>
        <w:t>0% para el comercio intrazona.</w:t>
      </w:r>
    </w:p>
    <w:p w14:paraId="7EAC3859" w14:textId="4B00B490" w:rsidR="00A21390" w:rsidRDefault="00A21390" w:rsidP="00A21390">
      <w:r>
        <w:t>Arancel Externo Común: 50%.</w:t>
      </w:r>
    </w:p>
    <w:p w14:paraId="5AE980D8" w14:textId="2C26BED9" w:rsidR="00A21390" w:rsidRDefault="0063740A" w:rsidP="00A21390">
      <w:r>
        <w:t>Precio brasilero: $100 -&gt; ya que desaparece el arancel del 50% que se le cobraba de impuestos.</w:t>
      </w:r>
    </w:p>
    <w:p w14:paraId="4E0300E2" w14:textId="4CCECEC1" w:rsidR="0063740A" w:rsidRDefault="0063740A" w:rsidP="00A21390">
      <w:r>
        <w:t>Precio chileno: $120.</w:t>
      </w:r>
    </w:p>
    <w:p w14:paraId="254A51E8" w14:textId="7CAF07C4" w:rsidR="0063740A" w:rsidRDefault="0063740A" w:rsidP="00A21390">
      <w:r>
        <w:t>Precio argentino: %180.</w:t>
      </w:r>
    </w:p>
    <w:p w14:paraId="1B934AF3" w14:textId="1F7BCFC1" w:rsidR="0063740A" w:rsidRDefault="0063740A" w:rsidP="00A21390">
      <w:r>
        <w:t xml:space="preserve">El precio que elige el consumidor pasa a ser el precio brasilero, y </w:t>
      </w:r>
      <w:r w:rsidR="001B6BCC">
        <w:t>el nuevo punto de equilibrio pasa a ser 100;90. L</w:t>
      </w:r>
      <w:r>
        <w:t xml:space="preserve">a curva de demanda </w:t>
      </w:r>
      <w:r w:rsidR="001B6BCC">
        <w:t>aumenta ya que a</w:t>
      </w:r>
      <w:r>
        <w:t>l tener un precio más barato (de Brasil), se consume más.</w:t>
      </w:r>
    </w:p>
    <w:p w14:paraId="630BB2C6" w14:textId="0A7A31D8" w:rsidR="0063740A" w:rsidRDefault="0063740A" w:rsidP="00A21390">
      <w:r>
        <w:t xml:space="preserve">Ahora únicamente sobreviven las empresas que cuentan con un precio de </w:t>
      </w:r>
      <w:r w:rsidR="001B6BCC">
        <w:t>mercado que se encuentre por debajo de $100</w:t>
      </w:r>
      <w:r>
        <w:t>, el resto de las empresas argentinas se funden.</w:t>
      </w:r>
    </w:p>
    <w:p w14:paraId="308F92B9" w14:textId="78FF735C" w:rsidR="0063740A" w:rsidRDefault="0063740A" w:rsidP="00A21390">
      <w:r>
        <w:t>Ahora la cantidad de equilibrio es 90 unidades, de las cuales 30 son producidas por empresas nacionales y 60 son importada</w:t>
      </w:r>
      <w:r w:rsidR="003F293A">
        <w:t>s, para poder abastecer a toda la demanda.</w:t>
      </w:r>
    </w:p>
    <w:p w14:paraId="3B3BD10E" w14:textId="77777777" w:rsidR="0084778D" w:rsidRDefault="0084778D" w:rsidP="00D60DEB"/>
    <w:p w14:paraId="3BFA863A" w14:textId="77777777" w:rsidR="0084778D" w:rsidRDefault="0084778D" w:rsidP="00D60DEB"/>
    <w:p w14:paraId="171A5AA0" w14:textId="0B19257B" w:rsidR="00647981" w:rsidRPr="00647981" w:rsidRDefault="00647981" w:rsidP="00D60DEB">
      <w:pPr>
        <w:rPr>
          <w:b/>
        </w:rPr>
      </w:pPr>
      <w:r>
        <w:rPr>
          <w:b/>
        </w:rPr>
        <w:t>Conclusiones:</w:t>
      </w:r>
    </w:p>
    <w:p w14:paraId="28294D77" w14:textId="0D105EEB" w:rsidR="0084778D" w:rsidRDefault="00DC2E6C" w:rsidP="00D60DEB">
      <w:r>
        <w:t>Los cambios que se dan entre 0 y 1 son los resultados de la apertura comercial que está hecha en el marco del GATT.</w:t>
      </w:r>
    </w:p>
    <w:p w14:paraId="5EBF93E8" w14:textId="1D745F1A" w:rsidR="00647981" w:rsidRDefault="00647981" w:rsidP="00D60DEB">
      <w:r>
        <w:t>Los cambios que se dan entre el momento 1 y el 2 son los efectos de haber llevado a cabo una unión aduanera. Estos efectos son:</w:t>
      </w:r>
    </w:p>
    <w:p w14:paraId="77403E90" w14:textId="7581D687" w:rsidR="00647981" w:rsidRDefault="00647981" w:rsidP="00FF7932">
      <w:pPr>
        <w:pStyle w:val="Prrafodelista"/>
        <w:numPr>
          <w:ilvl w:val="0"/>
          <w:numId w:val="15"/>
        </w:numPr>
      </w:pPr>
      <w:r>
        <w:t xml:space="preserve">Aumenta el consumo debido a una baja del precio: se pasa de 80 a 90 unidades. </w:t>
      </w:r>
    </w:p>
    <w:p w14:paraId="110FEF35" w14:textId="35940CEB" w:rsidR="00647981" w:rsidRDefault="00647981" w:rsidP="00FF7932">
      <w:pPr>
        <w:pStyle w:val="Prrafodelista"/>
        <w:numPr>
          <w:ilvl w:val="0"/>
          <w:numId w:val="15"/>
        </w:numPr>
      </w:pPr>
      <w:r>
        <w:t>Destrucción de la producción nacional: antes producía 40 unidades nacionales, y pase a producir 30 unidades nacionales.</w:t>
      </w:r>
    </w:p>
    <w:p w14:paraId="2BE24152" w14:textId="277B48F1" w:rsidR="00741724" w:rsidRDefault="00B958CC" w:rsidP="00FF7932">
      <w:pPr>
        <w:pStyle w:val="Prrafodelista"/>
        <w:numPr>
          <w:ilvl w:val="0"/>
          <w:numId w:val="15"/>
        </w:numPr>
      </w:pPr>
      <w:r>
        <w:t>Suben las importaciones: pase de importar 40 unidades a importar 60 unidades.</w:t>
      </w:r>
    </w:p>
    <w:p w14:paraId="3FAA144D" w14:textId="3AFA4B38" w:rsidR="00C50EFB" w:rsidRDefault="0053365F" w:rsidP="00FF7932">
      <w:pPr>
        <w:pStyle w:val="Prrafodelista"/>
        <w:numPr>
          <w:ilvl w:val="0"/>
          <w:numId w:val="15"/>
        </w:numPr>
      </w:pPr>
      <w:r>
        <w:t>Cambiaron las importaciones de Chile a Brasil.</w:t>
      </w:r>
    </w:p>
    <w:p w14:paraId="2280BFD4" w14:textId="77777777" w:rsidR="0088409A" w:rsidRDefault="0088409A" w:rsidP="0088409A"/>
    <w:p w14:paraId="3FDA2436" w14:textId="7360517F" w:rsidR="0088409A" w:rsidRDefault="0088409A" w:rsidP="0088409A">
      <w:r>
        <w:rPr>
          <w:b/>
        </w:rPr>
        <w:t>Efecto creación de comercio:</w:t>
      </w:r>
      <w:r>
        <w:t xml:space="preserve"> </w:t>
      </w:r>
      <w:r w:rsidR="0026313D">
        <w:t xml:space="preserve">la creación de la UA entre Argentina y Brasil </w:t>
      </w:r>
      <w:r>
        <w:t xml:space="preserve">produce </w:t>
      </w:r>
      <w:r w:rsidR="0026313D">
        <w:t>que aumenten</w:t>
      </w:r>
      <w:r>
        <w:t xml:space="preserve"> las importaciones. Se pasa de importar 40 unidades a importar 60 unidades. Esas 20 unidades son la creación de comercio.</w:t>
      </w:r>
    </w:p>
    <w:p w14:paraId="44D92E43" w14:textId="6F3011E2" w:rsidR="003D7661" w:rsidRPr="0088409A" w:rsidRDefault="003D7661" w:rsidP="0088409A">
      <w:r>
        <w:t>Según los liberales, es un efecto positivo: ya que importas más, y perdes productores no competitivos, además de beneficiar a los consumidores ya que pasan a pagar menos por el mismo producto.</w:t>
      </w:r>
    </w:p>
    <w:p w14:paraId="11181F86" w14:textId="77777777" w:rsidR="0088409A" w:rsidRDefault="0088409A" w:rsidP="0088409A">
      <w:pPr>
        <w:rPr>
          <w:b/>
        </w:rPr>
      </w:pPr>
    </w:p>
    <w:p w14:paraId="5701830D" w14:textId="24464C27" w:rsidR="00CA78DD" w:rsidRPr="00CA78DD" w:rsidRDefault="0088409A" w:rsidP="00CA78DD">
      <w:r>
        <w:rPr>
          <w:b/>
        </w:rPr>
        <w:t xml:space="preserve">Efecto de </w:t>
      </w:r>
      <w:r w:rsidR="0026313D">
        <w:rPr>
          <w:b/>
        </w:rPr>
        <w:t>desvío</w:t>
      </w:r>
      <w:r>
        <w:rPr>
          <w:b/>
        </w:rPr>
        <w:t xml:space="preserve"> de comercio:</w:t>
      </w:r>
      <w:r w:rsidR="0026313D">
        <w:t xml:space="preserve"> </w:t>
      </w:r>
      <w:r w:rsidR="00CA78DD">
        <w:t>el p</w:t>
      </w:r>
      <w:r w:rsidR="00CA78DD" w:rsidRPr="00CA78DD">
        <w:t xml:space="preserve">aís más eficiente </w:t>
      </w:r>
      <w:r w:rsidR="00CA78DD">
        <w:t xml:space="preserve">es </w:t>
      </w:r>
      <w:r w:rsidR="00CA78DD" w:rsidRPr="00CA78DD">
        <w:t>desplazado por uno menos eficiente solo por ser parte de la nueva UA.</w:t>
      </w:r>
    </w:p>
    <w:p w14:paraId="2EF4D569" w14:textId="70A1D7AA" w:rsidR="0088409A" w:rsidRDefault="00CA78DD" w:rsidP="0088409A">
      <w:r w:rsidRPr="00CA78DD">
        <w:t>El abastecedor más eficiente deja de ser proveedor porqu</w:t>
      </w:r>
      <w:r>
        <w:t>e sigue grabado por el arancel -&gt; e</w:t>
      </w:r>
      <w:r w:rsidR="0026313D">
        <w:t>n un principio Chile era el país más eficiente y luego de crearse la UE, Brasil lo desplaza.</w:t>
      </w:r>
    </w:p>
    <w:p w14:paraId="219345E4" w14:textId="00FCFDFB" w:rsidR="0026313D" w:rsidRDefault="0026313D" w:rsidP="0088409A">
      <w:pPr>
        <w:rPr>
          <w:lang w:val="es-MX"/>
        </w:rPr>
      </w:pPr>
      <w:r>
        <w:rPr>
          <w:lang w:val="es-MX"/>
        </w:rPr>
        <w:t xml:space="preserve">Los argentinos dejan </w:t>
      </w:r>
      <w:r w:rsidRPr="0026313D">
        <w:rPr>
          <w:lang w:val="es-MX"/>
        </w:rPr>
        <w:t>de comprar</w:t>
      </w:r>
      <w:r>
        <w:rPr>
          <w:lang w:val="es-MX"/>
        </w:rPr>
        <w:t>le</w:t>
      </w:r>
      <w:r w:rsidRPr="0026313D">
        <w:rPr>
          <w:lang w:val="es-MX"/>
        </w:rPr>
        <w:t xml:space="preserve"> a Chile para comp</w:t>
      </w:r>
      <w:r>
        <w:rPr>
          <w:lang w:val="es-MX"/>
        </w:rPr>
        <w:t xml:space="preserve">rarle al </w:t>
      </w:r>
      <w:r w:rsidR="00CA78DD">
        <w:rPr>
          <w:lang w:val="es-MX"/>
        </w:rPr>
        <w:t xml:space="preserve">nuevo </w:t>
      </w:r>
      <w:r>
        <w:rPr>
          <w:lang w:val="es-MX"/>
        </w:rPr>
        <w:t>más eficiente de la UA, que pasa a ser Brasil.</w:t>
      </w:r>
    </w:p>
    <w:p w14:paraId="59E5CCD8" w14:textId="77777777" w:rsidR="00CD1509" w:rsidRDefault="00CD1509" w:rsidP="00CD1509">
      <w:pPr>
        <w:rPr>
          <w:b/>
          <w:lang w:val="es-MX"/>
        </w:rPr>
      </w:pPr>
    </w:p>
    <w:p w14:paraId="2AC00BC7" w14:textId="084AB863" w:rsidR="00CD1509" w:rsidRPr="00CD1509" w:rsidRDefault="00CD1509" w:rsidP="00CD1509">
      <w:r>
        <w:rPr>
          <w:b/>
          <w:lang w:val="es-MX"/>
        </w:rPr>
        <w:t xml:space="preserve">Efecto neto: </w:t>
      </w:r>
      <w:r w:rsidRPr="00CD1509">
        <w:rPr>
          <w:lang w:val="es-MX"/>
        </w:rPr>
        <w:t>es la diferencia entre los efectos de la creación y desviación de comercio</w:t>
      </w:r>
    </w:p>
    <w:p w14:paraId="0AD09E01" w14:textId="77777777" w:rsidR="0088409A" w:rsidRDefault="0088409A" w:rsidP="0088409A">
      <w:pPr>
        <w:rPr>
          <w:b/>
        </w:rPr>
      </w:pPr>
    </w:p>
    <w:p w14:paraId="35905394" w14:textId="26CCAFB0" w:rsidR="00CD1509" w:rsidRDefault="00CD1509" w:rsidP="0088409A">
      <w:pPr>
        <w:rPr>
          <w:b/>
        </w:rPr>
      </w:pPr>
      <w:r>
        <w:rPr>
          <w:b/>
        </w:rPr>
        <w:t>¿Qué factores influyen?</w:t>
      </w:r>
    </w:p>
    <w:p w14:paraId="7F19CD82" w14:textId="40BE08CD" w:rsidR="00CD1509" w:rsidRDefault="00CD1509" w:rsidP="00FF7932">
      <w:pPr>
        <w:pStyle w:val="Prrafodelista"/>
        <w:numPr>
          <w:ilvl w:val="0"/>
          <w:numId w:val="14"/>
        </w:numPr>
      </w:pPr>
      <w:r w:rsidRPr="00CD1509">
        <w:rPr>
          <w:bCs/>
        </w:rPr>
        <w:t>Estructura Inicial y posterior de Aranceles</w:t>
      </w:r>
      <w:r>
        <w:rPr>
          <w:bCs/>
        </w:rPr>
        <w:t xml:space="preserve">: a </w:t>
      </w:r>
      <w:r w:rsidRPr="00CD1509">
        <w:t>mayor arancel promedio de los países que formen la UA, cuando estos se eliminen, será mayor la ganancia para los países por mayor creación de comercio.</w:t>
      </w:r>
    </w:p>
    <w:p w14:paraId="24ECBD56" w14:textId="07E0C154" w:rsidR="00CD1509" w:rsidRDefault="00CD1509" w:rsidP="00CD1509">
      <w:pPr>
        <w:pStyle w:val="Prrafodelista"/>
      </w:pPr>
      <w:r w:rsidRPr="00CD1509">
        <w:t>La desviación de comercio será menor mientras más bajo sea el AEC establecido.</w:t>
      </w:r>
    </w:p>
    <w:p w14:paraId="3CAB244A" w14:textId="791B0B9F" w:rsidR="00CD1509" w:rsidRDefault="00CD1509" w:rsidP="00FF7932">
      <w:pPr>
        <w:pStyle w:val="Prrafodelista"/>
        <w:numPr>
          <w:ilvl w:val="0"/>
          <w:numId w:val="14"/>
        </w:numPr>
      </w:pPr>
      <w:r w:rsidRPr="00CD1509">
        <w:rPr>
          <w:bCs/>
        </w:rPr>
        <w:t>Elasticidades de Oferta, demanda y cruzada de los bienes en los Países</w:t>
      </w:r>
      <w:r>
        <w:rPr>
          <w:bCs/>
        </w:rPr>
        <w:t>: p</w:t>
      </w:r>
      <w:r w:rsidRPr="00CD1509">
        <w:t>roductos de los países miembros altamente sustituibles entre ellos y viceversa con productos de exterior, mayores ganancias netas para la UA.</w:t>
      </w:r>
    </w:p>
    <w:p w14:paraId="1D5E43B0" w14:textId="0EA13258" w:rsidR="00CD1509" w:rsidRDefault="00CD1509" w:rsidP="00FF7932">
      <w:pPr>
        <w:pStyle w:val="Prrafodelista"/>
        <w:numPr>
          <w:ilvl w:val="0"/>
          <w:numId w:val="14"/>
        </w:numPr>
      </w:pPr>
      <w:r w:rsidRPr="00CD1509">
        <w:rPr>
          <w:bCs/>
        </w:rPr>
        <w:t>Costos de producción</w:t>
      </w:r>
      <w:r>
        <w:rPr>
          <w:bCs/>
        </w:rPr>
        <w:t>:</w:t>
      </w:r>
      <w:r>
        <w:t xml:space="preserve"> i</w:t>
      </w:r>
      <w:r w:rsidRPr="00CD1509">
        <w:t>ndustrias con costos decrecientes, mayor creación de comercio, mayor ganancia.</w:t>
      </w:r>
    </w:p>
    <w:p w14:paraId="68B3FCAE" w14:textId="44577C9F" w:rsidR="00CD1509" w:rsidRDefault="00CD1509" w:rsidP="00CD1509">
      <w:pPr>
        <w:pStyle w:val="Prrafodelista"/>
      </w:pPr>
      <w:r w:rsidRPr="00CD1509">
        <w:t>Industrias afectadas por desviación de comercio tendrán perdidas mayores</w:t>
      </w:r>
      <w:r>
        <w:t>.</w:t>
      </w:r>
    </w:p>
    <w:p w14:paraId="6890D860" w14:textId="0B9EF0BC" w:rsidR="00CD1509" w:rsidRPr="00CD1509" w:rsidRDefault="00CD1509" w:rsidP="00FF7932">
      <w:pPr>
        <w:pStyle w:val="Prrafodelista"/>
        <w:numPr>
          <w:ilvl w:val="0"/>
          <w:numId w:val="14"/>
        </w:numPr>
      </w:pPr>
      <w:r w:rsidRPr="00CD1509">
        <w:rPr>
          <w:bCs/>
        </w:rPr>
        <w:t>Rivalidad o complementariedad</w:t>
      </w:r>
      <w:r>
        <w:rPr>
          <w:bCs/>
        </w:rPr>
        <w:t>:</w:t>
      </w:r>
      <w:r w:rsidR="00CE7D73">
        <w:rPr>
          <w:bCs/>
        </w:rPr>
        <w:t xml:space="preserve"> </w:t>
      </w:r>
      <w:r>
        <w:rPr>
          <w:bCs/>
        </w:rPr>
        <w:t>a</w:t>
      </w:r>
      <w:r w:rsidRPr="00CD1509">
        <w:t xml:space="preserve">nte países productores de productos similares bajo protección, una vez encaminada la UA el </w:t>
      </w:r>
      <w:r w:rsidR="00CE7D73" w:rsidRPr="00CD1509">
        <w:t>más</w:t>
      </w:r>
      <w:r w:rsidRPr="00CD1509">
        <w:t xml:space="preserve"> eficiente será el que predomine en el mercado, produciéndose una mejor asignación de recursos.</w:t>
      </w:r>
    </w:p>
    <w:p w14:paraId="2706A7C3" w14:textId="77777777" w:rsidR="00CD1509" w:rsidRPr="0088409A" w:rsidRDefault="00CD1509" w:rsidP="0088409A">
      <w:pPr>
        <w:rPr>
          <w:b/>
        </w:rPr>
      </w:pPr>
    </w:p>
    <w:p w14:paraId="30F4FC0C" w14:textId="12F30B10" w:rsidR="00F57CB7" w:rsidRDefault="00E815F2" w:rsidP="00FF7932">
      <w:pPr>
        <w:pStyle w:val="Prrafodelista"/>
        <w:numPr>
          <w:ilvl w:val="0"/>
          <w:numId w:val="14"/>
        </w:numPr>
      </w:pPr>
      <w:r w:rsidRPr="00572682">
        <w:rPr>
          <w:u w:val="single"/>
        </w:rPr>
        <w:t>Efectos dinámicos:</w:t>
      </w:r>
      <w:r w:rsidR="00FF7932">
        <w:t xml:space="preserve"> son efectos de largo plazo -&gt; a</w:t>
      </w:r>
      <w:r w:rsidR="00F57CB7">
        <w:t xml:space="preserve">naliza que es lo que va a pasar si varia la inversión y la tecnología, en </w:t>
      </w:r>
      <w:r w:rsidR="00FF7932">
        <w:t>sí</w:t>
      </w:r>
      <w:r w:rsidR="00F57CB7">
        <w:t>, que pasa cuando se mueven las curvas.</w:t>
      </w:r>
    </w:p>
    <w:p w14:paraId="75D65F4D" w14:textId="77777777" w:rsidR="00FF7932" w:rsidRDefault="00FF7932" w:rsidP="00FF7932">
      <w:pPr>
        <w:rPr>
          <w:lang w:val="es-ES"/>
        </w:rPr>
      </w:pPr>
    </w:p>
    <w:p w14:paraId="7549BE36" w14:textId="10FC1C0A" w:rsidR="00000000" w:rsidRPr="00FF7932" w:rsidRDefault="00FF7932" w:rsidP="00FF7932">
      <w:pPr>
        <w:pStyle w:val="Prrafodelista"/>
        <w:numPr>
          <w:ilvl w:val="0"/>
          <w:numId w:val="25"/>
        </w:numPr>
      </w:pPr>
      <w:r w:rsidRPr="00FF7932">
        <w:rPr>
          <w:lang w:val="es-ES"/>
        </w:rPr>
        <w:t>Reducción de la incertidumbre</w:t>
      </w:r>
      <w:r>
        <w:rPr>
          <w:lang w:val="es-ES"/>
        </w:rPr>
        <w:t>:</w:t>
      </w:r>
    </w:p>
    <w:p w14:paraId="36372B5C" w14:textId="77777777" w:rsidR="00FF7932" w:rsidRPr="00FF7932" w:rsidRDefault="00FF7932" w:rsidP="00FF7932">
      <w:pPr>
        <w:pStyle w:val="Prrafodelista"/>
        <w:numPr>
          <w:ilvl w:val="0"/>
          <w:numId w:val="16"/>
        </w:numPr>
      </w:pPr>
      <w:r w:rsidRPr="00FF7932">
        <w:rPr>
          <w:lang w:val="es-ES"/>
        </w:rPr>
        <w:t>La unión garantiza la estabilidad de los mercados de los países miembros</w:t>
      </w:r>
      <w:r>
        <w:rPr>
          <w:lang w:val="es-ES"/>
        </w:rPr>
        <w:t>.</w:t>
      </w:r>
    </w:p>
    <w:p w14:paraId="5A275898" w14:textId="64A8EF82" w:rsidR="00000000" w:rsidRPr="00FF7932" w:rsidRDefault="00FF7932" w:rsidP="00FF7932">
      <w:pPr>
        <w:pStyle w:val="Prrafodelista"/>
        <w:numPr>
          <w:ilvl w:val="0"/>
          <w:numId w:val="25"/>
        </w:numPr>
      </w:pPr>
      <w:r w:rsidRPr="00FF7932">
        <w:rPr>
          <w:lang w:val="es-ES"/>
        </w:rPr>
        <w:t>Inver</w:t>
      </w:r>
      <w:r>
        <w:rPr>
          <w:lang w:val="es-ES"/>
        </w:rPr>
        <w:t>sión y Empresas Multinacionales:</w:t>
      </w:r>
    </w:p>
    <w:p w14:paraId="327EA293" w14:textId="6A01C06E" w:rsidR="00000000" w:rsidRPr="00FF7932" w:rsidRDefault="00FF7932" w:rsidP="00FF7932">
      <w:pPr>
        <w:pStyle w:val="Prrafodelista"/>
        <w:numPr>
          <w:ilvl w:val="0"/>
          <w:numId w:val="18"/>
        </w:numPr>
      </w:pPr>
      <w:r w:rsidRPr="00FF7932">
        <w:rPr>
          <w:lang w:val="es-ES"/>
        </w:rPr>
        <w:t>Inversiones adicionales - cierta desinversión = efecto neto sobre la inversió</w:t>
      </w:r>
      <w:r w:rsidRPr="00FF7932">
        <w:rPr>
          <w:lang w:val="es-ES"/>
        </w:rPr>
        <w:t>n</w:t>
      </w:r>
      <w:r>
        <w:rPr>
          <w:lang w:val="es-ES"/>
        </w:rPr>
        <w:t>.</w:t>
      </w:r>
    </w:p>
    <w:p w14:paraId="59B7D66B" w14:textId="77777777" w:rsidR="00FF7932" w:rsidRPr="00FF7932" w:rsidRDefault="00FF7932" w:rsidP="00FF7932">
      <w:pPr>
        <w:pStyle w:val="Prrafodelista"/>
        <w:numPr>
          <w:ilvl w:val="0"/>
          <w:numId w:val="18"/>
        </w:numPr>
      </w:pPr>
      <w:r w:rsidRPr="00FF7932">
        <w:rPr>
          <w:lang w:val="es-ES"/>
        </w:rPr>
        <w:t>Mayores inversiones de empresas multinacionales desde el resto del mundo</w:t>
      </w:r>
      <w:r>
        <w:rPr>
          <w:lang w:val="es-ES"/>
        </w:rPr>
        <w:t>.</w:t>
      </w:r>
    </w:p>
    <w:p w14:paraId="245A54C4" w14:textId="3FF92F2F" w:rsidR="00000000" w:rsidRPr="00FF7932" w:rsidRDefault="00FF7932" w:rsidP="00FF7932">
      <w:pPr>
        <w:pStyle w:val="Prrafodelista"/>
        <w:numPr>
          <w:ilvl w:val="0"/>
          <w:numId w:val="25"/>
        </w:numPr>
      </w:pPr>
      <w:r w:rsidRPr="00FF7932">
        <w:rPr>
          <w:lang w:val="es-ES"/>
        </w:rPr>
        <w:t>Costos de Reasignación de Factores Produc</w:t>
      </w:r>
      <w:r w:rsidRPr="00FF7932">
        <w:rPr>
          <w:lang w:val="es-ES"/>
        </w:rPr>
        <w:t>tivos</w:t>
      </w:r>
      <w:r>
        <w:rPr>
          <w:lang w:val="es-ES"/>
        </w:rPr>
        <w:t>:</w:t>
      </w:r>
    </w:p>
    <w:p w14:paraId="3872BAA5" w14:textId="604029CE" w:rsidR="00000000" w:rsidRPr="00FF7932" w:rsidRDefault="00FF7932" w:rsidP="00FF7932">
      <w:pPr>
        <w:pStyle w:val="Prrafodelista"/>
        <w:numPr>
          <w:ilvl w:val="0"/>
          <w:numId w:val="20"/>
        </w:numPr>
      </w:pPr>
      <w:r w:rsidRPr="00FF7932">
        <w:rPr>
          <w:lang w:val="es-ES"/>
        </w:rPr>
        <w:t>Los factores no se trasladan con facilidad y los costos suelen ser inflexibles a la baja</w:t>
      </w:r>
      <w:r>
        <w:rPr>
          <w:lang w:val="es-ES"/>
        </w:rPr>
        <w:t>.</w:t>
      </w:r>
    </w:p>
    <w:p w14:paraId="246F24CF" w14:textId="1890A89E" w:rsidR="00000000" w:rsidRPr="00FF7932" w:rsidRDefault="00FF7932" w:rsidP="00FF7932">
      <w:pPr>
        <w:pStyle w:val="Prrafodelista"/>
        <w:numPr>
          <w:ilvl w:val="0"/>
          <w:numId w:val="20"/>
        </w:numPr>
      </w:pPr>
      <w:r w:rsidRPr="00FF7932">
        <w:rPr>
          <w:lang w:val="es-ES"/>
        </w:rPr>
        <w:t>Costo Social Marginal</w:t>
      </w:r>
      <w:r>
        <w:rPr>
          <w:lang w:val="es-ES"/>
        </w:rPr>
        <w:t>.</w:t>
      </w:r>
    </w:p>
    <w:p w14:paraId="56E3DD02" w14:textId="5593F990" w:rsidR="00000000" w:rsidRPr="00FF7932" w:rsidRDefault="00FF7932" w:rsidP="00FF7932">
      <w:pPr>
        <w:pStyle w:val="Prrafodelista"/>
        <w:numPr>
          <w:ilvl w:val="0"/>
          <w:numId w:val="25"/>
        </w:numPr>
      </w:pPr>
      <w:r w:rsidRPr="00FF7932">
        <w:rPr>
          <w:lang w:val="es-ES"/>
        </w:rPr>
        <w:t>Economías Administrativas</w:t>
      </w:r>
      <w:r>
        <w:rPr>
          <w:lang w:val="es-ES"/>
        </w:rPr>
        <w:t>:</w:t>
      </w:r>
    </w:p>
    <w:p w14:paraId="7EA27E53" w14:textId="00A174A4" w:rsidR="00000000" w:rsidRPr="00FF7932" w:rsidRDefault="00FF7932" w:rsidP="00FF7932">
      <w:pPr>
        <w:pStyle w:val="Prrafodelista"/>
        <w:numPr>
          <w:ilvl w:val="0"/>
          <w:numId w:val="22"/>
        </w:numPr>
      </w:pPr>
      <w:r w:rsidRPr="00FF7932">
        <w:rPr>
          <w:lang w:val="es-ES"/>
        </w:rPr>
        <w:t>Emanan de la supresión de formalidades aduaneras y de política comercial</w:t>
      </w:r>
      <w:r>
        <w:rPr>
          <w:lang w:val="es-ES"/>
        </w:rPr>
        <w:t>.</w:t>
      </w:r>
    </w:p>
    <w:p w14:paraId="3AD525DF" w14:textId="28D9DAD6" w:rsidR="00000000" w:rsidRPr="00FF7932" w:rsidRDefault="00FF7932" w:rsidP="00FF7932">
      <w:pPr>
        <w:pStyle w:val="Prrafodelista"/>
        <w:numPr>
          <w:ilvl w:val="0"/>
          <w:numId w:val="25"/>
        </w:numPr>
      </w:pPr>
      <w:r w:rsidRPr="00FF7932">
        <w:rPr>
          <w:lang w:val="es-ES"/>
        </w:rPr>
        <w:t>Efectos de la Discriminación de Comercio contra Terceros</w:t>
      </w:r>
      <w:r>
        <w:rPr>
          <w:lang w:val="es-ES"/>
        </w:rPr>
        <w:t>:</w:t>
      </w:r>
      <w:bookmarkStart w:id="0" w:name="_GoBack"/>
      <w:bookmarkEnd w:id="0"/>
    </w:p>
    <w:p w14:paraId="1E1AAF42" w14:textId="3F4C3596" w:rsidR="00000000" w:rsidRPr="00FF7932" w:rsidRDefault="00FF7932" w:rsidP="00FF7932">
      <w:pPr>
        <w:pStyle w:val="Prrafodelista"/>
        <w:numPr>
          <w:ilvl w:val="0"/>
          <w:numId w:val="24"/>
        </w:numPr>
      </w:pPr>
      <w:r w:rsidRPr="00FF7932">
        <w:rPr>
          <w:lang w:val="es-ES"/>
        </w:rPr>
        <w:t>Pueden d</w:t>
      </w:r>
      <w:r>
        <w:rPr>
          <w:lang w:val="es-ES"/>
        </w:rPr>
        <w:t>isponer represalias comerciales</w:t>
      </w:r>
      <w:r w:rsidRPr="00FF7932">
        <w:rPr>
          <w:lang w:val="es-ES"/>
        </w:rPr>
        <w:t>: bajan las exportaciones a tercero</w:t>
      </w:r>
      <w:r w:rsidRPr="00FF7932">
        <w:rPr>
          <w:lang w:val="es-ES"/>
        </w:rPr>
        <w:t>s mercados y pueden llevar a una guerra comercial</w:t>
      </w:r>
    </w:p>
    <w:p w14:paraId="448E99C7" w14:textId="00C24941" w:rsidR="00FF7932" w:rsidRPr="001C503F" w:rsidRDefault="00FF7932" w:rsidP="00FF7932">
      <w:pPr>
        <w:pStyle w:val="Prrafodelista"/>
      </w:pPr>
      <w:r w:rsidRPr="00FF7932">
        <w:rPr>
          <w:lang w:val="es-ES"/>
        </w:rPr>
        <w:t>Se tiende a Acuerdos bilaterales</w:t>
      </w:r>
    </w:p>
    <w:sectPr w:rsidR="00FF7932" w:rsidRPr="001C503F" w:rsidSect="005D4F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A82"/>
    <w:multiLevelType w:val="hybridMultilevel"/>
    <w:tmpl w:val="EDD47E90"/>
    <w:lvl w:ilvl="0" w:tplc="4F18BDAC"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3E50FD"/>
    <w:multiLevelType w:val="hybridMultilevel"/>
    <w:tmpl w:val="33744ADA"/>
    <w:lvl w:ilvl="0" w:tplc="04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DF175F6"/>
    <w:multiLevelType w:val="hybridMultilevel"/>
    <w:tmpl w:val="82E64E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B0347"/>
    <w:multiLevelType w:val="hybridMultilevel"/>
    <w:tmpl w:val="B12A0E42"/>
    <w:lvl w:ilvl="0" w:tplc="7BCCCE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2834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FA2F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E278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9E78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5AD2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C6B9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FA0C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5E30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9981CC8"/>
    <w:multiLevelType w:val="hybridMultilevel"/>
    <w:tmpl w:val="93CEF2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553FA"/>
    <w:multiLevelType w:val="hybridMultilevel"/>
    <w:tmpl w:val="B9E4FEF6"/>
    <w:lvl w:ilvl="0" w:tplc="BDD63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30F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741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640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B6B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564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94F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7C3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70B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53775E9"/>
    <w:multiLevelType w:val="hybridMultilevel"/>
    <w:tmpl w:val="5CEC66E4"/>
    <w:lvl w:ilvl="0" w:tplc="8E922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28A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D8B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2E8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86C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365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8EF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464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E2F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8D51E1E"/>
    <w:multiLevelType w:val="hybridMultilevel"/>
    <w:tmpl w:val="5C8AAAE0"/>
    <w:lvl w:ilvl="0" w:tplc="03F086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8E5A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220D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242A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38BF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C234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8224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E47B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D218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ED268AD"/>
    <w:multiLevelType w:val="hybridMultilevel"/>
    <w:tmpl w:val="1E761DBE"/>
    <w:lvl w:ilvl="0" w:tplc="0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14A2BD1"/>
    <w:multiLevelType w:val="hybridMultilevel"/>
    <w:tmpl w:val="79AC33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46841"/>
    <w:multiLevelType w:val="hybridMultilevel"/>
    <w:tmpl w:val="82743A6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966A09"/>
    <w:multiLevelType w:val="hybridMultilevel"/>
    <w:tmpl w:val="525611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1242E9"/>
    <w:multiLevelType w:val="hybridMultilevel"/>
    <w:tmpl w:val="DFA42C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BF14F8"/>
    <w:multiLevelType w:val="hybridMultilevel"/>
    <w:tmpl w:val="1F3E05B2"/>
    <w:lvl w:ilvl="0" w:tplc="DE0E4E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EC9E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2261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414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E82B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04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92B4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0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2C9A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9D769F"/>
    <w:multiLevelType w:val="hybridMultilevel"/>
    <w:tmpl w:val="02C6BD34"/>
    <w:lvl w:ilvl="0" w:tplc="0F5A39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5C5A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B424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9050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A872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721A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702F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A9F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CE56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2315D7E"/>
    <w:multiLevelType w:val="hybridMultilevel"/>
    <w:tmpl w:val="053C08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1B5D7B"/>
    <w:multiLevelType w:val="hybridMultilevel"/>
    <w:tmpl w:val="BE7AE2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279EB"/>
    <w:multiLevelType w:val="hybridMultilevel"/>
    <w:tmpl w:val="FE6292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CB5D65"/>
    <w:multiLevelType w:val="hybridMultilevel"/>
    <w:tmpl w:val="5E5E96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D276CC"/>
    <w:multiLevelType w:val="hybridMultilevel"/>
    <w:tmpl w:val="8A8696C0"/>
    <w:lvl w:ilvl="0" w:tplc="B0AC52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58C1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6667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D26E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2077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9C00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AC95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BA90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125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1AF3B7D"/>
    <w:multiLevelType w:val="hybridMultilevel"/>
    <w:tmpl w:val="DA56B1B8"/>
    <w:lvl w:ilvl="0" w:tplc="716CB4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5C44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8AC9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CE64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30EB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1C8A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2674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2AE5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A234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C542FFF"/>
    <w:multiLevelType w:val="hybridMultilevel"/>
    <w:tmpl w:val="503C82B8"/>
    <w:lvl w:ilvl="0" w:tplc="0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7557B"/>
    <w:multiLevelType w:val="hybridMultilevel"/>
    <w:tmpl w:val="51C6A29E"/>
    <w:lvl w:ilvl="0" w:tplc="0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4970454"/>
    <w:multiLevelType w:val="hybridMultilevel"/>
    <w:tmpl w:val="856C15FC"/>
    <w:lvl w:ilvl="0" w:tplc="D8CA6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D80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044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02A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A46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4D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96B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646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8E2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CD0798D"/>
    <w:multiLevelType w:val="hybridMultilevel"/>
    <w:tmpl w:val="572EFB1E"/>
    <w:lvl w:ilvl="0" w:tplc="040A0015">
      <w:start w:val="1"/>
      <w:numFmt w:val="upperLetter"/>
      <w:lvlText w:val="%1."/>
      <w:lvlJc w:val="left"/>
      <w:pPr>
        <w:ind w:left="2160" w:hanging="360"/>
      </w:pPr>
    </w:lvl>
    <w:lvl w:ilvl="1" w:tplc="040A0019" w:tentative="1">
      <w:start w:val="1"/>
      <w:numFmt w:val="lowerLetter"/>
      <w:lvlText w:val="%2."/>
      <w:lvlJc w:val="left"/>
      <w:pPr>
        <w:ind w:left="2880" w:hanging="360"/>
      </w:pPr>
    </w:lvl>
    <w:lvl w:ilvl="2" w:tplc="040A001B" w:tentative="1">
      <w:start w:val="1"/>
      <w:numFmt w:val="lowerRoman"/>
      <w:lvlText w:val="%3."/>
      <w:lvlJc w:val="right"/>
      <w:pPr>
        <w:ind w:left="3600" w:hanging="180"/>
      </w:pPr>
    </w:lvl>
    <w:lvl w:ilvl="3" w:tplc="040A000F" w:tentative="1">
      <w:start w:val="1"/>
      <w:numFmt w:val="decimal"/>
      <w:lvlText w:val="%4."/>
      <w:lvlJc w:val="left"/>
      <w:pPr>
        <w:ind w:left="4320" w:hanging="360"/>
      </w:pPr>
    </w:lvl>
    <w:lvl w:ilvl="4" w:tplc="040A0019" w:tentative="1">
      <w:start w:val="1"/>
      <w:numFmt w:val="lowerLetter"/>
      <w:lvlText w:val="%5."/>
      <w:lvlJc w:val="left"/>
      <w:pPr>
        <w:ind w:left="5040" w:hanging="360"/>
      </w:pPr>
    </w:lvl>
    <w:lvl w:ilvl="5" w:tplc="040A001B" w:tentative="1">
      <w:start w:val="1"/>
      <w:numFmt w:val="lowerRoman"/>
      <w:lvlText w:val="%6."/>
      <w:lvlJc w:val="right"/>
      <w:pPr>
        <w:ind w:left="5760" w:hanging="180"/>
      </w:pPr>
    </w:lvl>
    <w:lvl w:ilvl="6" w:tplc="040A000F" w:tentative="1">
      <w:start w:val="1"/>
      <w:numFmt w:val="decimal"/>
      <w:lvlText w:val="%7."/>
      <w:lvlJc w:val="left"/>
      <w:pPr>
        <w:ind w:left="6480" w:hanging="360"/>
      </w:pPr>
    </w:lvl>
    <w:lvl w:ilvl="7" w:tplc="040A0019" w:tentative="1">
      <w:start w:val="1"/>
      <w:numFmt w:val="lowerLetter"/>
      <w:lvlText w:val="%8."/>
      <w:lvlJc w:val="left"/>
      <w:pPr>
        <w:ind w:left="7200" w:hanging="360"/>
      </w:pPr>
    </w:lvl>
    <w:lvl w:ilvl="8" w:tplc="0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9"/>
  </w:num>
  <w:num w:numId="5">
    <w:abstractNumId w:val="18"/>
  </w:num>
  <w:num w:numId="6">
    <w:abstractNumId w:val="2"/>
  </w:num>
  <w:num w:numId="7">
    <w:abstractNumId w:val="11"/>
  </w:num>
  <w:num w:numId="8">
    <w:abstractNumId w:val="0"/>
  </w:num>
  <w:num w:numId="9">
    <w:abstractNumId w:val="22"/>
  </w:num>
  <w:num w:numId="10">
    <w:abstractNumId w:val="24"/>
  </w:num>
  <w:num w:numId="11">
    <w:abstractNumId w:val="1"/>
  </w:num>
  <w:num w:numId="12">
    <w:abstractNumId w:val="21"/>
  </w:num>
  <w:num w:numId="13">
    <w:abstractNumId w:val="8"/>
  </w:num>
  <w:num w:numId="14">
    <w:abstractNumId w:val="16"/>
  </w:num>
  <w:num w:numId="15">
    <w:abstractNumId w:val="10"/>
  </w:num>
  <w:num w:numId="16">
    <w:abstractNumId w:val="14"/>
  </w:num>
  <w:num w:numId="17">
    <w:abstractNumId w:val="13"/>
  </w:num>
  <w:num w:numId="18">
    <w:abstractNumId w:val="7"/>
  </w:num>
  <w:num w:numId="19">
    <w:abstractNumId w:val="5"/>
  </w:num>
  <w:num w:numId="20">
    <w:abstractNumId w:val="3"/>
  </w:num>
  <w:num w:numId="21">
    <w:abstractNumId w:val="23"/>
  </w:num>
  <w:num w:numId="22">
    <w:abstractNumId w:val="20"/>
  </w:num>
  <w:num w:numId="23">
    <w:abstractNumId w:val="6"/>
  </w:num>
  <w:num w:numId="24">
    <w:abstractNumId w:val="19"/>
  </w:num>
  <w:num w:numId="25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06"/>
    <w:rsid w:val="000137CF"/>
    <w:rsid w:val="00050208"/>
    <w:rsid w:val="000502C7"/>
    <w:rsid w:val="0006542B"/>
    <w:rsid w:val="000675F1"/>
    <w:rsid w:val="000A0B1C"/>
    <w:rsid w:val="00102157"/>
    <w:rsid w:val="00136CC8"/>
    <w:rsid w:val="00183396"/>
    <w:rsid w:val="001A615E"/>
    <w:rsid w:val="001B2D39"/>
    <w:rsid w:val="001B6BCC"/>
    <w:rsid w:val="001C503F"/>
    <w:rsid w:val="001D0EB3"/>
    <w:rsid w:val="002055BA"/>
    <w:rsid w:val="00223050"/>
    <w:rsid w:val="00230B56"/>
    <w:rsid w:val="00237062"/>
    <w:rsid w:val="00243AD6"/>
    <w:rsid w:val="00245B76"/>
    <w:rsid w:val="0026313D"/>
    <w:rsid w:val="0027106D"/>
    <w:rsid w:val="00281CF7"/>
    <w:rsid w:val="002A25E6"/>
    <w:rsid w:val="002E6CFC"/>
    <w:rsid w:val="00321F45"/>
    <w:rsid w:val="0032677C"/>
    <w:rsid w:val="00330554"/>
    <w:rsid w:val="00340C45"/>
    <w:rsid w:val="00345471"/>
    <w:rsid w:val="00370B22"/>
    <w:rsid w:val="00382F88"/>
    <w:rsid w:val="00384D8B"/>
    <w:rsid w:val="00392D55"/>
    <w:rsid w:val="003C6B03"/>
    <w:rsid w:val="003D2788"/>
    <w:rsid w:val="003D7661"/>
    <w:rsid w:val="003E79BF"/>
    <w:rsid w:val="003F293A"/>
    <w:rsid w:val="003F37C4"/>
    <w:rsid w:val="004744C2"/>
    <w:rsid w:val="004A4738"/>
    <w:rsid w:val="004E1C49"/>
    <w:rsid w:val="004E66F1"/>
    <w:rsid w:val="0053365F"/>
    <w:rsid w:val="0054665D"/>
    <w:rsid w:val="00547BEA"/>
    <w:rsid w:val="00555FC6"/>
    <w:rsid w:val="00572682"/>
    <w:rsid w:val="0057443A"/>
    <w:rsid w:val="005856D9"/>
    <w:rsid w:val="005A6A49"/>
    <w:rsid w:val="005C26C5"/>
    <w:rsid w:val="005D4F6B"/>
    <w:rsid w:val="005E1166"/>
    <w:rsid w:val="0063740A"/>
    <w:rsid w:val="00647981"/>
    <w:rsid w:val="00651BDB"/>
    <w:rsid w:val="00667C40"/>
    <w:rsid w:val="00697D13"/>
    <w:rsid w:val="006A0FD1"/>
    <w:rsid w:val="006B1C06"/>
    <w:rsid w:val="006C0F40"/>
    <w:rsid w:val="007325B4"/>
    <w:rsid w:val="007337A9"/>
    <w:rsid w:val="00741724"/>
    <w:rsid w:val="00741828"/>
    <w:rsid w:val="0076605C"/>
    <w:rsid w:val="00770028"/>
    <w:rsid w:val="00787D85"/>
    <w:rsid w:val="007A09B2"/>
    <w:rsid w:val="007A1272"/>
    <w:rsid w:val="007B1EE7"/>
    <w:rsid w:val="007B75CA"/>
    <w:rsid w:val="007D0CFA"/>
    <w:rsid w:val="007E765C"/>
    <w:rsid w:val="0082151E"/>
    <w:rsid w:val="008252A3"/>
    <w:rsid w:val="0084778D"/>
    <w:rsid w:val="00860DF7"/>
    <w:rsid w:val="0088409A"/>
    <w:rsid w:val="008B0DFC"/>
    <w:rsid w:val="008D7D7F"/>
    <w:rsid w:val="008F2636"/>
    <w:rsid w:val="009005B9"/>
    <w:rsid w:val="00901CB2"/>
    <w:rsid w:val="00937159"/>
    <w:rsid w:val="009756B0"/>
    <w:rsid w:val="00981438"/>
    <w:rsid w:val="009845C9"/>
    <w:rsid w:val="00990B35"/>
    <w:rsid w:val="009A02C0"/>
    <w:rsid w:val="009C58EC"/>
    <w:rsid w:val="00A21390"/>
    <w:rsid w:val="00A352ED"/>
    <w:rsid w:val="00A65B66"/>
    <w:rsid w:val="00A72F88"/>
    <w:rsid w:val="00A97582"/>
    <w:rsid w:val="00AE1DCA"/>
    <w:rsid w:val="00B05368"/>
    <w:rsid w:val="00B83062"/>
    <w:rsid w:val="00B86EC3"/>
    <w:rsid w:val="00B958CC"/>
    <w:rsid w:val="00BA7576"/>
    <w:rsid w:val="00BC4625"/>
    <w:rsid w:val="00BD31DD"/>
    <w:rsid w:val="00BF23EB"/>
    <w:rsid w:val="00C001C0"/>
    <w:rsid w:val="00C01600"/>
    <w:rsid w:val="00C14610"/>
    <w:rsid w:val="00C32F7B"/>
    <w:rsid w:val="00C4085E"/>
    <w:rsid w:val="00C50EFB"/>
    <w:rsid w:val="00C61FFC"/>
    <w:rsid w:val="00C77275"/>
    <w:rsid w:val="00CA35C0"/>
    <w:rsid w:val="00CA78DD"/>
    <w:rsid w:val="00CD1509"/>
    <w:rsid w:val="00CE7D73"/>
    <w:rsid w:val="00D034B5"/>
    <w:rsid w:val="00D20F9D"/>
    <w:rsid w:val="00D55B90"/>
    <w:rsid w:val="00D60DEB"/>
    <w:rsid w:val="00D76A00"/>
    <w:rsid w:val="00D807DB"/>
    <w:rsid w:val="00D95074"/>
    <w:rsid w:val="00DB67F3"/>
    <w:rsid w:val="00DC2E6C"/>
    <w:rsid w:val="00DF2F6C"/>
    <w:rsid w:val="00DF7B98"/>
    <w:rsid w:val="00E12A2A"/>
    <w:rsid w:val="00E40615"/>
    <w:rsid w:val="00E815F2"/>
    <w:rsid w:val="00E91FCB"/>
    <w:rsid w:val="00EB1DE7"/>
    <w:rsid w:val="00EB6B9F"/>
    <w:rsid w:val="00EC72C5"/>
    <w:rsid w:val="00EF3956"/>
    <w:rsid w:val="00F028CC"/>
    <w:rsid w:val="00F10CA4"/>
    <w:rsid w:val="00F16A64"/>
    <w:rsid w:val="00F27965"/>
    <w:rsid w:val="00F47F1A"/>
    <w:rsid w:val="00F53974"/>
    <w:rsid w:val="00F57CB7"/>
    <w:rsid w:val="00FE04D2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3F7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8"/>
        <w:szCs w:val="28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6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56D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636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35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487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4253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776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5915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882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7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25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8983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18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116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2933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508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989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596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629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5915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21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354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649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51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15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985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562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678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82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4383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0369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32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1152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377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58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2894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17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381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11</Pages>
  <Words>2829</Words>
  <Characters>15563</Characters>
  <Application>Microsoft Macintosh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swarynski</dc:creator>
  <cp:keywords/>
  <dc:description/>
  <cp:lastModifiedBy>camila swarynski</cp:lastModifiedBy>
  <cp:revision>70</cp:revision>
  <dcterms:created xsi:type="dcterms:W3CDTF">2019-04-08T11:28:00Z</dcterms:created>
  <dcterms:modified xsi:type="dcterms:W3CDTF">2019-04-15T14:57:00Z</dcterms:modified>
</cp:coreProperties>
</file>