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F0C11" w14:textId="3B245B41" w:rsidR="00CC7DE1" w:rsidRPr="003B4412" w:rsidRDefault="00F654CE">
      <w:pPr>
        <w:rPr>
          <w:b/>
          <w:u w:val="single"/>
        </w:rPr>
      </w:pPr>
      <w:r w:rsidRPr="003B4412">
        <w:rPr>
          <w:b/>
          <w:u w:val="single"/>
        </w:rPr>
        <w:t>Política Agrícola Común (PAC):</w:t>
      </w:r>
    </w:p>
    <w:p w14:paraId="4A59E601" w14:textId="1B68BCA5" w:rsidR="00F654CE" w:rsidRDefault="00F654CE">
      <w:r>
        <w:t>La PAC es originaria de la Unión. Nace con el Tratado de Roma.</w:t>
      </w:r>
    </w:p>
    <w:p w14:paraId="20BB7D52" w14:textId="4983E791" w:rsidR="00F654CE" w:rsidRDefault="00F654CE">
      <w:r>
        <w:t>En 1958 Europa no era eficiente en agricultura y quería ser autosuficiente.</w:t>
      </w:r>
    </w:p>
    <w:p w14:paraId="0A65E631" w14:textId="77777777" w:rsidR="000B507D" w:rsidRDefault="000B507D"/>
    <w:p w14:paraId="023CA14C" w14:textId="7FDE5E0F" w:rsidR="000B507D" w:rsidRPr="000B507D" w:rsidRDefault="000B507D">
      <w:r>
        <w:rPr>
          <w:b/>
        </w:rPr>
        <w:t>PAC:</w:t>
      </w:r>
      <w:r>
        <w:t xml:space="preserve"> se apoya en 3 ejes:</w:t>
      </w:r>
    </w:p>
    <w:p w14:paraId="2C860377" w14:textId="77777777" w:rsidR="000B507D" w:rsidRDefault="000B507D" w:rsidP="000B507D">
      <w:pPr>
        <w:pStyle w:val="Prrafodelista"/>
        <w:numPr>
          <w:ilvl w:val="0"/>
          <w:numId w:val="1"/>
        </w:numPr>
      </w:pPr>
      <w:r>
        <w:t xml:space="preserve">Cerrar las importaciones: al principio no se iba a poder cerrar definitivamente las importaciones, pero se tenía que lograr importar aquello que era necesario y lo menor posible. </w:t>
      </w:r>
    </w:p>
    <w:p w14:paraId="6B049CA0" w14:textId="09688D37" w:rsidR="000B507D" w:rsidRDefault="000B507D" w:rsidP="000B507D">
      <w:pPr>
        <w:pStyle w:val="Prrafodelista"/>
      </w:pPr>
      <w:r>
        <w:t>Se usan 2 mecanismos para lograr esto:</w:t>
      </w:r>
    </w:p>
    <w:p w14:paraId="601CDC24" w14:textId="4874583A" w:rsidR="000B507D" w:rsidRDefault="000B507D" w:rsidP="000B507D">
      <w:pPr>
        <w:pStyle w:val="Prrafodelista"/>
        <w:numPr>
          <w:ilvl w:val="0"/>
          <w:numId w:val="2"/>
        </w:numPr>
      </w:pPr>
      <w:r>
        <w:t>Altos aranceles.</w:t>
      </w:r>
    </w:p>
    <w:p w14:paraId="4B850096" w14:textId="54AA49B0" w:rsidR="000B507D" w:rsidRDefault="000B507D" w:rsidP="000B507D">
      <w:pPr>
        <w:pStyle w:val="Prrafodelista"/>
        <w:numPr>
          <w:ilvl w:val="0"/>
          <w:numId w:val="2"/>
        </w:numPr>
      </w:pPr>
      <w:r>
        <w:t>Barreras para arancelarias: cupos.</w:t>
      </w:r>
    </w:p>
    <w:p w14:paraId="10CB674E" w14:textId="59DB1034" w:rsidR="000B507D" w:rsidRDefault="00E547D1" w:rsidP="000B507D">
      <w:pPr>
        <w:pStyle w:val="Prrafodelista"/>
        <w:numPr>
          <w:ilvl w:val="0"/>
          <w:numId w:val="1"/>
        </w:numPr>
      </w:pPr>
      <w:r>
        <w:t>Subsidios: a la producción.</w:t>
      </w:r>
    </w:p>
    <w:p w14:paraId="170B48E5" w14:textId="79426E80" w:rsidR="000B507D" w:rsidRPr="000B507D" w:rsidRDefault="000B507D" w:rsidP="000B507D">
      <w:pPr>
        <w:pStyle w:val="Prrafodelista"/>
        <w:numPr>
          <w:ilvl w:val="0"/>
          <w:numId w:val="1"/>
        </w:numPr>
      </w:pPr>
      <w:r>
        <w:t>Combo cier</w:t>
      </w:r>
      <w:r w:rsidR="00E547D1">
        <w:t>ro de importaciones y subsidios: a la exportación.</w:t>
      </w:r>
    </w:p>
    <w:p w14:paraId="27472302" w14:textId="58D872E4" w:rsidR="00F654CE" w:rsidRDefault="000B507D">
      <w:r>
        <w:t>Según el GATT no se pueden cerrar las importaciones ni dar subsidios, pero en el área agrícola si se puede.</w:t>
      </w:r>
    </w:p>
    <w:p w14:paraId="7F87C6DC" w14:textId="77777777" w:rsidR="000B507D" w:rsidRDefault="000B507D"/>
    <w:p w14:paraId="4968A9E0" w14:textId="77777777" w:rsidR="00F54C96" w:rsidRDefault="003B4412" w:rsidP="003B4412">
      <w:pPr>
        <w:rPr>
          <w:rFonts w:eastAsia="MS PGothic" w:hAnsi="Tahoma" w:cs="ＭＳ Ｐゴシック"/>
          <w:shadow/>
          <w:color w:val="000000" w:themeColor="text1"/>
          <w:sz w:val="64"/>
          <w:szCs w:val="64"/>
          <w:lang w:eastAsia="es-ES_tradnl"/>
          <w14:shadow w14:blurRad="38100" w14:dist="38100" w14:dir="2700000" w14:sx="100000" w14:sy="100000" w14:kx="0" w14:ky="0" w14:algn="tl">
            <w14:srgbClr w14:val="000000"/>
          </w14:shadow>
        </w:rPr>
      </w:pPr>
      <w:r>
        <w:rPr>
          <w:b/>
        </w:rPr>
        <w:t>Ámbito de aplicación:</w:t>
      </w:r>
      <w:r w:rsidRPr="003B4412">
        <w:rPr>
          <w:rFonts w:eastAsia="MS PGothic" w:hAnsi="Tahoma" w:cs="ＭＳ Ｐゴシック"/>
          <w:shadow/>
          <w:color w:val="000000" w:themeColor="text1"/>
          <w:sz w:val="64"/>
          <w:szCs w:val="64"/>
          <w:lang w:eastAsia="es-ES_tradnl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3FB7E95" w14:textId="4F49DCBA" w:rsidR="00FC3CCF" w:rsidRPr="003B4412" w:rsidRDefault="003B4412" w:rsidP="003B4412">
      <w:pPr>
        <w:rPr>
          <w:lang w:val="es-ES_tradnl"/>
        </w:rPr>
      </w:pPr>
      <w:r w:rsidRPr="003B4412">
        <w:t xml:space="preserve">El art. 38 del Tratado de Roma considera: </w:t>
      </w:r>
    </w:p>
    <w:p w14:paraId="7F6BADEF" w14:textId="16455579" w:rsidR="003B4412" w:rsidRPr="003B4412" w:rsidRDefault="003B4412" w:rsidP="003B4412">
      <w:pPr>
        <w:rPr>
          <w:lang w:val="es-ES_tradnl"/>
        </w:rPr>
      </w:pPr>
      <w:r w:rsidRPr="003B4412">
        <w:rPr>
          <w:lang w:val="es-ES_tradnl"/>
        </w:rPr>
        <w:t>“</w:t>
      </w:r>
      <w:r w:rsidRPr="003B4412">
        <w:rPr>
          <w:iCs/>
        </w:rPr>
        <w:t>El Mercado Común abarcará la agricultura y comercialización de los productos agrícolas. Por</w:t>
      </w:r>
      <w:r>
        <w:rPr>
          <w:lang w:val="es-ES_tradnl"/>
        </w:rPr>
        <w:t xml:space="preserve"> </w:t>
      </w:r>
      <w:r w:rsidRPr="003B4412">
        <w:rPr>
          <w:iCs/>
        </w:rPr>
        <w:t xml:space="preserve">productos agrícolas se entienden los   </w:t>
      </w:r>
    </w:p>
    <w:p w14:paraId="2B9A42C8" w14:textId="20CEEA1C" w:rsidR="003B4412" w:rsidRPr="003B4412" w:rsidRDefault="003B4412" w:rsidP="003B4412">
      <w:pPr>
        <w:rPr>
          <w:lang w:val="es-ES_tradnl"/>
        </w:rPr>
      </w:pPr>
      <w:r w:rsidRPr="003B4412">
        <w:rPr>
          <w:iCs/>
        </w:rPr>
        <w:t xml:space="preserve">productos de la tierra, ganadería y pesca, en fase primera de transformación, que estén directamente relacionados con dichos </w:t>
      </w:r>
    </w:p>
    <w:p w14:paraId="5800B02C" w14:textId="77777777" w:rsidR="003B4412" w:rsidRPr="003B4412" w:rsidRDefault="003B4412" w:rsidP="003B4412">
      <w:pPr>
        <w:rPr>
          <w:lang w:val="es-ES_tradnl"/>
        </w:rPr>
      </w:pPr>
      <w:r w:rsidRPr="003B4412">
        <w:rPr>
          <w:iCs/>
        </w:rPr>
        <w:t>productos…</w:t>
      </w:r>
      <w:r w:rsidRPr="003B4412">
        <w:rPr>
          <w:iCs/>
          <w:lang w:val="es-ES_tradnl"/>
        </w:rPr>
        <w:t>”</w:t>
      </w:r>
      <w:r w:rsidRPr="003B4412">
        <w:rPr>
          <w:iCs/>
        </w:rPr>
        <w:t xml:space="preserve"> </w:t>
      </w:r>
    </w:p>
    <w:p w14:paraId="3AAD7542" w14:textId="5F05859A" w:rsidR="003B4412" w:rsidRDefault="003B4412">
      <w:pPr>
        <w:rPr>
          <w:b/>
          <w:lang w:val="es-ES_tradnl"/>
        </w:rPr>
      </w:pPr>
    </w:p>
    <w:p w14:paraId="5FA5AA0E" w14:textId="30B4A12C" w:rsidR="00F54C96" w:rsidRDefault="00F54C96">
      <w:pPr>
        <w:rPr>
          <w:b/>
          <w:lang w:val="es-ES_tradnl"/>
        </w:rPr>
      </w:pPr>
      <w:r>
        <w:rPr>
          <w:b/>
          <w:lang w:val="es-ES_tradnl"/>
        </w:rPr>
        <w:t>Objetivos:</w:t>
      </w:r>
    </w:p>
    <w:p w14:paraId="2230EEA4" w14:textId="0A091495" w:rsidR="00F54C96" w:rsidRPr="00F54C96" w:rsidRDefault="00F54C96" w:rsidP="00F54C96">
      <w:pPr>
        <w:pStyle w:val="Prrafodelista"/>
        <w:numPr>
          <w:ilvl w:val="0"/>
          <w:numId w:val="5"/>
        </w:numPr>
        <w:rPr>
          <w:lang w:val="es-ES_tradnl"/>
        </w:rPr>
      </w:pPr>
      <w:r w:rsidRPr="00F54C96">
        <w:t>Incrementar la productividad agrícola</w:t>
      </w:r>
      <w:r>
        <w:t xml:space="preserve"> -&gt; busca lograr la autosuficiencia.</w:t>
      </w:r>
    </w:p>
    <w:p w14:paraId="5182E26A" w14:textId="295A66BD" w:rsidR="00F54C96" w:rsidRPr="00F54C96" w:rsidRDefault="00225FC8" w:rsidP="00F54C96">
      <w:pPr>
        <w:pStyle w:val="Prrafodelista"/>
        <w:numPr>
          <w:ilvl w:val="0"/>
          <w:numId w:val="5"/>
        </w:numPr>
        <w:rPr>
          <w:lang w:val="es-ES_tradnl"/>
        </w:rPr>
      </w:pPr>
      <w:r>
        <w:t>Garan</w:t>
      </w:r>
      <w:r w:rsidR="003466B3">
        <w:t>tizar nivel de vida jus</w:t>
      </w:r>
      <w:r w:rsidR="00F54C96" w:rsidRPr="00F54C96">
        <w:t>to a la población agrícola</w:t>
      </w:r>
      <w:r w:rsidR="00F54C96">
        <w:t xml:space="preserve"> -&gt;</w:t>
      </w:r>
      <w:r>
        <w:t xml:space="preserve"> busca mantener al trabajador agrícola en el campo, no quiere que vaya a la ciudad. Evitar la migración de gente que en la ciudad no va a tener</w:t>
      </w:r>
      <w:r w:rsidR="003466B3">
        <w:t xml:space="preserve"> donde trabajar.</w:t>
      </w:r>
    </w:p>
    <w:p w14:paraId="1D689EDD" w14:textId="0C2438A1" w:rsidR="00F54C96" w:rsidRPr="00F54C96" w:rsidRDefault="00F54C96" w:rsidP="00F54C96">
      <w:pPr>
        <w:pStyle w:val="Prrafodelista"/>
        <w:numPr>
          <w:ilvl w:val="0"/>
          <w:numId w:val="5"/>
        </w:numPr>
        <w:rPr>
          <w:lang w:val="es-ES_tradnl"/>
        </w:rPr>
      </w:pPr>
      <w:r w:rsidRPr="00F54C96">
        <w:t>Estabilizar los mercados</w:t>
      </w:r>
      <w:r w:rsidR="003466B3">
        <w:t xml:space="preserve"> </w:t>
      </w:r>
    </w:p>
    <w:p w14:paraId="556E8BA9" w14:textId="649D3567" w:rsidR="00F54C96" w:rsidRPr="00F54C96" w:rsidRDefault="00F54C96" w:rsidP="00F54C96">
      <w:pPr>
        <w:pStyle w:val="Prrafodelista"/>
        <w:numPr>
          <w:ilvl w:val="0"/>
          <w:numId w:val="5"/>
        </w:numPr>
        <w:rPr>
          <w:lang w:val="es-ES_tradnl"/>
        </w:rPr>
      </w:pPr>
      <w:r w:rsidRPr="00F54C96">
        <w:t>Garantizar el abastecimiento</w:t>
      </w:r>
      <w:r w:rsidR="003466B3">
        <w:t>-&gt; ayudar con subsidios para que los productos no sean tan caros.</w:t>
      </w:r>
    </w:p>
    <w:p w14:paraId="1F8A52A3" w14:textId="7E16A41B" w:rsidR="00FC3CCF" w:rsidRPr="00F54C96" w:rsidRDefault="00F54C96" w:rsidP="00F54C96">
      <w:pPr>
        <w:pStyle w:val="Prrafodelista"/>
        <w:numPr>
          <w:ilvl w:val="0"/>
          <w:numId w:val="5"/>
        </w:numPr>
        <w:rPr>
          <w:lang w:val="es-ES_tradnl"/>
        </w:rPr>
      </w:pPr>
      <w:r w:rsidRPr="00F54C96">
        <w:t>Asegurar precios razonables de venta al consumidor</w:t>
      </w:r>
      <w:r w:rsidR="003466B3">
        <w:t xml:space="preserve"> -&gt; para lograr esto, se requiere de la ayuda de subsidios.</w:t>
      </w:r>
    </w:p>
    <w:p w14:paraId="1C97D14E" w14:textId="77777777" w:rsidR="00F54C96" w:rsidRPr="00F54C96" w:rsidRDefault="00F54C96">
      <w:pPr>
        <w:rPr>
          <w:lang w:val="es-ES_tradnl"/>
        </w:rPr>
      </w:pPr>
    </w:p>
    <w:p w14:paraId="7179B6CC" w14:textId="49FA3046" w:rsidR="00F54C96" w:rsidRDefault="00E118A4">
      <w:pPr>
        <w:rPr>
          <w:lang w:val="es-ES_tradnl"/>
        </w:rPr>
      </w:pPr>
      <w:r>
        <w:rPr>
          <w:b/>
          <w:lang w:val="es-ES_tradnl"/>
        </w:rPr>
        <w:t>Principios:</w:t>
      </w:r>
    </w:p>
    <w:p w14:paraId="57EE2CF6" w14:textId="2B48913F" w:rsidR="00E118A4" w:rsidRDefault="00E118A4" w:rsidP="00E118A4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Unidad de mercado:</w:t>
      </w:r>
    </w:p>
    <w:p w14:paraId="2CEB92BF" w14:textId="557D3B2A" w:rsidR="00E118A4" w:rsidRDefault="00E118A4" w:rsidP="00E118A4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lastRenderedPageBreak/>
        <w:t>Libre circulación de productos agrícolas: entre los socios no hay barreras. Hay proteccionismo respecto de los países de afuera, pero entre los miembros no hay barreras.</w:t>
      </w:r>
    </w:p>
    <w:p w14:paraId="19F8ED50" w14:textId="5741E0B8" w:rsidR="00E118A4" w:rsidRDefault="00E118A4" w:rsidP="00E118A4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Preferencia comunitaria:</w:t>
      </w:r>
    </w:p>
    <w:p w14:paraId="1AB788A2" w14:textId="035FAE7D" w:rsidR="00E118A4" w:rsidRDefault="00E118A4" w:rsidP="00E118A4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Prioridad de la producción autóctona:</w:t>
      </w:r>
      <w:r w:rsidR="007E6FA2">
        <w:rPr>
          <w:lang w:val="es-ES_tradnl"/>
        </w:rPr>
        <w:t xml:space="preserve"> el Tratado prioriza a comprar productos domésticos. Por más que sean más caros, se debe comprar lo domestico antes que un producto de afuera. </w:t>
      </w:r>
    </w:p>
    <w:p w14:paraId="2B333300" w14:textId="63A430A8" w:rsidR="00E118A4" w:rsidRDefault="00E118A4" w:rsidP="00E118A4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Solidaridad financiera </w:t>
      </w:r>
    </w:p>
    <w:p w14:paraId="626AFC20" w14:textId="0F6D19B1" w:rsidR="00E118A4" w:rsidRDefault="00E118A4" w:rsidP="00E118A4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Todos </w:t>
      </w:r>
      <w:r w:rsidR="00557C05">
        <w:rPr>
          <w:lang w:val="es-ES_tradnl"/>
        </w:rPr>
        <w:t>los miembros asumen los costos: los que tienen mayor PBI pagan más y retiran menos subsidios ya que se paga por cantidad de PBI y se retira por materia agrícola (</w:t>
      </w:r>
      <w:proofErr w:type="spellStart"/>
      <w:r w:rsidR="00557C05">
        <w:rPr>
          <w:lang w:val="es-ES_tradnl"/>
        </w:rPr>
        <w:t>mas</w:t>
      </w:r>
      <w:proofErr w:type="spellEnd"/>
      <w:r w:rsidR="00557C05">
        <w:rPr>
          <w:lang w:val="es-ES_tradnl"/>
        </w:rPr>
        <w:t xml:space="preserve"> PBI menos productos agrícolas y más productos industriales).</w:t>
      </w:r>
    </w:p>
    <w:p w14:paraId="677F591D" w14:textId="77777777" w:rsidR="00557C05" w:rsidRDefault="00557C05" w:rsidP="00557C05">
      <w:pPr>
        <w:rPr>
          <w:lang w:val="es-ES_tradnl"/>
        </w:rPr>
      </w:pPr>
    </w:p>
    <w:p w14:paraId="11D5FEFF" w14:textId="129BE0E6" w:rsidR="00557C05" w:rsidRDefault="00557C05" w:rsidP="00557C05">
      <w:pPr>
        <w:rPr>
          <w:b/>
          <w:lang w:val="es-ES_tradnl"/>
        </w:rPr>
      </w:pPr>
      <w:r>
        <w:rPr>
          <w:b/>
          <w:lang w:val="es-ES_tradnl"/>
        </w:rPr>
        <w:t>Reformas de 1992:</w:t>
      </w:r>
    </w:p>
    <w:p w14:paraId="50777A4E" w14:textId="5C1A6D41" w:rsidR="00557C05" w:rsidRDefault="00557C05" w:rsidP="00557C05">
      <w:pPr>
        <w:rPr>
          <w:lang w:val="es-ES_tradnl"/>
        </w:rPr>
      </w:pPr>
      <w:r>
        <w:rPr>
          <w:lang w:val="es-ES_tradnl"/>
        </w:rPr>
        <w:t>Antecedentes:</w:t>
      </w:r>
    </w:p>
    <w:p w14:paraId="7CDE3625" w14:textId="2E58C4BE" w:rsidR="00557C05" w:rsidRDefault="00557C05" w:rsidP="00557C05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Excedentes de producción</w:t>
      </w:r>
      <w:r w:rsidR="00056246">
        <w:rPr>
          <w:lang w:val="es-ES_tradnl"/>
        </w:rPr>
        <w:t xml:space="preserve">: </w:t>
      </w:r>
      <w:r w:rsidR="00695755">
        <w:rPr>
          <w:lang w:val="es-ES_tradnl"/>
        </w:rPr>
        <w:t xml:space="preserve">a mayor producción, mayores subsidios daba el estado, provocando de esta manera que haya un excedente de producción y que el Estado tenga que salir a vender o regalar a otros </w:t>
      </w:r>
      <w:r w:rsidR="000473A8">
        <w:rPr>
          <w:lang w:val="es-ES_tradnl"/>
        </w:rPr>
        <w:t>países</w:t>
      </w:r>
      <w:r w:rsidR="00695755">
        <w:rPr>
          <w:lang w:val="es-ES_tradnl"/>
        </w:rPr>
        <w:t>.</w:t>
      </w:r>
    </w:p>
    <w:p w14:paraId="054922CB" w14:textId="70A84BA0" w:rsidR="00557C05" w:rsidRDefault="00557C05" w:rsidP="00557C05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Aumento de gastos</w:t>
      </w:r>
      <w:r w:rsidR="00695755">
        <w:rPr>
          <w:lang w:val="es-ES_tradnl"/>
        </w:rPr>
        <w:t>: ya que + producción -&gt; + subsidios.</w:t>
      </w:r>
    </w:p>
    <w:p w14:paraId="7819BF2E" w14:textId="123F250C" w:rsidR="00557C05" w:rsidRDefault="00557C05" w:rsidP="00557C05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Presión de países agrícolas</w:t>
      </w:r>
      <w:r w:rsidR="001528DF">
        <w:rPr>
          <w:lang w:val="es-ES_tradnl"/>
        </w:rPr>
        <w:t>: ya que la Unión Europea regalaba o vendía el excedente de su producción agrícola y esto afectaba al resto de los países agrícolas (aquellos que no pertenecías a la unión):</w:t>
      </w:r>
    </w:p>
    <w:p w14:paraId="1BD44552" w14:textId="0B13594B" w:rsidR="00557C05" w:rsidRDefault="00557C05" w:rsidP="00557C05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Fracaso de medidas anteriores </w:t>
      </w:r>
    </w:p>
    <w:p w14:paraId="6F1D1491" w14:textId="77777777" w:rsidR="00CA19BF" w:rsidRDefault="00CA19BF" w:rsidP="00CA19BF">
      <w:pPr>
        <w:rPr>
          <w:lang w:val="es-ES_tradnl"/>
        </w:rPr>
      </w:pPr>
    </w:p>
    <w:p w14:paraId="26D80890" w14:textId="43E8A76F" w:rsidR="00CA19BF" w:rsidRDefault="00187389" w:rsidP="00CA19BF">
      <w:pPr>
        <w:rPr>
          <w:lang w:val="es-ES_tradnl"/>
        </w:rPr>
      </w:pPr>
      <w:r>
        <w:rPr>
          <w:b/>
          <w:lang w:val="es-ES_tradnl"/>
        </w:rPr>
        <w:t>AYUDA DIRECTA:</w:t>
      </w:r>
      <w:r>
        <w:rPr>
          <w:lang w:val="es-ES_tradnl"/>
        </w:rPr>
        <w:t xml:space="preserve"> dinero que no está vinculado con los niveles de producción. Esto se da con los productos agrícolas.</w:t>
      </w:r>
    </w:p>
    <w:p w14:paraId="56507B42" w14:textId="77777777" w:rsidR="00AB5991" w:rsidRDefault="00AB5991" w:rsidP="00CA19BF">
      <w:pPr>
        <w:rPr>
          <w:lang w:val="es-ES_tradnl"/>
        </w:rPr>
      </w:pPr>
    </w:p>
    <w:p w14:paraId="6895804B" w14:textId="5232F72C" w:rsidR="00AB5991" w:rsidRDefault="00AB5991" w:rsidP="00CA19BF">
      <w:pPr>
        <w:rPr>
          <w:lang w:val="es-ES_tradnl"/>
        </w:rPr>
      </w:pPr>
      <w:r>
        <w:rPr>
          <w:b/>
          <w:lang w:val="es-ES_tradnl"/>
        </w:rPr>
        <w:t>Nueva reforma del 2003:</w:t>
      </w:r>
      <w:r>
        <w:rPr>
          <w:lang w:val="es-ES_tradnl"/>
        </w:rPr>
        <w:t xml:space="preserve"> se basa en los 3 ejes de la Unión Europea:</w:t>
      </w:r>
    </w:p>
    <w:p w14:paraId="7A85223D" w14:textId="2C397F99" w:rsidR="00AB5991" w:rsidRDefault="00AB5991" w:rsidP="00AB599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Desacople: se desacopla o </w:t>
      </w:r>
      <w:r w:rsidR="00B75AC2">
        <w:rPr>
          <w:lang w:val="es-ES_tradnl"/>
        </w:rPr>
        <w:t>se desvincula</w:t>
      </w:r>
      <w:r>
        <w:rPr>
          <w:lang w:val="es-ES_tradnl"/>
        </w:rPr>
        <w:t xml:space="preserve"> la cantidad de subsidios que le doy al productor respecto de la cantidad producida. Antes, mientras más producida, mas subsidio se le daba. Esto provocaba que haya un excedente de producción.</w:t>
      </w:r>
    </w:p>
    <w:p w14:paraId="084A6C46" w14:textId="74829FA2" w:rsidR="00AB5991" w:rsidRDefault="00AB5991" w:rsidP="00AB5991">
      <w:pPr>
        <w:pStyle w:val="Prrafodelista"/>
        <w:rPr>
          <w:lang w:val="es-ES_tradnl"/>
        </w:rPr>
      </w:pPr>
      <w:r>
        <w:rPr>
          <w:lang w:val="es-ES_tradnl"/>
        </w:rPr>
        <w:t>Hoy en día, se vincula la ayuda con calidad -&gt; dame menos producto, yo te garantizo el nivel de subsidios, pero dame mayor calidad.</w:t>
      </w:r>
    </w:p>
    <w:p w14:paraId="47F42A48" w14:textId="1E806C1E" w:rsidR="00AB5991" w:rsidRDefault="00AB5991" w:rsidP="00AB599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Condicionalidad:</w:t>
      </w:r>
      <w:r w:rsidR="00B75AC2">
        <w:rPr>
          <w:lang w:val="es-ES_tradnl"/>
        </w:rPr>
        <w:t xml:space="preserve"> el Estado va a dar ayuda directa si el productor cumple con estándares sanitarios respecto a: medio ambiente, seguridad alimentaria, bienestar animal, seguridad e higiene laboral.</w:t>
      </w:r>
    </w:p>
    <w:p w14:paraId="590023D4" w14:textId="6B554F7F" w:rsidR="00AB5991" w:rsidRDefault="00AB5991" w:rsidP="00AB599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Modulación:</w:t>
      </w:r>
      <w:r w:rsidR="00C70158">
        <w:rPr>
          <w:lang w:val="es-ES_tradnl"/>
        </w:rPr>
        <w:t xml:space="preserve"> </w:t>
      </w:r>
      <w:r w:rsidR="00A96FC2">
        <w:rPr>
          <w:lang w:val="es-ES_tradnl"/>
        </w:rPr>
        <w:t xml:space="preserve">pasar plata del compartimiento prohibido al permitido para que al productor no le impacte en su </w:t>
      </w:r>
      <w:r w:rsidR="004E56AC">
        <w:rPr>
          <w:lang w:val="es-ES_tradnl"/>
        </w:rPr>
        <w:t xml:space="preserve">bolsillo y se quede en el campo -&gt; </w:t>
      </w:r>
      <w:r w:rsidR="004E56AC">
        <w:rPr>
          <w:u w:val="single"/>
          <w:lang w:val="es-ES_tradnl"/>
        </w:rPr>
        <w:t>reorientación de las ayudas.</w:t>
      </w:r>
    </w:p>
    <w:p w14:paraId="324A043E" w14:textId="53A9BAE8" w:rsidR="00A96FC2" w:rsidRDefault="00A96FC2" w:rsidP="00A96FC2">
      <w:pPr>
        <w:pStyle w:val="Prrafodelista"/>
        <w:rPr>
          <w:lang w:val="es-ES_tradnl"/>
        </w:rPr>
      </w:pPr>
      <w:r>
        <w:rPr>
          <w:lang w:val="es-ES_tradnl"/>
        </w:rPr>
        <w:t>Ayuda interna:</w:t>
      </w:r>
    </w:p>
    <w:p w14:paraId="31743D16" w14:textId="488B5EFA" w:rsidR="00A96FC2" w:rsidRDefault="00A96FC2" w:rsidP="00A96FC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Prohibido: son los llamados compartimiento AMBAR.</w:t>
      </w:r>
    </w:p>
    <w:p w14:paraId="74FC46BC" w14:textId="25C77131" w:rsidR="00A96FC2" w:rsidRDefault="00A96FC2" w:rsidP="00A96FC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Permitido: son los llamados compartimiento VERDE.</w:t>
      </w:r>
    </w:p>
    <w:p w14:paraId="5CE48BA8" w14:textId="77777777" w:rsidR="009433FB" w:rsidRDefault="009433FB" w:rsidP="009433FB">
      <w:pPr>
        <w:rPr>
          <w:lang w:val="es-ES_tradnl"/>
        </w:rPr>
      </w:pPr>
    </w:p>
    <w:p w14:paraId="00D47052" w14:textId="77777777" w:rsidR="002347A9" w:rsidRPr="002347A9" w:rsidRDefault="002347A9" w:rsidP="009433FB">
      <w:pPr>
        <w:rPr>
          <w:b/>
          <w:lang w:val="es-ES_tradnl"/>
        </w:rPr>
      </w:pPr>
      <w:bookmarkStart w:id="0" w:name="_GoBack"/>
      <w:bookmarkEnd w:id="0"/>
    </w:p>
    <w:sectPr w:rsidR="002347A9" w:rsidRPr="002347A9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E2A"/>
    <w:multiLevelType w:val="hybridMultilevel"/>
    <w:tmpl w:val="C9C06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83452"/>
    <w:multiLevelType w:val="hybridMultilevel"/>
    <w:tmpl w:val="C512CC44"/>
    <w:lvl w:ilvl="0" w:tplc="CF4421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475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EE7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CD0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AB0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A86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E97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65C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C90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B425B3"/>
    <w:multiLevelType w:val="hybridMultilevel"/>
    <w:tmpl w:val="E79E2302"/>
    <w:lvl w:ilvl="0" w:tplc="F2FC592E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B1B6C"/>
    <w:multiLevelType w:val="hybridMultilevel"/>
    <w:tmpl w:val="5BB47B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A7E76"/>
    <w:multiLevelType w:val="hybridMultilevel"/>
    <w:tmpl w:val="7FD0C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41A7C"/>
    <w:multiLevelType w:val="hybridMultilevel"/>
    <w:tmpl w:val="57224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163B"/>
    <w:multiLevelType w:val="hybridMultilevel"/>
    <w:tmpl w:val="F5C8A1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E71C8"/>
    <w:multiLevelType w:val="hybridMultilevel"/>
    <w:tmpl w:val="C4DA64C6"/>
    <w:lvl w:ilvl="0" w:tplc="86F260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7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E0D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AC5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ADF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ABF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E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CCE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6AD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851288"/>
    <w:multiLevelType w:val="hybridMultilevel"/>
    <w:tmpl w:val="1054C3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B27CE"/>
    <w:multiLevelType w:val="hybridMultilevel"/>
    <w:tmpl w:val="F57299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C0DD5"/>
    <w:multiLevelType w:val="hybridMultilevel"/>
    <w:tmpl w:val="8D207FF0"/>
    <w:lvl w:ilvl="0" w:tplc="BACCB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C9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EAC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D4A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CC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E0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589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F0D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CC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66C27C1"/>
    <w:multiLevelType w:val="hybridMultilevel"/>
    <w:tmpl w:val="C4209C7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72167E"/>
    <w:multiLevelType w:val="hybridMultilevel"/>
    <w:tmpl w:val="2B6EAA34"/>
    <w:lvl w:ilvl="0" w:tplc="F2FC592E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52"/>
    <w:rsid w:val="000473A8"/>
    <w:rsid w:val="00056246"/>
    <w:rsid w:val="000B507D"/>
    <w:rsid w:val="001528DF"/>
    <w:rsid w:val="00153D41"/>
    <w:rsid w:val="00187389"/>
    <w:rsid w:val="001D7485"/>
    <w:rsid w:val="001E2DD0"/>
    <w:rsid w:val="00225FC8"/>
    <w:rsid w:val="002347A9"/>
    <w:rsid w:val="00270284"/>
    <w:rsid w:val="002F5E90"/>
    <w:rsid w:val="003466B3"/>
    <w:rsid w:val="00357460"/>
    <w:rsid w:val="00380A05"/>
    <w:rsid w:val="003B4412"/>
    <w:rsid w:val="00491458"/>
    <w:rsid w:val="004E56AC"/>
    <w:rsid w:val="005209BB"/>
    <w:rsid w:val="0052203C"/>
    <w:rsid w:val="00533F22"/>
    <w:rsid w:val="00557C05"/>
    <w:rsid w:val="005D4F6B"/>
    <w:rsid w:val="00630496"/>
    <w:rsid w:val="00695755"/>
    <w:rsid w:val="00697D13"/>
    <w:rsid w:val="006E7152"/>
    <w:rsid w:val="0073291C"/>
    <w:rsid w:val="00773333"/>
    <w:rsid w:val="00784565"/>
    <w:rsid w:val="007E6FA2"/>
    <w:rsid w:val="009433FB"/>
    <w:rsid w:val="0096254E"/>
    <w:rsid w:val="009A591E"/>
    <w:rsid w:val="00A96FC2"/>
    <w:rsid w:val="00AB5991"/>
    <w:rsid w:val="00B1127F"/>
    <w:rsid w:val="00B75AC2"/>
    <w:rsid w:val="00C4085E"/>
    <w:rsid w:val="00C52D2B"/>
    <w:rsid w:val="00C70158"/>
    <w:rsid w:val="00C867EA"/>
    <w:rsid w:val="00CA19BF"/>
    <w:rsid w:val="00E118A4"/>
    <w:rsid w:val="00E40615"/>
    <w:rsid w:val="00E547D1"/>
    <w:rsid w:val="00F54C96"/>
    <w:rsid w:val="00F654CE"/>
    <w:rsid w:val="00F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26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7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579</Words>
  <Characters>3185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39</cp:revision>
  <dcterms:created xsi:type="dcterms:W3CDTF">2019-05-27T12:21:00Z</dcterms:created>
  <dcterms:modified xsi:type="dcterms:W3CDTF">2019-06-03T11:42:00Z</dcterms:modified>
</cp:coreProperties>
</file>