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rPr>
          <w:color w:val="000000"/>
        </w:rPr>
      </w:pPr>
      <w:r>
        <w:rPr>
          <w:color w:val="000000"/>
          <w:rtl w:val="0"/>
          <w:lang w:val="es-ES_tradnl"/>
        </w:rPr>
        <w:t>CLASE 7</w:t>
      </w:r>
    </w:p>
    <w:p>
      <w:pPr>
        <w:pStyle w:val="Cuerpo 2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UNION EUROPEA</w:t>
      </w:r>
    </w:p>
    <w:p>
      <w:pPr>
        <w:pStyle w:val="Cuerpo 2"/>
        <w:bidi w:val="0"/>
      </w:pPr>
      <w:r>
        <w:rPr>
          <w:rStyle w:val="Ninguno"/>
          <w:b w:val="1"/>
          <w:bCs w:val="1"/>
          <w:rtl w:val="0"/>
          <w:lang w:val="es-ES_tradnl"/>
        </w:rPr>
        <w:t>Evoluci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 xml:space="preserve">n </w:t>
      </w:r>
      <w:r>
        <w:rPr>
          <w:rStyle w:val="Ninguno"/>
          <w:b w:val="1"/>
          <w:bCs w:val="1"/>
          <w:rtl w:val="0"/>
          <w:lang w:val="es-ES_tradnl"/>
        </w:rPr>
        <w:t>—</w:t>
      </w:r>
      <w:r>
        <w:rPr>
          <w:rStyle w:val="Ninguno"/>
          <w:b w:val="1"/>
          <w:bCs w:val="1"/>
          <w:rtl w:val="0"/>
          <w:lang w:val="es-ES_tradnl"/>
        </w:rPr>
        <w:t xml:space="preserve">&gt; </w:t>
      </w:r>
      <w:r>
        <w:rPr>
          <w:rtl w:val="0"/>
        </w:rPr>
        <w:t>Goy + PPT</w:t>
      </w:r>
    </w:p>
    <w:p>
      <w:pPr>
        <w:pStyle w:val="Cuerpo 2"/>
        <w:numPr>
          <w:ilvl w:val="0"/>
          <w:numId w:val="2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 xml:space="preserve">Institucional </w:t>
      </w:r>
      <w:r>
        <w:rPr>
          <w:rStyle w:val="Ninguno"/>
          <w:b w:val="1"/>
          <w:bCs w:val="1"/>
          <w:rtl w:val="0"/>
          <w:lang w:val="es-ES_tradnl"/>
        </w:rPr>
        <w:t>––</w:t>
      </w:r>
      <w:r>
        <w:rPr>
          <w:rStyle w:val="Ninguno"/>
          <w:b w:val="1"/>
          <w:bCs w:val="1"/>
          <w:rtl w:val="0"/>
          <w:lang w:val="es-ES_tradnl"/>
        </w:rPr>
        <w:t xml:space="preserve">&gt; </w:t>
      </w:r>
      <w:r>
        <w:rPr>
          <w:rtl w:val="0"/>
        </w:rPr>
        <w:t>Mezzalo/ UODED + PPT</w:t>
      </w:r>
    </w:p>
    <w:p>
      <w:pPr>
        <w:pStyle w:val="Cuerpo 2"/>
        <w:numPr>
          <w:ilvl w:val="0"/>
          <w:numId w:val="2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>P.A.C. (Pol</w:t>
      </w:r>
      <w:r>
        <w:rPr>
          <w:rStyle w:val="Ninguno"/>
          <w:b w:val="1"/>
          <w:bCs w:val="1"/>
          <w:rtl w:val="0"/>
          <w:lang w:val="es-ES_tradnl"/>
        </w:rPr>
        <w:t>í</w:t>
      </w:r>
      <w:r>
        <w:rPr>
          <w:rStyle w:val="Ninguno"/>
          <w:b w:val="1"/>
          <w:bCs w:val="1"/>
          <w:rtl w:val="0"/>
          <w:lang w:val="es-ES_tradnl"/>
        </w:rPr>
        <w:t>tica Agricola Com</w:t>
      </w:r>
      <w:r>
        <w:rPr>
          <w:rStyle w:val="Ninguno"/>
          <w:b w:val="1"/>
          <w:bCs w:val="1"/>
          <w:rtl w:val="0"/>
          <w:lang w:val="es-ES_tradnl"/>
        </w:rPr>
        <w:t>ú</w:t>
      </w:r>
      <w:r>
        <w:rPr>
          <w:rStyle w:val="Ninguno"/>
          <w:b w:val="1"/>
          <w:bCs w:val="1"/>
          <w:rtl w:val="0"/>
          <w:lang w:val="es-ES_tradnl"/>
        </w:rPr>
        <w:t xml:space="preserve">n). </w:t>
      </w:r>
      <w:r>
        <w:rPr>
          <w:rStyle w:val="Ninguno"/>
          <w:b w:val="1"/>
          <w:bCs w:val="1"/>
          <w:rtl w:val="0"/>
          <w:lang w:val="es-ES_tradnl"/>
        </w:rPr>
        <w:t>––</w:t>
      </w:r>
      <w:r>
        <w:rPr>
          <w:rStyle w:val="Ninguno"/>
          <w:b w:val="1"/>
          <w:bCs w:val="1"/>
          <w:rtl w:val="0"/>
          <w:lang w:val="es-ES_tradnl"/>
        </w:rPr>
        <w:t>&gt;</w:t>
      </w:r>
      <w:r>
        <w:rPr>
          <w:rtl w:val="0"/>
        </w:rPr>
        <w:t xml:space="preserve"> Garuelo / Ualente + Torres + PPT</w:t>
      </w:r>
    </w:p>
    <w:p>
      <w:pPr>
        <w:pStyle w:val="Cuerpo 2"/>
        <w:numPr>
          <w:ilvl w:val="0"/>
          <w:numId w:val="2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 xml:space="preserve">U.E.M. (Union Economica y Monetaria). </w:t>
      </w:r>
      <w:r>
        <w:rPr>
          <w:rStyle w:val="Ninguno"/>
          <w:b w:val="1"/>
          <w:bCs w:val="1"/>
          <w:rtl w:val="0"/>
          <w:lang w:val="es-ES_tradnl"/>
        </w:rPr>
        <w:t>––</w:t>
      </w:r>
      <w:r>
        <w:rPr>
          <w:rStyle w:val="Ninguno"/>
          <w:b w:val="1"/>
          <w:bCs w:val="1"/>
          <w:rtl w:val="0"/>
          <w:lang w:val="es-ES_tradnl"/>
        </w:rPr>
        <w:t xml:space="preserve">&gt; </w:t>
      </w:r>
      <w:r>
        <w:rPr>
          <w:rtl w:val="0"/>
        </w:rPr>
        <w:t>Nessi / SHIM + PPT</w:t>
      </w:r>
    </w:p>
    <w:p>
      <w:pPr>
        <w:pStyle w:val="Cuerpo 2"/>
        <w:bidi w:val="0"/>
      </w:pPr>
    </w:p>
    <w:p>
      <w:pPr>
        <w:pStyle w:val="Cuerpo 2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Riqueza de la UE comparada con el resto del mundo:</w:t>
      </w:r>
    </w:p>
    <w:p>
      <w:pPr>
        <w:pStyle w:val="Cuerpo 2"/>
        <w:bidi w:val="0"/>
      </w:pPr>
      <w:r>
        <w:rPr>
          <w:rtl w:val="0"/>
        </w:rPr>
        <w:t>La U.E., si funciona articuladamente puede competir con la principal potencia mundial que es EE.UU.</w:t>
      </w:r>
    </w:p>
    <w:p>
      <w:pPr>
        <w:pStyle w:val="Cuerpo 2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Poblaci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la U.E.</w:t>
      </w:r>
    </w:p>
    <w:p>
      <w:pPr>
        <w:pStyle w:val="Cuerpo 2"/>
        <w:bidi w:val="0"/>
      </w:pPr>
      <w:r>
        <w:rPr>
          <w:rtl w:val="0"/>
        </w:rPr>
        <w:t>508 millones en total en los 28 pa</w:t>
      </w:r>
      <w:r>
        <w:rPr>
          <w:rtl w:val="0"/>
        </w:rPr>
        <w:t>í</w:t>
      </w:r>
      <w:r>
        <w:rPr>
          <w:rtl w:val="0"/>
        </w:rPr>
        <w:t>ses. (Hay una gran brecha entre cada pa</w:t>
      </w:r>
      <w:r>
        <w:rPr>
          <w:rtl w:val="0"/>
        </w:rPr>
        <w:t>í</w:t>
      </w:r>
      <w:r>
        <w:rPr>
          <w:rtl w:val="0"/>
        </w:rPr>
        <w:t>s).</w:t>
      </w:r>
    </w:p>
    <w:p>
      <w:pPr>
        <w:pStyle w:val="Cuerpo 2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PBI por habitante: la distribuci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la riqueza.</w:t>
      </w:r>
    </w:p>
    <w:p>
      <w:pPr>
        <w:pStyle w:val="Cuerpo 2"/>
        <w:bidi w:val="0"/>
      </w:pPr>
      <w:r>
        <w:rPr>
          <w:rtl w:val="0"/>
        </w:rPr>
        <w:t xml:space="preserve">Hay una gran diferencia del PBI mas alto del bloque (Alemania ) y el del </w:t>
      </w:r>
      <w:r>
        <w:rPr>
          <w:rtl w:val="0"/>
        </w:rPr>
        <w:t>ú</w:t>
      </w:r>
      <w:r>
        <w:rPr>
          <w:rtl w:val="0"/>
        </w:rPr>
        <w:t xml:space="preserve">ltimo. </w:t>
      </w:r>
    </w:p>
    <w:p>
      <w:pPr>
        <w:pStyle w:val="Cuerpo 2"/>
        <w:bidi w:val="0"/>
      </w:pPr>
    </w:p>
    <w:p>
      <w:pPr>
        <w:pStyle w:val="Cuerpo 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El cap</w:t>
      </w:r>
      <w:r>
        <w:rPr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b w:val="1"/>
          <w:bCs w:val="1"/>
          <w:sz w:val="24"/>
          <w:szCs w:val="24"/>
          <w:rtl w:val="0"/>
          <w:lang w:val="es-ES_tradnl"/>
        </w:rPr>
        <w:t>tulo de la evoluci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se puede analizar:</w:t>
      </w:r>
    </w:p>
    <w:p>
      <w:pPr>
        <w:pStyle w:val="Cuerpo 2"/>
        <w:rPr>
          <w:b w:val="1"/>
          <w:bCs w:val="1"/>
        </w:rPr>
      </w:pPr>
    </w:p>
    <w:p>
      <w:pPr>
        <w:pStyle w:val="Cuerpo 2"/>
        <w:bidi w:val="0"/>
      </w:pPr>
      <w:r>
        <w:rPr>
          <w:rStyle w:val="Ninguno"/>
          <w:sz w:val="26"/>
          <w:szCs w:val="26"/>
          <w:rtl w:val="0"/>
          <w:lang w:val="es-ES_tradnl"/>
        </w:rPr>
        <w:t>1</w:t>
      </w:r>
      <w:r>
        <w:rPr>
          <w:rStyle w:val="Ninguno"/>
          <w:sz w:val="26"/>
          <w:szCs w:val="26"/>
          <w:rtl w:val="0"/>
          <w:lang w:val="es-ES_tradnl"/>
        </w:rPr>
        <w:t xml:space="preserve">º </w:t>
      </w:r>
      <w:r>
        <w:rPr>
          <w:rtl w:val="0"/>
        </w:rPr>
        <w:t xml:space="preserve">observando los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antecedentes</w:t>
      </w:r>
      <w:r>
        <w:rPr>
          <w:rtl w:val="0"/>
        </w:rPr>
        <w:t>. La C.E.E. (Comunidad Econ</w:t>
      </w:r>
      <w:r>
        <w:rPr>
          <w:rtl w:val="0"/>
        </w:rPr>
        <w:t>ó</w:t>
      </w:r>
      <w:r>
        <w:rPr>
          <w:rtl w:val="0"/>
        </w:rPr>
        <w:t xml:space="preserve">mica Europea), hoy U.E.(Union Europea), surge de dos grandes fuerzas, los </w:t>
      </w:r>
      <w:r>
        <w:rPr>
          <w:rtl w:val="0"/>
        </w:rPr>
        <w:t>“</w:t>
      </w:r>
      <w:r>
        <w:rPr>
          <w:rStyle w:val="Ninguno"/>
          <w:i w:val="1"/>
          <w:iCs w:val="1"/>
          <w:rtl w:val="0"/>
          <w:lang w:val="es-ES_tradnl"/>
        </w:rPr>
        <w:t>europe</w:t>
      </w:r>
      <w:r>
        <w:rPr>
          <w:rStyle w:val="Ninguno"/>
          <w:i w:val="1"/>
          <w:iCs w:val="1"/>
          <w:rtl w:val="0"/>
          <w:lang w:val="es-ES_tradnl"/>
        </w:rPr>
        <w:t>í</w:t>
      </w:r>
      <w:r>
        <w:rPr>
          <w:rStyle w:val="Ninguno"/>
          <w:i w:val="1"/>
          <w:iCs w:val="1"/>
          <w:rtl w:val="0"/>
          <w:lang w:val="es-ES_tradnl"/>
        </w:rPr>
        <w:t>stas</w:t>
      </w:r>
      <w:r>
        <w:rPr>
          <w:rStyle w:val="Ninguno"/>
          <w:i w:val="1"/>
          <w:iCs w:val="1"/>
          <w:rtl w:val="0"/>
          <w:lang w:val="es-ES_tradnl"/>
        </w:rPr>
        <w:t xml:space="preserve">” </w:t>
      </w:r>
      <w:r>
        <w:rPr>
          <w:rtl w:val="0"/>
        </w:rPr>
        <w:t xml:space="preserve">y </w:t>
      </w:r>
      <w:r>
        <w:rPr>
          <w:rStyle w:val="Ninguno"/>
          <w:i w:val="1"/>
          <w:iCs w:val="1"/>
          <w:rtl w:val="0"/>
          <w:lang w:val="es-ES_tradnl"/>
        </w:rPr>
        <w:t>“</w:t>
      </w:r>
      <w:r>
        <w:rPr>
          <w:rStyle w:val="Ninguno"/>
          <w:i w:val="1"/>
          <w:iCs w:val="1"/>
          <w:rtl w:val="0"/>
          <w:lang w:val="es-ES_tradnl"/>
        </w:rPr>
        <w:t>U.S.A</w:t>
      </w:r>
      <w:r>
        <w:rPr>
          <w:rStyle w:val="Ninguno"/>
          <w:i w:val="1"/>
          <w:iCs w:val="1"/>
          <w:rtl w:val="0"/>
          <w:lang w:val="es-ES_tradnl"/>
        </w:rPr>
        <w:t xml:space="preserve">” </w:t>
      </w:r>
      <w:r>
        <w:rPr>
          <w:rStyle w:val="Ninguno"/>
          <w:i w:val="1"/>
          <w:iCs w:val="1"/>
          <w:rtl w:val="0"/>
          <w:lang w:val="es-ES_tradnl"/>
        </w:rPr>
        <w:t>(voluntad e inter</w:t>
      </w:r>
      <w:r>
        <w:rPr>
          <w:rStyle w:val="Ninguno"/>
          <w:i w:val="1"/>
          <w:iCs w:val="1"/>
          <w:rtl w:val="0"/>
          <w:lang w:val="es-ES_tradnl"/>
        </w:rPr>
        <w:t>é</w:t>
      </w:r>
      <w:r>
        <w:rPr>
          <w:rStyle w:val="Ninguno"/>
          <w:i w:val="1"/>
          <w:iCs w:val="1"/>
          <w:rtl w:val="0"/>
          <w:lang w:val="es-ES_tradnl"/>
        </w:rPr>
        <w:t>s)</w:t>
      </w:r>
      <w:r>
        <w:rPr>
          <w:rtl w:val="0"/>
        </w:rPr>
        <w:t xml:space="preserve">. </w:t>
      </w:r>
    </w:p>
    <w:p>
      <w:pPr>
        <w:pStyle w:val="Cuerpo 2"/>
        <w:rPr>
          <w:b w:val="1"/>
          <w:bCs w:val="1"/>
          <w:i w:val="1"/>
          <w:iCs w:val="1"/>
          <w:sz w:val="20"/>
          <w:szCs w:val="20"/>
        </w:rPr>
      </w:pPr>
      <w:r>
        <w:rPr>
          <w:b w:val="1"/>
          <w:bCs w:val="1"/>
          <w:i w:val="1"/>
          <w:iCs w:val="1"/>
          <w:sz w:val="20"/>
          <w:szCs w:val="20"/>
          <w:rtl w:val="0"/>
          <w:lang w:val="es-ES_tradnl"/>
        </w:rPr>
        <w:t>“</w:t>
      </w:r>
      <w:r>
        <w:rPr>
          <w:b w:val="1"/>
          <w:bCs w:val="1"/>
          <w:i w:val="1"/>
          <w:iCs w:val="1"/>
          <w:sz w:val="20"/>
          <w:szCs w:val="20"/>
          <w:rtl w:val="0"/>
          <w:lang w:val="es-ES_tradnl"/>
        </w:rPr>
        <w:t>EE.UU., influye con presi</w:t>
      </w:r>
      <w:r>
        <w:rPr>
          <w:b w:val="1"/>
          <w:bCs w:val="1"/>
          <w:i w:val="1"/>
          <w:iCs w:val="1"/>
          <w:sz w:val="20"/>
          <w:szCs w:val="20"/>
          <w:rtl w:val="0"/>
          <w:lang w:val="es-ES_tradnl"/>
        </w:rPr>
        <w:t>ó</w:t>
      </w:r>
      <w:r>
        <w:rPr>
          <w:b w:val="1"/>
          <w:bCs w:val="1"/>
          <w:i w:val="1"/>
          <w:iCs w:val="1"/>
          <w:sz w:val="20"/>
          <w:szCs w:val="20"/>
          <w:rtl w:val="0"/>
          <w:lang w:val="es-ES_tradnl"/>
        </w:rPr>
        <w:t>n con fundamento en el plan Marshal, donde se aplico una donaci</w:t>
      </w:r>
      <w:r>
        <w:rPr>
          <w:b w:val="1"/>
          <w:bCs w:val="1"/>
          <w:i w:val="1"/>
          <w:iCs w:val="1"/>
          <w:sz w:val="20"/>
          <w:szCs w:val="20"/>
          <w:rtl w:val="0"/>
          <w:lang w:val="es-ES_tradnl"/>
        </w:rPr>
        <w:t>ó</w:t>
      </w:r>
      <w:r>
        <w:rPr>
          <w:b w:val="1"/>
          <w:bCs w:val="1"/>
          <w:i w:val="1"/>
          <w:iCs w:val="1"/>
          <w:sz w:val="20"/>
          <w:szCs w:val="20"/>
          <w:rtl w:val="0"/>
          <w:lang w:val="es-ES_tradnl"/>
        </w:rPr>
        <w:t>n a los pa</w:t>
      </w:r>
      <w:r>
        <w:rPr>
          <w:b w:val="1"/>
          <w:bCs w:val="1"/>
          <w:i w:val="1"/>
          <w:iCs w:val="1"/>
          <w:sz w:val="20"/>
          <w:szCs w:val="20"/>
          <w:rtl w:val="0"/>
          <w:lang w:val="es-ES_tradnl"/>
        </w:rPr>
        <w:t>Í</w:t>
      </w:r>
      <w:r>
        <w:rPr>
          <w:b w:val="1"/>
          <w:bCs w:val="1"/>
          <w:i w:val="1"/>
          <w:iCs w:val="1"/>
          <w:sz w:val="20"/>
          <w:szCs w:val="20"/>
          <w:rtl w:val="0"/>
          <w:lang w:val="es-ES_tradnl"/>
        </w:rPr>
        <w:t>ses de Europa. Supon</w:t>
      </w:r>
      <w:r>
        <w:rPr>
          <w:b w:val="1"/>
          <w:bCs w:val="1"/>
          <w:i w:val="1"/>
          <w:iCs w:val="1"/>
          <w:sz w:val="20"/>
          <w:szCs w:val="20"/>
          <w:rtl w:val="0"/>
          <w:lang w:val="es-ES_tradnl"/>
        </w:rPr>
        <w:t>í</w:t>
      </w:r>
      <w:r>
        <w:rPr>
          <w:b w:val="1"/>
          <w:bCs w:val="1"/>
          <w:i w:val="1"/>
          <w:iCs w:val="1"/>
          <w:sz w:val="20"/>
          <w:szCs w:val="20"/>
          <w:rtl w:val="0"/>
          <w:lang w:val="es-ES_tradnl"/>
        </w:rPr>
        <w:t>a que Europa acude como barrera entre la Union Sovi</w:t>
      </w:r>
      <w:r>
        <w:rPr>
          <w:b w:val="1"/>
          <w:bCs w:val="1"/>
          <w:i w:val="1"/>
          <w:iCs w:val="1"/>
          <w:sz w:val="20"/>
          <w:szCs w:val="20"/>
          <w:rtl w:val="0"/>
          <w:lang w:val="es-ES_tradnl"/>
        </w:rPr>
        <w:t>é</w:t>
      </w:r>
      <w:r>
        <w:rPr>
          <w:b w:val="1"/>
          <w:bCs w:val="1"/>
          <w:i w:val="1"/>
          <w:iCs w:val="1"/>
          <w:sz w:val="20"/>
          <w:szCs w:val="20"/>
          <w:rtl w:val="0"/>
          <w:lang w:val="es-ES_tradnl"/>
        </w:rPr>
        <w:t>tica y EE.UU., necesitaba que se produzca un bloque entre los pa</w:t>
      </w:r>
      <w:r>
        <w:rPr>
          <w:b w:val="1"/>
          <w:bCs w:val="1"/>
          <w:i w:val="1"/>
          <w:iCs w:val="1"/>
          <w:sz w:val="20"/>
          <w:szCs w:val="20"/>
          <w:rtl w:val="0"/>
          <w:lang w:val="es-ES_tradnl"/>
        </w:rPr>
        <w:t>í</w:t>
      </w:r>
      <w:r>
        <w:rPr>
          <w:b w:val="1"/>
          <w:bCs w:val="1"/>
          <w:i w:val="1"/>
          <w:iCs w:val="1"/>
          <w:sz w:val="20"/>
          <w:szCs w:val="20"/>
          <w:rtl w:val="0"/>
          <w:lang w:val="es-ES_tradnl"/>
        </w:rPr>
        <w:t>ses europeos que sume la fuerza o poder para influir en las desiciones de los Sovi</w:t>
      </w:r>
      <w:r>
        <w:rPr>
          <w:b w:val="1"/>
          <w:bCs w:val="1"/>
          <w:i w:val="1"/>
          <w:iCs w:val="1"/>
          <w:sz w:val="20"/>
          <w:szCs w:val="20"/>
          <w:rtl w:val="0"/>
          <w:lang w:val="es-ES_tradnl"/>
        </w:rPr>
        <w:t>é</w:t>
      </w:r>
      <w:r>
        <w:rPr>
          <w:b w:val="1"/>
          <w:bCs w:val="1"/>
          <w:i w:val="1"/>
          <w:iCs w:val="1"/>
          <w:sz w:val="20"/>
          <w:szCs w:val="20"/>
          <w:rtl w:val="0"/>
          <w:lang w:val="es-ES_tradnl"/>
        </w:rPr>
        <w:t>ticos.</w:t>
      </w:r>
      <w:r>
        <w:rPr>
          <w:b w:val="1"/>
          <w:bCs w:val="1"/>
          <w:i w:val="1"/>
          <w:iCs w:val="1"/>
          <w:sz w:val="20"/>
          <w:szCs w:val="20"/>
          <w:rtl w:val="0"/>
          <w:lang w:val="es-ES_tradnl"/>
        </w:rPr>
        <w:t>”</w:t>
      </w:r>
    </w:p>
    <w:p>
      <w:pPr>
        <w:pStyle w:val="Cuerpo 2"/>
        <w:bidi w:val="0"/>
      </w:pPr>
      <w:r>
        <w:rPr>
          <w:rtl w:val="0"/>
        </w:rPr>
        <w:t>A</w:t>
      </w:r>
      <w:r>
        <w:rPr>
          <w:rtl w:val="0"/>
        </w:rPr>
        <w:t>ñ</w:t>
      </w:r>
      <w:r>
        <w:rPr>
          <w:rtl w:val="0"/>
        </w:rPr>
        <w:t>o 52</w:t>
      </w:r>
      <w:r>
        <w:rPr>
          <w:rtl w:val="0"/>
        </w:rPr>
        <w:t>´ —</w:t>
      </w:r>
      <w:r>
        <w:rPr>
          <w:rtl w:val="0"/>
        </w:rPr>
        <w:t>&gt; Tratado de Paris (6 GOBIERNOS)</w:t>
      </w:r>
      <w:r>
        <w:rPr>
          <w:rtl w:val="0"/>
        </w:rPr>
        <w:t>—</w:t>
      </w:r>
      <w:r>
        <w:rPr>
          <w:rtl w:val="0"/>
        </w:rPr>
        <w:t>&gt; C.E.C.A. (Comunidad Europea del Carbon y del Acero) Generaba un espacio para comerciar libremente el carbon y el acero. Dicha zona es contraria al articulo 24 del GATT, pero EE.UU. hizo imponer un weber para que se hiciera lo que el solicitaba.</w:t>
      </w:r>
    </w:p>
    <w:p>
      <w:pPr>
        <w:pStyle w:val="Cuerpo 2"/>
        <w:bidi w:val="0"/>
      </w:pPr>
      <w:r>
        <w:rPr>
          <w:rtl w:val="0"/>
        </w:rPr>
        <w:t>A</w:t>
      </w:r>
      <w:r>
        <w:rPr>
          <w:rtl w:val="0"/>
        </w:rPr>
        <w:t>ñ</w:t>
      </w:r>
      <w:r>
        <w:rPr>
          <w:rtl w:val="0"/>
        </w:rPr>
        <w:t>o 59</w:t>
      </w:r>
      <w:r>
        <w:rPr>
          <w:rtl w:val="0"/>
        </w:rPr>
        <w:t>´ —</w:t>
      </w:r>
      <w:r>
        <w:rPr>
          <w:rtl w:val="0"/>
        </w:rPr>
        <w:t>&gt; Tratado de Roma</w:t>
      </w:r>
      <w:r>
        <w:rPr>
          <w:rtl w:val="0"/>
        </w:rPr>
        <w:t>—</w:t>
      </w:r>
      <w:r>
        <w:rPr>
          <w:rtl w:val="0"/>
        </w:rPr>
        <w:t>&gt; Francia/Alemania/Italia/B</w:t>
      </w:r>
      <w:r>
        <w:rPr>
          <w:rtl w:val="0"/>
        </w:rPr>
        <w:t>é</w:t>
      </w:r>
      <w:r>
        <w:rPr>
          <w:rtl w:val="0"/>
        </w:rPr>
        <w:t>lgica/Pa</w:t>
      </w:r>
      <w:r>
        <w:rPr>
          <w:rtl w:val="0"/>
        </w:rPr>
        <w:t>í</w:t>
      </w:r>
      <w:r>
        <w:rPr>
          <w:rtl w:val="0"/>
        </w:rPr>
        <w:t>ses bajos(Netherlands)/Luxemburgo. Buscaba lograr un mercado com</w:t>
      </w:r>
      <w:r>
        <w:rPr>
          <w:rtl w:val="0"/>
        </w:rPr>
        <w:t>ú</w:t>
      </w:r>
      <w:r>
        <w:rPr>
          <w:rtl w:val="0"/>
        </w:rPr>
        <w:t>n a partir de construir antes una union aduanera, estando esta ultima (la uni</w:t>
      </w:r>
      <w:r>
        <w:rPr>
          <w:rtl w:val="0"/>
        </w:rPr>
        <w:t>ó</w:t>
      </w:r>
      <w:r>
        <w:rPr>
          <w:rtl w:val="0"/>
        </w:rPr>
        <w:t>n aduanera) estar funcionando a los 12 a</w:t>
      </w:r>
      <w:r>
        <w:rPr>
          <w:rtl w:val="0"/>
        </w:rPr>
        <w:t>ñ</w:t>
      </w:r>
      <w:r>
        <w:rPr>
          <w:rtl w:val="0"/>
        </w:rPr>
        <w:t>os de la entrada en vigencia del tratado. Generando una zona de libre comercio y establecer una pol</w:t>
      </w:r>
      <w:r>
        <w:rPr>
          <w:rtl w:val="0"/>
        </w:rPr>
        <w:t>í</w:t>
      </w:r>
      <w:r>
        <w:rPr>
          <w:rtl w:val="0"/>
        </w:rPr>
        <w:t>tica comercial com</w:t>
      </w:r>
      <w:r>
        <w:rPr>
          <w:rtl w:val="0"/>
        </w:rPr>
        <w:t>ú</w:t>
      </w:r>
      <w:r>
        <w:rPr>
          <w:rtl w:val="0"/>
        </w:rPr>
        <w:t>n. La confecci</w:t>
      </w:r>
      <w:r>
        <w:rPr>
          <w:rtl w:val="0"/>
        </w:rPr>
        <w:t>ó</w:t>
      </w:r>
      <w:r>
        <w:rPr>
          <w:rtl w:val="0"/>
        </w:rPr>
        <w:t xml:space="preserve">n de la P.C.C. fue cedida a las instituciones de lo que era la C.E.E. y hoy es la U.E. 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Style w:val="Ninguno"/>
          <w:sz w:val="26"/>
          <w:szCs w:val="26"/>
          <w:rtl w:val="0"/>
          <w:lang w:val="es-ES_tradnl"/>
        </w:rPr>
        <w:t>2</w:t>
      </w:r>
      <w:r>
        <w:rPr>
          <w:rStyle w:val="Ninguno"/>
          <w:sz w:val="26"/>
          <w:szCs w:val="26"/>
          <w:rtl w:val="0"/>
          <w:lang w:val="es-ES_tradnl"/>
        </w:rPr>
        <w:t xml:space="preserve">º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ampliaciones</w:t>
      </w:r>
      <w:r>
        <w:rPr>
          <w:rtl w:val="0"/>
        </w:rPr>
        <w:t>, eran 6 y hoy en d</w:t>
      </w:r>
      <w:r>
        <w:rPr>
          <w:rtl w:val="0"/>
        </w:rPr>
        <w:t>í</w:t>
      </w:r>
      <w:r>
        <w:rPr>
          <w:rtl w:val="0"/>
        </w:rPr>
        <w:t>a son 28 pa</w:t>
      </w:r>
      <w:r>
        <w:rPr>
          <w:rtl w:val="0"/>
        </w:rPr>
        <w:t>í</w:t>
      </w:r>
      <w:r>
        <w:rPr>
          <w:rtl w:val="0"/>
        </w:rPr>
        <w:t>ses.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Style w:val="Ninguno"/>
          <w:sz w:val="26"/>
          <w:szCs w:val="26"/>
          <w:rtl w:val="0"/>
          <w:lang w:val="es-ES_tradnl"/>
        </w:rPr>
        <w:t>3</w:t>
      </w:r>
      <w:r>
        <w:rPr>
          <w:rStyle w:val="Ninguno"/>
          <w:sz w:val="26"/>
          <w:szCs w:val="26"/>
          <w:rtl w:val="0"/>
          <w:lang w:val="es-ES_tradnl"/>
        </w:rPr>
        <w:t>º</w:t>
      </w:r>
      <w:r>
        <w:rPr>
          <w:rtl w:val="0"/>
        </w:rPr>
        <w:t xml:space="preserve">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profundizaciones</w:t>
      </w:r>
      <w:r>
        <w:rPr>
          <w:rtl w:val="0"/>
        </w:rPr>
        <w:t>, avanzar en las etapas de la integraci</w:t>
      </w:r>
      <w:r>
        <w:rPr>
          <w:rtl w:val="0"/>
        </w:rPr>
        <w:t>ó</w:t>
      </w:r>
      <w:r>
        <w:rPr>
          <w:rtl w:val="0"/>
        </w:rPr>
        <w:t>n.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220979</wp:posOffset>
            </wp:positionV>
            <wp:extent cx="2083894" cy="17485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894" cy="17485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  <w:r>
        <w:rPr>
          <w:rStyle w:val="Ninguno"/>
          <w:i w:val="1"/>
          <w:iCs w:val="1"/>
          <w:u w:val="single"/>
          <w:rtl w:val="0"/>
          <w:lang w:val="es-ES_tradnl"/>
        </w:rPr>
        <w:t>F.S.E. (fondo social europeo):</w:t>
      </w:r>
      <w:r>
        <w:rPr>
          <w:rtl w:val="0"/>
        </w:rPr>
        <w:t xml:space="preserve"> se generan redes de contenci</w:t>
      </w:r>
      <w:r>
        <w:rPr>
          <w:rtl w:val="0"/>
        </w:rPr>
        <w:t>ó</w:t>
      </w:r>
      <w:r>
        <w:rPr>
          <w:rtl w:val="0"/>
        </w:rPr>
        <w:t>n a trav</w:t>
      </w:r>
      <w:r>
        <w:rPr>
          <w:rtl w:val="0"/>
        </w:rPr>
        <w:t>é</w:t>
      </w:r>
      <w:r>
        <w:rPr>
          <w:rtl w:val="0"/>
        </w:rPr>
        <w:t>s de subsidios a aquellos sectores que sal</w:t>
      </w:r>
      <w:r>
        <w:rPr>
          <w:rtl w:val="0"/>
        </w:rPr>
        <w:t>í</w:t>
      </w:r>
      <w:r>
        <w:rPr>
          <w:rtl w:val="0"/>
        </w:rPr>
        <w:t>an perdiendo en la integraci</w:t>
      </w:r>
      <w:r>
        <w:rPr>
          <w:rtl w:val="0"/>
        </w:rPr>
        <w:t>ó</w:t>
      </w:r>
      <w:r>
        <w:rPr>
          <w:rtl w:val="0"/>
        </w:rPr>
        <w:t>n econ</w:t>
      </w:r>
      <w:r>
        <w:rPr>
          <w:rtl w:val="0"/>
        </w:rPr>
        <w:t>ó</w:t>
      </w:r>
      <w:r>
        <w:rPr>
          <w:rtl w:val="0"/>
        </w:rPr>
        <w:t>mica.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Style w:val="Ninguno"/>
          <w:i w:val="1"/>
          <w:iCs w:val="1"/>
          <w:u w:val="single"/>
          <w:rtl w:val="0"/>
          <w:lang w:val="es-ES_tradnl"/>
        </w:rPr>
        <w:t>Presupuesto comunitario:</w:t>
      </w:r>
      <w:r>
        <w:rPr>
          <w:rStyle w:val="Ninguno"/>
          <w:i w:val="1"/>
          <w:iCs w:val="1"/>
          <w:rtl w:val="0"/>
          <w:lang w:val="es-ES_tradnl"/>
        </w:rPr>
        <w:t xml:space="preserve"> </w:t>
      </w:r>
      <w:r>
        <w:rPr>
          <w:rtl w:val="0"/>
        </w:rPr>
        <w:t>dinero que la union europea utiliza como quiere pero en cuestiones condicionadas por el aporte de las partes. Hoy es de 200000 millones de euros. La U.E. toma como ingreso a la aduana (X/M),%PBI; y egresos P.A.C. (Pol</w:t>
      </w:r>
      <w:r>
        <w:rPr>
          <w:rtl w:val="0"/>
        </w:rPr>
        <w:t>í</w:t>
      </w:r>
      <w:r>
        <w:rPr>
          <w:rtl w:val="0"/>
        </w:rPr>
        <w:t>tica Agricola Com</w:t>
      </w:r>
      <w:r>
        <w:rPr>
          <w:rtl w:val="0"/>
        </w:rPr>
        <w:t>ú</w:t>
      </w:r>
      <w:r>
        <w:rPr>
          <w:rtl w:val="0"/>
        </w:rPr>
        <w:t>n), F.S.E., infraestructura, etc.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Style w:val="Ninguno"/>
          <w:i w:val="1"/>
          <w:iCs w:val="1"/>
          <w:u w:val="single"/>
          <w:rtl w:val="0"/>
          <w:lang w:val="es-ES_tradnl"/>
        </w:rPr>
        <w:t>Competencias compartidas:</w:t>
      </w:r>
      <w:r>
        <w:rPr>
          <w:rtl w:val="0"/>
        </w:rPr>
        <w:t xml:space="preserve"> La union europea da los grandes lineamientos y deja a los pa</w:t>
      </w:r>
      <w:r>
        <w:rPr>
          <w:rtl w:val="0"/>
        </w:rPr>
        <w:t>í</w:t>
      </w:r>
      <w:r>
        <w:rPr>
          <w:rtl w:val="0"/>
        </w:rPr>
        <w:t>ses que definan la letra chica o detalles.</w:t>
      </w: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rPr>
          <w:rStyle w:val="Ninguno"/>
          <w:b w:val="1"/>
          <w:bCs w:val="1"/>
          <w:sz w:val="24"/>
          <w:szCs w:val="24"/>
        </w:rPr>
      </w:pP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Los Tratados: fundamento de la cooperaci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n democr</w:t>
      </w:r>
      <w:r>
        <w:rPr>
          <w:rStyle w:val="Ninguno"/>
          <w:b w:val="1"/>
          <w:bCs w:val="1"/>
          <w:sz w:val="24"/>
          <w:szCs w:val="24"/>
          <w:rtl w:val="0"/>
        </w:rPr>
        <w:t>á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tica basada en el derecho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.</w:t>
      </w:r>
    </w:p>
    <w:p>
      <w:pPr>
        <w:pStyle w:val="Cuerpo 2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1952</w:t>
      </w: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 xml:space="preserve">&gt; </w:t>
      </w:r>
      <w:r>
        <w:rPr>
          <w:sz w:val="24"/>
          <w:szCs w:val="24"/>
          <w:rtl w:val="0"/>
          <w:lang w:val="es-ES_tradnl"/>
        </w:rPr>
        <w:t>La Comunidad europea del acero y el carb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n</w:t>
      </w:r>
    </w:p>
    <w:p>
      <w:pPr>
        <w:pStyle w:val="Cuerpo 2"/>
        <w:rPr>
          <w:sz w:val="24"/>
          <w:szCs w:val="24"/>
        </w:rPr>
      </w:pPr>
    </w:p>
    <w:p>
      <w:pPr>
        <w:pStyle w:val="Cuerpo 2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1958</w:t>
      </w: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 xml:space="preserve">&gt; </w:t>
      </w:r>
      <w:r>
        <w:rPr>
          <w:sz w:val="24"/>
          <w:szCs w:val="24"/>
          <w:rtl w:val="0"/>
          <w:lang w:val="pt-PT"/>
        </w:rPr>
        <w:t xml:space="preserve">Tratados de Roma: </w:t>
      </w:r>
    </w:p>
    <w:p>
      <w:pPr>
        <w:pStyle w:val="Cuerpo 2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• </w:t>
      </w:r>
      <w:r>
        <w:rPr>
          <w:sz w:val="24"/>
          <w:szCs w:val="24"/>
          <w:rtl w:val="0"/>
          <w:lang w:val="es-ES_tradnl"/>
        </w:rPr>
        <w:t>Comunidad Econ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mica Europea</w:t>
      </w:r>
    </w:p>
    <w:p>
      <w:pPr>
        <w:pStyle w:val="Cuerpo 2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• </w:t>
      </w:r>
      <w:r>
        <w:rPr>
          <w:sz w:val="24"/>
          <w:szCs w:val="24"/>
          <w:rtl w:val="0"/>
          <w:lang w:val="es-ES_tradnl"/>
        </w:rPr>
        <w:t>Comunidad Europea de la Energ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a At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it-IT"/>
        </w:rPr>
        <w:t>mica</w:t>
      </w:r>
    </w:p>
    <w:p>
      <w:pPr>
        <w:pStyle w:val="Cuerpo 2"/>
        <w:rPr>
          <w:sz w:val="24"/>
          <w:szCs w:val="24"/>
        </w:rPr>
      </w:pPr>
      <w:r>
        <w:rPr>
          <w:sz w:val="24"/>
          <w:szCs w:val="24"/>
          <w:rtl w:val="0"/>
        </w:rPr>
        <w:t>(EURATOM)</w:t>
      </w:r>
    </w:p>
    <w:p>
      <w:pPr>
        <w:pStyle w:val="Cuerpo 2"/>
        <w:rPr>
          <w:sz w:val="24"/>
          <w:szCs w:val="24"/>
        </w:rPr>
      </w:pPr>
    </w:p>
    <w:p>
      <w:pPr>
        <w:pStyle w:val="Cuerpo 2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1987</w:t>
      </w: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 xml:space="preserve">&gt; </w:t>
      </w:r>
      <w:r>
        <w:rPr>
          <w:sz w:val="24"/>
          <w:szCs w:val="24"/>
          <w:rtl w:val="0"/>
          <w:lang w:val="es-ES_tradnl"/>
        </w:rPr>
        <w:t xml:space="preserve">Acta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pt-PT"/>
        </w:rPr>
        <w:t xml:space="preserve">nica Europea: mercado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it-IT"/>
        </w:rPr>
        <w:t>nico</w:t>
      </w:r>
      <w:r>
        <w:rPr>
          <w:sz w:val="24"/>
          <w:szCs w:val="24"/>
          <w:rtl w:val="0"/>
          <w:lang w:val="es-ES_tradnl"/>
        </w:rPr>
        <w:t>. En 1987 se suma Espa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 xml:space="preserve">a y se decide pasar con una reforma en el Acta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nica Europea a la conformaci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un mercado com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n. Tendr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que estar funcionando a finales del a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 92</w:t>
      </w:r>
      <w:r>
        <w:rPr>
          <w:sz w:val="24"/>
          <w:szCs w:val="24"/>
          <w:rtl w:val="0"/>
          <w:lang w:val="es-ES_tradnl"/>
        </w:rPr>
        <w:t>´</w:t>
      </w:r>
      <w:r>
        <w:rPr>
          <w:sz w:val="24"/>
          <w:szCs w:val="24"/>
          <w:rtl w:val="0"/>
          <w:lang w:val="es-ES_tradnl"/>
        </w:rPr>
        <w:t>.</w:t>
      </w:r>
    </w:p>
    <w:p>
      <w:pPr>
        <w:pStyle w:val="Cuerpo 2"/>
        <w:rPr>
          <w:sz w:val="24"/>
          <w:szCs w:val="24"/>
        </w:rPr>
      </w:pPr>
    </w:p>
    <w:p>
      <w:pPr>
        <w:pStyle w:val="Cuerpo 2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1993</w:t>
      </w: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 xml:space="preserve">&gt; </w:t>
      </w:r>
      <w:r>
        <w:rPr>
          <w:sz w:val="24"/>
          <w:szCs w:val="24"/>
          <w:rtl w:val="0"/>
          <w:lang w:val="es-ES_tradnl"/>
        </w:rPr>
        <w:t>Tratado de la Uni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nl-NL"/>
        </w:rPr>
        <w:t>n Europea - Maastricht</w:t>
      </w:r>
      <w:r>
        <w:rPr>
          <w:sz w:val="24"/>
          <w:szCs w:val="24"/>
          <w:rtl w:val="0"/>
          <w:lang w:val="es-ES_tradnl"/>
        </w:rPr>
        <w:t>. Propuso el cambio de la C.E.E. para trasformarse en la U.E. basada en 3 grandes conceptos. El primero es la U.E.M. (Union Econ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mica Monetaria), el Maastricht aporta las instrucciones para realizarla que eventualmente derivar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n en el establecimiento de una moneda com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n, otro es la J.A.I. (Justicia y Asuntos de Interior) que pretende unificar asuntos relacionados a los residentes del bloque o asuntos internos, y el ultimo es P.E.S.C.(Pol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tica Exterior y de Seguridad Com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n) se encarga de asuntos externos.</w:t>
      </w:r>
    </w:p>
    <w:p>
      <w:pPr>
        <w:pStyle w:val="Cuerpo 2"/>
        <w:rPr>
          <w:sz w:val="24"/>
          <w:szCs w:val="24"/>
        </w:rPr>
      </w:pPr>
    </w:p>
    <w:p>
      <w:pPr>
        <w:pStyle w:val="Cuerpo 2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1999</w:t>
      </w: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 xml:space="preserve">&gt; </w:t>
      </w:r>
      <w:r>
        <w:rPr>
          <w:sz w:val="24"/>
          <w:szCs w:val="24"/>
          <w:rtl w:val="0"/>
          <w:lang w:val="es-ES_tradnl"/>
        </w:rPr>
        <w:t xml:space="preserve">Tratado de Amsterdam </w:t>
      </w:r>
    </w:p>
    <w:p>
      <w:pPr>
        <w:pStyle w:val="Cuerpo 2"/>
        <w:rPr>
          <w:sz w:val="24"/>
          <w:szCs w:val="24"/>
        </w:rPr>
      </w:pPr>
    </w:p>
    <w:p>
      <w:pPr>
        <w:pStyle w:val="Cuerpo 2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2003</w:t>
      </w: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 xml:space="preserve">&gt; </w:t>
      </w:r>
      <w:r>
        <w:rPr>
          <w:sz w:val="24"/>
          <w:szCs w:val="24"/>
          <w:rtl w:val="0"/>
          <w:lang w:val="pt-PT"/>
        </w:rPr>
        <w:t>Tratado de Niza</w:t>
      </w:r>
    </w:p>
    <w:p>
      <w:pPr>
        <w:pStyle w:val="Cuerpo 2"/>
        <w:rPr>
          <w:sz w:val="24"/>
          <w:szCs w:val="24"/>
        </w:rPr>
      </w:pPr>
    </w:p>
    <w:p>
      <w:pPr>
        <w:pStyle w:val="Cuerpo 2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2009</w:t>
      </w:r>
      <w:r>
        <w:rPr>
          <w:sz w:val="24"/>
          <w:szCs w:val="24"/>
          <w:rtl w:val="0"/>
          <w:lang w:val="es-ES_tradnl"/>
        </w:rPr>
        <w:t>—</w:t>
      </w:r>
      <w:r>
        <w:rPr>
          <w:sz w:val="24"/>
          <w:szCs w:val="24"/>
          <w:rtl w:val="0"/>
          <w:lang w:val="es-ES_tradnl"/>
        </w:rPr>
        <w:t>&gt; Tratado de Lisboa</w:t>
      </w:r>
    </w:p>
    <w:p>
      <w:pPr>
        <w:pStyle w:val="Cuerpo 2"/>
        <w:rPr>
          <w:rStyle w:val="Ninguno"/>
          <w:sz w:val="24"/>
          <w:szCs w:val="24"/>
        </w:rPr>
      </w:pPr>
    </w:p>
    <w:p>
      <w:pPr>
        <w:pStyle w:val="Cuerpo 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La gran ampliaci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it-IT"/>
        </w:rPr>
        <w:t>n: uni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del este y el oeste</w:t>
      </w:r>
      <w:r>
        <w:rPr>
          <w:b w:val="1"/>
          <w:bCs w:val="1"/>
          <w:sz w:val="24"/>
          <w:szCs w:val="24"/>
          <w:rtl w:val="0"/>
          <w:lang w:val="es-ES_tradnl"/>
        </w:rPr>
        <w:t>.</w:t>
      </w:r>
    </w:p>
    <w:p>
      <w:pPr>
        <w:pStyle w:val="Cuerpo 2"/>
        <w:bidi w:val="0"/>
      </w:pPr>
      <w:r>
        <w:rPr>
          <w:rtl w:val="0"/>
        </w:rPr>
        <w:t>1989</w:t>
      </w:r>
      <w:r>
        <w:rPr>
          <w:rtl w:val="0"/>
        </w:rPr>
        <w:t>—</w:t>
      </w:r>
      <w:r>
        <w:rPr>
          <w:rtl w:val="0"/>
        </w:rPr>
        <w:t xml:space="preserve">&gt; </w:t>
      </w:r>
      <w:r>
        <w:rPr>
          <w:rtl w:val="0"/>
        </w:rPr>
        <w:t>Ca</w:t>
      </w:r>
      <w:r>
        <w:rPr>
          <w:rtl w:val="0"/>
        </w:rPr>
        <w:t>í</w:t>
      </w:r>
      <w:r>
        <w:rPr>
          <w:rtl w:val="0"/>
        </w:rPr>
        <w:t>da del Muro de Berl</w:t>
      </w:r>
      <w:r>
        <w:rPr>
          <w:rtl w:val="0"/>
        </w:rPr>
        <w:t>í</w:t>
      </w:r>
      <w:r>
        <w:rPr>
          <w:rtl w:val="0"/>
        </w:rPr>
        <w:t>n y fin del comunismo</w:t>
      </w:r>
      <w:r>
        <w:rPr>
          <w:rtl w:val="0"/>
        </w:rPr>
        <w:t xml:space="preserve">. </w:t>
      </w:r>
      <w:r>
        <w:rPr>
          <w:rtl w:val="0"/>
        </w:rPr>
        <w:t>Ayuda econ</w:t>
      </w:r>
      <w:r>
        <w:rPr>
          <w:rtl w:val="0"/>
        </w:rPr>
        <w:t>ó</w:t>
      </w:r>
      <w:r>
        <w:rPr>
          <w:rtl w:val="0"/>
        </w:rPr>
        <w:t>mica de la UE: programa Phare</w:t>
      </w:r>
      <w:r>
        <w:rPr>
          <w:rtl w:val="0"/>
        </w:rPr>
        <w:t>.</w:t>
      </w:r>
    </w:p>
    <w:p>
      <w:pPr>
        <w:pStyle w:val="Cuerpo 2"/>
        <w:bidi w:val="0"/>
      </w:pPr>
      <w:r>
        <w:rPr>
          <w:rtl w:val="0"/>
        </w:rPr>
        <w:t>1992</w:t>
      </w:r>
      <w:r>
        <w:rPr>
          <w:rtl w:val="0"/>
        </w:rPr>
        <w:t>—</w:t>
      </w:r>
      <w:r>
        <w:rPr>
          <w:rtl w:val="0"/>
        </w:rPr>
        <w:t xml:space="preserve">&gt; </w:t>
      </w:r>
      <w:r>
        <w:rPr>
          <w:rtl w:val="0"/>
        </w:rPr>
        <w:t>Criterios para que un pa</w:t>
      </w:r>
      <w:r>
        <w:rPr>
          <w:rtl w:val="0"/>
        </w:rPr>
        <w:t>í</w:t>
      </w:r>
      <w:r>
        <w:rPr>
          <w:rtl w:val="0"/>
        </w:rPr>
        <w:t>s ingrese en la UE:</w:t>
      </w:r>
    </w:p>
    <w:p>
      <w:pPr>
        <w:pStyle w:val="Cuerpo 2"/>
        <w:bidi w:val="0"/>
      </w:pPr>
      <w:r>
        <w:rPr>
          <w:rtl w:val="0"/>
        </w:rPr>
        <w:t xml:space="preserve">• </w:t>
      </w:r>
      <w:r>
        <w:rPr>
          <w:rtl w:val="0"/>
        </w:rPr>
        <w:t>democracia y Estado de derecho</w:t>
      </w:r>
    </w:p>
    <w:p>
      <w:pPr>
        <w:pStyle w:val="Cuerpo 2"/>
        <w:bidi w:val="0"/>
      </w:pPr>
      <w:r>
        <w:rPr>
          <w:rtl w:val="0"/>
        </w:rPr>
        <w:t xml:space="preserve">• </w:t>
      </w:r>
      <w:r>
        <w:rPr>
          <w:rtl w:val="0"/>
          <w:lang w:val="it-IT"/>
        </w:rPr>
        <w:t>econom</w:t>
      </w:r>
      <w:r>
        <w:rPr>
          <w:rtl w:val="0"/>
        </w:rPr>
        <w:t>í</w:t>
      </w:r>
      <w:r>
        <w:rPr>
          <w:rtl w:val="0"/>
          <w:lang w:val="pt-PT"/>
        </w:rPr>
        <w:t>a de mercado</w:t>
      </w:r>
    </w:p>
    <w:p>
      <w:pPr>
        <w:pStyle w:val="Cuerpo 2"/>
        <w:bidi w:val="0"/>
      </w:pPr>
      <w:r>
        <w:rPr>
          <w:rtl w:val="0"/>
        </w:rPr>
        <w:t xml:space="preserve">• </w:t>
      </w:r>
      <w:r>
        <w:rPr>
          <w:rtl w:val="0"/>
        </w:rPr>
        <w:t>incorporar la legislaci</w:t>
      </w:r>
      <w:r>
        <w:rPr>
          <w:rtl w:val="0"/>
        </w:rPr>
        <w:t>ó</w:t>
      </w:r>
      <w:r>
        <w:rPr>
          <w:rtl w:val="0"/>
        </w:rPr>
        <w:t>n de la UE</w:t>
      </w:r>
    </w:p>
    <w:p>
      <w:pPr>
        <w:pStyle w:val="Cuerpo 2"/>
        <w:bidi w:val="0"/>
      </w:pPr>
      <w:r>
        <w:rPr>
          <w:rtl w:val="0"/>
        </w:rPr>
        <w:t>1998</w:t>
      </w:r>
      <w:r>
        <w:rPr>
          <w:rtl w:val="0"/>
        </w:rPr>
        <w:t>—</w:t>
      </w:r>
      <w:r>
        <w:rPr>
          <w:rtl w:val="0"/>
        </w:rPr>
        <w:t xml:space="preserve">&gt; </w:t>
      </w:r>
      <w:r>
        <w:rPr>
          <w:rtl w:val="0"/>
        </w:rPr>
        <w:t>Comienzan las negociaciones de la ampliaci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 2"/>
        <w:bidi w:val="0"/>
      </w:pPr>
      <w:r>
        <w:rPr>
          <w:rtl w:val="0"/>
        </w:rPr>
        <w:t>2002</w:t>
      </w:r>
      <w:r>
        <w:rPr>
          <w:rtl w:val="0"/>
        </w:rPr>
        <w:t>—</w:t>
      </w:r>
      <w:r>
        <w:rPr>
          <w:rtl w:val="0"/>
        </w:rPr>
        <w:t xml:space="preserve">&gt; </w:t>
      </w:r>
      <w:r>
        <w:rPr>
          <w:rtl w:val="0"/>
        </w:rPr>
        <w:t>En la cumbre de Copenhague se acuerda una gran ampliaci</w:t>
      </w:r>
      <w:r>
        <w:rPr>
          <w:rtl w:val="0"/>
        </w:rPr>
        <w:t>ó</w:t>
      </w:r>
      <w:r>
        <w:rPr>
          <w:rtl w:val="0"/>
        </w:rPr>
        <w:t>n que incluir</w:t>
      </w:r>
      <w:r>
        <w:rPr>
          <w:rtl w:val="0"/>
        </w:rPr>
        <w:t xml:space="preserve">á </w:t>
      </w:r>
      <w:r>
        <w:rPr>
          <w:rtl w:val="0"/>
        </w:rPr>
        <w:t>a 10 nuevos pa</w:t>
      </w:r>
      <w:r>
        <w:rPr>
          <w:rtl w:val="0"/>
        </w:rPr>
        <w:t>í</w:t>
      </w:r>
      <w:r>
        <w:rPr>
          <w:rtl w:val="0"/>
        </w:rPr>
        <w:t>ses</w:t>
      </w:r>
    </w:p>
    <w:p>
      <w:pPr>
        <w:pStyle w:val="Cuerpo 2"/>
        <w:bidi w:val="0"/>
      </w:pPr>
      <w:r>
        <w:rPr>
          <w:rtl w:val="0"/>
        </w:rPr>
        <w:t>2004</w:t>
      </w:r>
      <w:r>
        <w:rPr>
          <w:rtl w:val="0"/>
        </w:rPr>
        <w:t>—</w:t>
      </w:r>
      <w:r>
        <w:rPr>
          <w:rtl w:val="0"/>
        </w:rPr>
        <w:t xml:space="preserve">&gt; </w:t>
      </w:r>
      <w:r>
        <w:rPr>
          <w:rtl w:val="0"/>
        </w:rPr>
        <w:t>Diez nuevos miembros de la UE: Chipre, Estonia, Eslovaquia, Eslovenia, Hungr</w:t>
      </w:r>
      <w:r>
        <w:rPr>
          <w:rtl w:val="0"/>
        </w:rPr>
        <w:t>í</w:t>
      </w:r>
      <w:r>
        <w:rPr>
          <w:rtl w:val="0"/>
        </w:rPr>
        <w:t>a, Letonia, Lituania, Malta, Polonia, Rep</w:t>
      </w:r>
      <w:r>
        <w:rPr>
          <w:rtl w:val="0"/>
        </w:rPr>
        <w:t>ú</w:t>
      </w:r>
      <w:r>
        <w:rPr>
          <w:rtl w:val="0"/>
          <w:lang w:val="pt-PT"/>
        </w:rPr>
        <w:t>blica Checa</w:t>
      </w:r>
    </w:p>
    <w:p>
      <w:pPr>
        <w:pStyle w:val="Cuerpo 2"/>
        <w:bidi w:val="0"/>
      </w:pPr>
      <w:r>
        <w:rPr>
          <w:rtl w:val="0"/>
        </w:rPr>
        <w:t>2007</w:t>
      </w:r>
      <w:r>
        <w:rPr>
          <w:rtl w:val="0"/>
        </w:rPr>
        <w:t>—</w:t>
      </w:r>
      <w:r>
        <w:rPr>
          <w:rtl w:val="0"/>
        </w:rPr>
        <w:t xml:space="preserve">&gt; </w:t>
      </w:r>
      <w:r>
        <w:rPr>
          <w:rtl w:val="0"/>
        </w:rPr>
        <w:t xml:space="preserve">Bulgaria y </w:t>
      </w:r>
      <w:r>
        <w:rPr>
          <w:rtl w:val="0"/>
        </w:rPr>
        <w:t>Rumania</w:t>
      </w:r>
      <w:r>
        <w:rPr>
          <w:rtl w:val="0"/>
        </w:rPr>
        <w:t xml:space="preserve"> entran en la UE</w:t>
      </w:r>
    </w:p>
    <w:p>
      <w:pPr>
        <w:pStyle w:val="Cuerpo 2"/>
        <w:bidi w:val="0"/>
      </w:pPr>
      <w:r>
        <w:rPr>
          <w:rtl w:val="0"/>
        </w:rPr>
        <w:t>2013</w:t>
      </w:r>
      <w:r>
        <w:rPr>
          <w:rtl w:val="0"/>
        </w:rPr>
        <w:t>—</w:t>
      </w:r>
      <w:r>
        <w:rPr>
          <w:rtl w:val="0"/>
        </w:rPr>
        <w:t xml:space="preserve">&gt; </w:t>
      </w:r>
      <w:r>
        <w:rPr>
          <w:rtl w:val="0"/>
        </w:rPr>
        <w:t>Croacia se une el 1 de julio</w:t>
      </w:r>
    </w:p>
    <w:p>
      <w:pPr>
        <w:pStyle w:val="Cuerpo 2"/>
        <w:rPr>
          <w:b w:val="1"/>
          <w:bCs w:val="1"/>
        </w:rPr>
      </w:pPr>
    </w:p>
    <w:p>
      <w:pPr>
        <w:pStyle w:val="Cuerpo 2"/>
        <w:rPr>
          <w:b w:val="1"/>
          <w:bCs w:val="1"/>
        </w:rPr>
      </w:pPr>
    </w:p>
    <w:p>
      <w:pPr>
        <w:pStyle w:val="Cuerpo 2"/>
        <w:rPr>
          <w:b w:val="1"/>
          <w:bCs w:val="1"/>
        </w:rPr>
      </w:pPr>
    </w:p>
    <w:p>
      <w:pPr>
        <w:pStyle w:val="Cuerpo 2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El mapa indica en que momento se sumo cada pa</w:t>
      </w:r>
      <w:r>
        <w:rPr>
          <w:b w:val="1"/>
          <w:bCs w:val="1"/>
          <w:rtl w:val="0"/>
          <w:lang w:val="es-ES_tradnl"/>
        </w:rPr>
        <w:t>í</w:t>
      </w:r>
      <w:r>
        <w:rPr>
          <w:b w:val="1"/>
          <w:bCs w:val="1"/>
          <w:rtl w:val="0"/>
          <w:lang w:val="es-ES_tradnl"/>
        </w:rPr>
        <w:t>s a la U.E.</w:t>
      </w:r>
    </w:p>
    <w:p>
      <w:pPr>
        <w:pStyle w:val="Cuerpo 2"/>
        <w:rPr>
          <w:b w:val="1"/>
          <w:bCs w:val="1"/>
        </w:rPr>
      </w:pPr>
      <w:r>
        <w:rPr>
          <w:b w:val="1"/>
          <w:bCs w:val="1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731200" cy="46572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572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2"/>
      </w:pPr>
      <w:r>
        <w:rPr>
          <w:b w:val="1"/>
          <w:bCs w:val="1"/>
        </w:rPr>
      </w:r>
    </w:p>
    <w:sectPr>
      <w:headerReference w:type="default" r:id="rId6"/>
      <w:footerReference w:type="default" r:id="rId7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'de' MMMM 'de' y" </w:instrText>
    </w:r>
    <w:r>
      <w:rPr/>
      <w:fldChar w:fldCharType="separate" w:fldLock="0"/>
    </w:r>
    <w:r>
      <w:rPr>
        <w:rtl w:val="0"/>
        <w:lang w:val="es-ES_tradnl"/>
      </w:rPr>
      <w:t>lunes, 22 de abril de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uión"/>
  </w:abstractNum>
  <w:abstractNum w:abstractNumId="1">
    <w:multiLevelType w:val="hybridMultilevel"/>
    <w:styleLink w:val="Guión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ítulo">
    <w:name w:val="Título"/>
    <w:next w:val="Cue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numbering" w:styleId="Guión">
    <w:name w:val="Guión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