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E6F4A" w14:textId="77777777" w:rsidR="00602067" w:rsidRPr="00602067" w:rsidRDefault="00602067" w:rsidP="00602067">
      <w:pPr>
        <w:rPr>
          <w:sz w:val="50"/>
          <w:szCs w:val="50"/>
        </w:rPr>
      </w:pPr>
    </w:p>
    <w:p w14:paraId="660F16FB" w14:textId="77777777" w:rsidR="006D5F3D" w:rsidRPr="009A08AB" w:rsidRDefault="0063216B" w:rsidP="0063216B">
      <w:pPr>
        <w:jc w:val="center"/>
        <w:rPr>
          <w:sz w:val="48"/>
          <w:szCs w:val="48"/>
        </w:rPr>
      </w:pPr>
      <w:r w:rsidRPr="009A08AB">
        <w:rPr>
          <w:sz w:val="48"/>
          <w:szCs w:val="48"/>
        </w:rPr>
        <w:t>Universidad Argentina De La Empresa</w:t>
      </w:r>
    </w:p>
    <w:p w14:paraId="69CF032C" w14:textId="77777777" w:rsidR="00602067" w:rsidRPr="009A08AB" w:rsidRDefault="00602067" w:rsidP="0063216B">
      <w:pPr>
        <w:jc w:val="center"/>
        <w:rPr>
          <w:sz w:val="48"/>
          <w:szCs w:val="48"/>
        </w:rPr>
      </w:pPr>
    </w:p>
    <w:p w14:paraId="6BF19397" w14:textId="5DEF91C1" w:rsidR="0063216B" w:rsidRPr="009A08AB" w:rsidRDefault="0063216B" w:rsidP="0063216B">
      <w:pPr>
        <w:jc w:val="center"/>
        <w:rPr>
          <w:sz w:val="48"/>
          <w:szCs w:val="48"/>
        </w:rPr>
      </w:pPr>
      <w:r w:rsidRPr="009A08AB">
        <w:rPr>
          <w:sz w:val="48"/>
          <w:szCs w:val="48"/>
        </w:rPr>
        <w:t xml:space="preserve">Facultad de ciencias </w:t>
      </w:r>
      <w:r w:rsidR="00602067" w:rsidRPr="009A08AB">
        <w:rPr>
          <w:sz w:val="48"/>
          <w:szCs w:val="48"/>
        </w:rPr>
        <w:t>económicas</w:t>
      </w:r>
    </w:p>
    <w:p w14:paraId="45B99FFA" w14:textId="77777777" w:rsidR="00602067" w:rsidRPr="009A08AB" w:rsidRDefault="00602067" w:rsidP="0063216B">
      <w:pPr>
        <w:jc w:val="center"/>
        <w:rPr>
          <w:sz w:val="48"/>
          <w:szCs w:val="48"/>
        </w:rPr>
      </w:pPr>
    </w:p>
    <w:p w14:paraId="2DB80417" w14:textId="5529FDE0" w:rsidR="0063216B" w:rsidRPr="009A08AB" w:rsidRDefault="0063216B" w:rsidP="0063216B">
      <w:pPr>
        <w:jc w:val="center"/>
        <w:rPr>
          <w:sz w:val="48"/>
          <w:szCs w:val="48"/>
        </w:rPr>
      </w:pPr>
      <w:r w:rsidRPr="009A08AB">
        <w:rPr>
          <w:sz w:val="48"/>
          <w:szCs w:val="48"/>
        </w:rPr>
        <w:t>Carrera</w:t>
      </w:r>
      <w:r w:rsidR="00602067" w:rsidRPr="009A08AB">
        <w:rPr>
          <w:sz w:val="48"/>
          <w:szCs w:val="48"/>
        </w:rPr>
        <w:t>:</w:t>
      </w:r>
      <w:r w:rsidRPr="009A08AB">
        <w:rPr>
          <w:sz w:val="48"/>
          <w:szCs w:val="48"/>
        </w:rPr>
        <w:t xml:space="preserve"> comercio internacional y </w:t>
      </w:r>
      <w:r w:rsidR="00602067" w:rsidRPr="009A08AB">
        <w:rPr>
          <w:sz w:val="48"/>
          <w:szCs w:val="48"/>
        </w:rPr>
        <w:t>comercialización</w:t>
      </w:r>
    </w:p>
    <w:p w14:paraId="4AB78E87" w14:textId="77777777" w:rsidR="00602067" w:rsidRPr="009A08AB" w:rsidRDefault="00602067" w:rsidP="0063216B">
      <w:pPr>
        <w:jc w:val="center"/>
        <w:rPr>
          <w:sz w:val="48"/>
          <w:szCs w:val="48"/>
        </w:rPr>
      </w:pPr>
    </w:p>
    <w:p w14:paraId="7EE39CB8" w14:textId="77777777" w:rsidR="00602067" w:rsidRPr="009A08AB" w:rsidRDefault="0063216B" w:rsidP="0063216B">
      <w:pPr>
        <w:jc w:val="center"/>
        <w:rPr>
          <w:sz w:val="48"/>
          <w:szCs w:val="48"/>
        </w:rPr>
      </w:pPr>
      <w:r w:rsidRPr="009A08AB">
        <w:rPr>
          <w:sz w:val="48"/>
          <w:szCs w:val="48"/>
        </w:rPr>
        <w:t>Materia</w:t>
      </w:r>
      <w:r w:rsidR="00602067" w:rsidRPr="009A08AB">
        <w:rPr>
          <w:sz w:val="48"/>
          <w:szCs w:val="48"/>
        </w:rPr>
        <w:t>:  L</w:t>
      </w:r>
      <w:r w:rsidRPr="009A08AB">
        <w:rPr>
          <w:sz w:val="48"/>
          <w:szCs w:val="48"/>
        </w:rPr>
        <w:t>engua</w:t>
      </w:r>
      <w:r w:rsidR="00602067" w:rsidRPr="009A08AB">
        <w:rPr>
          <w:sz w:val="48"/>
          <w:szCs w:val="48"/>
        </w:rPr>
        <w:t>je</w:t>
      </w:r>
      <w:r w:rsidRPr="009A08AB">
        <w:rPr>
          <w:sz w:val="48"/>
          <w:szCs w:val="48"/>
        </w:rPr>
        <w:t xml:space="preserve"> </w:t>
      </w:r>
      <w:r w:rsidR="00602067" w:rsidRPr="009A08AB">
        <w:rPr>
          <w:sz w:val="48"/>
          <w:szCs w:val="48"/>
        </w:rPr>
        <w:t>lógica</w:t>
      </w:r>
      <w:r w:rsidRPr="009A08AB">
        <w:rPr>
          <w:sz w:val="48"/>
          <w:szCs w:val="48"/>
        </w:rPr>
        <w:t xml:space="preserve"> y </w:t>
      </w:r>
      <w:r w:rsidR="00602067" w:rsidRPr="009A08AB">
        <w:rPr>
          <w:sz w:val="48"/>
          <w:szCs w:val="48"/>
        </w:rPr>
        <w:t>argumentación</w:t>
      </w:r>
    </w:p>
    <w:p w14:paraId="0781A021" w14:textId="7D002A36" w:rsidR="0063216B" w:rsidRPr="009A08AB" w:rsidRDefault="0063216B" w:rsidP="0063216B">
      <w:pPr>
        <w:jc w:val="center"/>
        <w:rPr>
          <w:sz w:val="48"/>
          <w:szCs w:val="48"/>
        </w:rPr>
      </w:pPr>
      <w:r w:rsidRPr="009A08AB">
        <w:rPr>
          <w:sz w:val="48"/>
          <w:szCs w:val="48"/>
        </w:rPr>
        <w:t xml:space="preserve"> </w:t>
      </w:r>
    </w:p>
    <w:p w14:paraId="12E8C731" w14:textId="31D3857D" w:rsidR="0063216B" w:rsidRPr="009A08AB" w:rsidRDefault="0063216B" w:rsidP="0063216B">
      <w:pPr>
        <w:jc w:val="center"/>
        <w:rPr>
          <w:sz w:val="48"/>
          <w:szCs w:val="48"/>
        </w:rPr>
      </w:pPr>
      <w:r w:rsidRPr="009A08AB">
        <w:rPr>
          <w:sz w:val="48"/>
          <w:szCs w:val="48"/>
        </w:rPr>
        <w:t>Profesor</w:t>
      </w:r>
      <w:r w:rsidR="00602067" w:rsidRPr="009A08AB">
        <w:rPr>
          <w:sz w:val="48"/>
          <w:szCs w:val="48"/>
        </w:rPr>
        <w:t>:</w:t>
      </w:r>
      <w:r w:rsidRPr="009A08AB">
        <w:rPr>
          <w:sz w:val="48"/>
          <w:szCs w:val="48"/>
        </w:rPr>
        <w:t xml:space="preserve"> </w:t>
      </w:r>
      <w:r w:rsidR="00602067" w:rsidRPr="009A08AB">
        <w:rPr>
          <w:sz w:val="48"/>
          <w:szCs w:val="48"/>
        </w:rPr>
        <w:t>D</w:t>
      </w:r>
      <w:r w:rsidRPr="009A08AB">
        <w:rPr>
          <w:sz w:val="48"/>
          <w:szCs w:val="48"/>
        </w:rPr>
        <w:t>iego</w:t>
      </w:r>
      <w:r w:rsidR="00602067" w:rsidRPr="009A08AB">
        <w:rPr>
          <w:sz w:val="48"/>
          <w:szCs w:val="48"/>
        </w:rPr>
        <w:t xml:space="preserve"> Nelson </w:t>
      </w:r>
      <w:proofErr w:type="spellStart"/>
      <w:r w:rsidR="00602067" w:rsidRPr="009A08AB">
        <w:rPr>
          <w:sz w:val="48"/>
          <w:szCs w:val="48"/>
        </w:rPr>
        <w:t>R</w:t>
      </w:r>
      <w:r w:rsidRPr="009A08AB">
        <w:rPr>
          <w:sz w:val="48"/>
          <w:szCs w:val="48"/>
        </w:rPr>
        <w:t>emussi</w:t>
      </w:r>
      <w:proofErr w:type="spellEnd"/>
    </w:p>
    <w:p w14:paraId="2F11CBA3" w14:textId="77777777" w:rsidR="00602067" w:rsidRPr="009A08AB" w:rsidRDefault="00602067" w:rsidP="009A08AB">
      <w:pPr>
        <w:rPr>
          <w:sz w:val="48"/>
          <w:szCs w:val="48"/>
        </w:rPr>
      </w:pPr>
    </w:p>
    <w:p w14:paraId="35966B13" w14:textId="3643F4F4" w:rsidR="009A08AB" w:rsidRPr="009A08AB" w:rsidRDefault="009A08AB" w:rsidP="009A08AB">
      <w:pPr>
        <w:jc w:val="center"/>
        <w:rPr>
          <w:b/>
          <w:sz w:val="48"/>
          <w:szCs w:val="48"/>
          <w:lang w:val="es-ES"/>
        </w:rPr>
      </w:pPr>
      <w:r w:rsidRPr="009A08AB">
        <w:rPr>
          <w:sz w:val="48"/>
          <w:szCs w:val="48"/>
        </w:rPr>
        <w:t>Trabajo Practico: Ficha de lectura de “</w:t>
      </w:r>
      <w:r w:rsidRPr="009A08AB">
        <w:rPr>
          <w:sz w:val="48"/>
          <w:szCs w:val="48"/>
          <w:lang w:val="es-ES"/>
        </w:rPr>
        <w:t>Dos mujeres, en camino hacia la Corte Suprema”</w:t>
      </w:r>
    </w:p>
    <w:p w14:paraId="2FEE4397" w14:textId="77777777" w:rsidR="0063216B" w:rsidRPr="009A08AB" w:rsidRDefault="0063216B" w:rsidP="009A08AB">
      <w:pPr>
        <w:rPr>
          <w:sz w:val="48"/>
          <w:szCs w:val="48"/>
        </w:rPr>
      </w:pPr>
    </w:p>
    <w:p w14:paraId="62A3BF56" w14:textId="22122B2F" w:rsidR="0063216B" w:rsidRPr="009A08AB" w:rsidRDefault="00602067" w:rsidP="00602067">
      <w:pPr>
        <w:tabs>
          <w:tab w:val="left" w:pos="1500"/>
          <w:tab w:val="center" w:pos="4249"/>
        </w:tabs>
        <w:rPr>
          <w:sz w:val="48"/>
          <w:szCs w:val="48"/>
        </w:rPr>
      </w:pPr>
      <w:r w:rsidRPr="009A08AB">
        <w:rPr>
          <w:sz w:val="48"/>
          <w:szCs w:val="48"/>
        </w:rPr>
        <w:tab/>
        <w:t xml:space="preserve">Alumno: </w:t>
      </w:r>
      <w:r w:rsidRPr="009A08AB">
        <w:rPr>
          <w:sz w:val="48"/>
          <w:szCs w:val="48"/>
        </w:rPr>
        <w:tab/>
        <w:t>Levy Martin Jaime</w:t>
      </w:r>
    </w:p>
    <w:p w14:paraId="58BE083A" w14:textId="77777777" w:rsidR="00602067" w:rsidRPr="009A08AB" w:rsidRDefault="00602067" w:rsidP="00602067">
      <w:pPr>
        <w:jc w:val="center"/>
        <w:rPr>
          <w:sz w:val="48"/>
          <w:szCs w:val="48"/>
        </w:rPr>
      </w:pPr>
    </w:p>
    <w:p w14:paraId="6B25A655" w14:textId="77777777" w:rsidR="00602067" w:rsidRPr="009A08AB" w:rsidRDefault="00602067" w:rsidP="00602067">
      <w:pPr>
        <w:jc w:val="center"/>
        <w:rPr>
          <w:sz w:val="48"/>
          <w:szCs w:val="48"/>
        </w:rPr>
      </w:pPr>
      <w:r w:rsidRPr="009A08AB">
        <w:rPr>
          <w:sz w:val="48"/>
          <w:szCs w:val="48"/>
        </w:rPr>
        <w:t>Viernes 30 de septiembre</w:t>
      </w:r>
    </w:p>
    <w:p w14:paraId="0D4E7503" w14:textId="77777777" w:rsidR="00602067" w:rsidRPr="009A08AB" w:rsidRDefault="00602067" w:rsidP="00602067">
      <w:pPr>
        <w:jc w:val="center"/>
        <w:rPr>
          <w:sz w:val="48"/>
          <w:szCs w:val="48"/>
        </w:rPr>
      </w:pPr>
    </w:p>
    <w:p w14:paraId="38495418" w14:textId="77777777" w:rsidR="00602067" w:rsidRPr="009A08AB" w:rsidRDefault="00602067" w:rsidP="00602067">
      <w:pPr>
        <w:jc w:val="center"/>
        <w:rPr>
          <w:sz w:val="48"/>
          <w:szCs w:val="48"/>
        </w:rPr>
      </w:pPr>
      <w:r w:rsidRPr="009A08AB">
        <w:rPr>
          <w:sz w:val="48"/>
          <w:szCs w:val="48"/>
        </w:rPr>
        <w:t>Turno mañana</w:t>
      </w:r>
    </w:p>
    <w:p w14:paraId="15EBA2B3" w14:textId="77777777" w:rsidR="00602067" w:rsidRPr="009A08AB" w:rsidRDefault="00602067" w:rsidP="00602067">
      <w:pPr>
        <w:jc w:val="center"/>
        <w:rPr>
          <w:sz w:val="48"/>
          <w:szCs w:val="48"/>
        </w:rPr>
      </w:pPr>
    </w:p>
    <w:p w14:paraId="3511C137" w14:textId="3C4998A5" w:rsidR="009A08AB" w:rsidRDefault="00602067" w:rsidP="009A08AB">
      <w:pPr>
        <w:jc w:val="center"/>
        <w:rPr>
          <w:sz w:val="48"/>
          <w:szCs w:val="48"/>
        </w:rPr>
      </w:pPr>
      <w:r w:rsidRPr="009A08AB">
        <w:rPr>
          <w:sz w:val="48"/>
          <w:szCs w:val="48"/>
        </w:rPr>
        <w:t>Aula: 425</w:t>
      </w:r>
    </w:p>
    <w:p w14:paraId="6E71D3B8" w14:textId="77777777" w:rsidR="009A08AB" w:rsidRPr="0072330A" w:rsidRDefault="009A08AB" w:rsidP="009A08AB">
      <w:pPr>
        <w:jc w:val="center"/>
        <w:rPr>
          <w:rFonts w:ascii="Cambria" w:hAnsi="Cambria"/>
          <w:sz w:val="28"/>
          <w:szCs w:val="28"/>
        </w:rPr>
      </w:pPr>
    </w:p>
    <w:p w14:paraId="052E2889" w14:textId="77777777" w:rsidR="009A08AB" w:rsidRPr="0072330A" w:rsidRDefault="009A08AB" w:rsidP="009A08AB">
      <w:pPr>
        <w:widowControl w:val="0"/>
        <w:autoSpaceDE w:val="0"/>
        <w:autoSpaceDN w:val="0"/>
        <w:adjustRightInd w:val="0"/>
        <w:rPr>
          <w:rFonts w:cs="Tahoma"/>
          <w:b/>
          <w:sz w:val="32"/>
          <w:szCs w:val="32"/>
          <w:lang w:val="es-ES"/>
        </w:rPr>
      </w:pPr>
      <w:r w:rsidRPr="0072330A">
        <w:rPr>
          <w:rFonts w:cs="Georgia"/>
          <w:b/>
          <w:sz w:val="32"/>
          <w:szCs w:val="32"/>
          <w:lang w:val="es-ES"/>
        </w:rPr>
        <w:lastRenderedPageBreak/>
        <w:t>Dos mujeres, en camino hacia la Corte Suprema</w:t>
      </w:r>
    </w:p>
    <w:p w14:paraId="7DFC8951" w14:textId="77777777" w:rsidR="009A08AB" w:rsidRPr="0072330A" w:rsidRDefault="009A08AB" w:rsidP="009A08AB">
      <w:pPr>
        <w:widowControl w:val="0"/>
        <w:autoSpaceDE w:val="0"/>
        <w:autoSpaceDN w:val="0"/>
        <w:adjustRightInd w:val="0"/>
        <w:rPr>
          <w:rFonts w:cs="Tahoma"/>
          <w:color w:val="DCDCE1"/>
          <w:sz w:val="28"/>
          <w:szCs w:val="28"/>
          <w:lang w:val="es-ES"/>
        </w:rPr>
      </w:pPr>
    </w:p>
    <w:p w14:paraId="5C2CD585" w14:textId="77777777" w:rsidR="009A08AB" w:rsidRPr="0072330A" w:rsidRDefault="009A08AB" w:rsidP="009A08AB">
      <w:pPr>
        <w:widowControl w:val="0"/>
        <w:autoSpaceDE w:val="0"/>
        <w:autoSpaceDN w:val="0"/>
        <w:adjustRightInd w:val="0"/>
        <w:rPr>
          <w:rFonts w:cs="Tahoma"/>
          <w:sz w:val="28"/>
          <w:szCs w:val="28"/>
          <w:lang w:val="es-ES"/>
        </w:rPr>
      </w:pPr>
      <w:r w:rsidRPr="0072330A">
        <w:rPr>
          <w:rFonts w:cs="Tahoma"/>
          <w:sz w:val="28"/>
          <w:szCs w:val="28"/>
          <w:lang w:val="es-ES"/>
        </w:rPr>
        <w:t>Los cambios que se están registrando en la Corte Suprema de Justicia tienen una enorme importancia para la vida republicana y, en consecuencia, para el resguardo de los derechos de las personas y para el control de los actos de las autoridades. Por estos motivos, la discusión sobre el perfil que debe tener un juez de la Corte en la Argentina actual dista de ser abstracta y se vincula estrechamente al modelo de sociedad que se quiere edificar.</w:t>
      </w:r>
    </w:p>
    <w:p w14:paraId="3F083B23" w14:textId="77777777" w:rsidR="009A08AB" w:rsidRPr="0072330A" w:rsidRDefault="009A08AB" w:rsidP="009A08AB">
      <w:pPr>
        <w:widowControl w:val="0"/>
        <w:autoSpaceDE w:val="0"/>
        <w:autoSpaceDN w:val="0"/>
        <w:adjustRightInd w:val="0"/>
        <w:rPr>
          <w:rFonts w:cs="Tahoma"/>
          <w:sz w:val="28"/>
          <w:szCs w:val="28"/>
          <w:lang w:val="es-ES"/>
        </w:rPr>
      </w:pPr>
    </w:p>
    <w:p w14:paraId="39D1962A" w14:textId="77777777" w:rsidR="009A08AB" w:rsidRPr="0072330A" w:rsidRDefault="009A08AB" w:rsidP="009A08AB">
      <w:pPr>
        <w:widowControl w:val="0"/>
        <w:autoSpaceDE w:val="0"/>
        <w:autoSpaceDN w:val="0"/>
        <w:adjustRightInd w:val="0"/>
        <w:rPr>
          <w:rFonts w:cs="Tahoma"/>
          <w:sz w:val="28"/>
          <w:szCs w:val="28"/>
          <w:lang w:val="es-ES"/>
        </w:rPr>
      </w:pPr>
      <w:r w:rsidRPr="0072330A">
        <w:rPr>
          <w:rFonts w:cs="Tahoma"/>
          <w:sz w:val="28"/>
          <w:szCs w:val="28"/>
          <w:lang w:val="es-ES"/>
        </w:rPr>
        <w:t xml:space="preserve">Es positivo, entonces, que desde hace varios meses se asista a intensos y profundos debates a partir de las nominaciones del Gobierno destinadas a cubrir las vacantes de la Corte, en parte como consecuencia del nuevo procedimiento establecido, que incrementa la transparencia y habilita la presentación de impugnaciones, pero también por ciertos rasgos polémicos de los candidatos o por temores sobre el futuro de la Justicia. </w:t>
      </w:r>
    </w:p>
    <w:p w14:paraId="387AAB0A" w14:textId="77777777" w:rsidR="009A08AB" w:rsidRPr="0072330A" w:rsidRDefault="009A08AB" w:rsidP="009A08AB">
      <w:pPr>
        <w:widowControl w:val="0"/>
        <w:autoSpaceDE w:val="0"/>
        <w:autoSpaceDN w:val="0"/>
        <w:adjustRightInd w:val="0"/>
        <w:rPr>
          <w:rFonts w:cs="Tahoma"/>
          <w:sz w:val="28"/>
          <w:szCs w:val="28"/>
          <w:lang w:val="es-ES"/>
        </w:rPr>
      </w:pPr>
    </w:p>
    <w:p w14:paraId="55007A0B" w14:textId="77777777" w:rsidR="009A08AB" w:rsidRPr="0072330A" w:rsidRDefault="009A08AB" w:rsidP="009A08AB">
      <w:pPr>
        <w:widowControl w:val="0"/>
        <w:autoSpaceDE w:val="0"/>
        <w:autoSpaceDN w:val="0"/>
        <w:adjustRightInd w:val="0"/>
        <w:rPr>
          <w:rFonts w:cs="Tahoma"/>
          <w:sz w:val="28"/>
          <w:szCs w:val="28"/>
          <w:lang w:val="es-ES"/>
        </w:rPr>
      </w:pPr>
      <w:r w:rsidRPr="0072330A">
        <w:rPr>
          <w:rFonts w:cs="Tahoma"/>
          <w:sz w:val="28"/>
          <w:szCs w:val="28"/>
          <w:lang w:val="es-ES"/>
        </w:rPr>
        <w:t xml:space="preserve">En su momento, la designación del jurista Eugenio Raúl </w:t>
      </w:r>
      <w:proofErr w:type="spellStart"/>
      <w:r w:rsidRPr="0072330A">
        <w:rPr>
          <w:rFonts w:cs="Tahoma"/>
          <w:sz w:val="28"/>
          <w:szCs w:val="28"/>
          <w:lang w:val="es-ES"/>
        </w:rPr>
        <w:t>Zaffaroni</w:t>
      </w:r>
      <w:proofErr w:type="spellEnd"/>
      <w:r w:rsidRPr="0072330A">
        <w:rPr>
          <w:rFonts w:cs="Tahoma"/>
          <w:sz w:val="28"/>
          <w:szCs w:val="28"/>
          <w:lang w:val="es-ES"/>
        </w:rPr>
        <w:t xml:space="preserve">, en reemplazo de Julio Nazareno, fue acompañada por una discusión sobre los límites y el sentido del poder punitivo del Estado, mientras que la propuesta, ya más actual, de incorporar a Carmen Argibay al Máximo Tribunal, para cubrir la vacante dejada por Guillermo López, despertó tanto adhesiones como críticas. Ella pasó a ser la primera mujer postulada por un gobierno democrático para integrar la Corte; además, cuenta con relevantes antecedentes tanto en el país como en el extranjero. Pero sea por ser su especialidad el derecho penal —la misma área del doctor </w:t>
      </w:r>
      <w:proofErr w:type="spellStart"/>
      <w:r w:rsidRPr="0072330A">
        <w:rPr>
          <w:rFonts w:cs="Tahoma"/>
          <w:sz w:val="28"/>
          <w:szCs w:val="28"/>
          <w:lang w:val="es-ES"/>
        </w:rPr>
        <w:t>Zaffaroni</w:t>
      </w:r>
      <w:proofErr w:type="spellEnd"/>
      <w:r w:rsidRPr="0072330A">
        <w:rPr>
          <w:rFonts w:cs="Tahoma"/>
          <w:sz w:val="28"/>
          <w:szCs w:val="28"/>
          <w:lang w:val="es-ES"/>
        </w:rPr>
        <w:t xml:space="preserve">—, o por ciertos rasgos de su ideología, la nominación de Carmen Argibay también ha generado polémica. </w:t>
      </w:r>
    </w:p>
    <w:p w14:paraId="0E56E8EB" w14:textId="77777777" w:rsidR="009A08AB" w:rsidRPr="0072330A" w:rsidRDefault="009A08AB" w:rsidP="009A08AB">
      <w:pPr>
        <w:widowControl w:val="0"/>
        <w:autoSpaceDE w:val="0"/>
        <w:autoSpaceDN w:val="0"/>
        <w:adjustRightInd w:val="0"/>
        <w:rPr>
          <w:rFonts w:cs="Tahoma"/>
          <w:sz w:val="28"/>
          <w:szCs w:val="28"/>
          <w:lang w:val="es-ES"/>
        </w:rPr>
      </w:pPr>
    </w:p>
    <w:p w14:paraId="37322895" w14:textId="77777777" w:rsidR="009A08AB" w:rsidRPr="0072330A" w:rsidRDefault="009A08AB" w:rsidP="009A08AB">
      <w:pPr>
        <w:widowControl w:val="0"/>
        <w:autoSpaceDE w:val="0"/>
        <w:autoSpaceDN w:val="0"/>
        <w:adjustRightInd w:val="0"/>
        <w:rPr>
          <w:rFonts w:cs="Tahoma"/>
          <w:sz w:val="28"/>
          <w:szCs w:val="28"/>
          <w:lang w:val="es-ES"/>
        </w:rPr>
      </w:pPr>
      <w:r w:rsidRPr="0072330A">
        <w:rPr>
          <w:rFonts w:cs="Tahoma"/>
          <w:sz w:val="28"/>
          <w:szCs w:val="28"/>
          <w:lang w:val="es-ES"/>
        </w:rPr>
        <w:t xml:space="preserve">Ahora, con la propuesta de sumar a la Corte a la doctora Elena </w:t>
      </w:r>
      <w:proofErr w:type="spellStart"/>
      <w:r w:rsidRPr="0072330A">
        <w:rPr>
          <w:rFonts w:cs="Tahoma"/>
          <w:sz w:val="28"/>
          <w:szCs w:val="28"/>
          <w:lang w:val="es-ES"/>
        </w:rPr>
        <w:t>Highton</w:t>
      </w:r>
      <w:proofErr w:type="spellEnd"/>
      <w:r w:rsidRPr="0072330A">
        <w:rPr>
          <w:rFonts w:cs="Tahoma"/>
          <w:sz w:val="28"/>
          <w:szCs w:val="28"/>
          <w:lang w:val="es-ES"/>
        </w:rPr>
        <w:t xml:space="preserve"> de Nolasco, en reemplazo de Eduardo </w:t>
      </w:r>
      <w:proofErr w:type="spellStart"/>
      <w:r w:rsidRPr="0072330A">
        <w:rPr>
          <w:rFonts w:cs="Tahoma"/>
          <w:sz w:val="28"/>
          <w:szCs w:val="28"/>
          <w:lang w:val="es-ES"/>
        </w:rPr>
        <w:t>Moliné</w:t>
      </w:r>
      <w:proofErr w:type="spellEnd"/>
      <w:r w:rsidRPr="0072330A">
        <w:rPr>
          <w:rFonts w:cs="Tahoma"/>
          <w:sz w:val="28"/>
          <w:szCs w:val="28"/>
          <w:lang w:val="es-ES"/>
        </w:rPr>
        <w:t xml:space="preserve"> O''</w:t>
      </w:r>
      <w:proofErr w:type="spellStart"/>
      <w:r w:rsidRPr="0072330A">
        <w:rPr>
          <w:rFonts w:cs="Tahoma"/>
          <w:sz w:val="28"/>
          <w:szCs w:val="28"/>
          <w:lang w:val="es-ES"/>
        </w:rPr>
        <w:t>Connor</w:t>
      </w:r>
      <w:proofErr w:type="spellEnd"/>
      <w:r w:rsidRPr="0072330A">
        <w:rPr>
          <w:rFonts w:cs="Tahoma"/>
          <w:sz w:val="28"/>
          <w:szCs w:val="28"/>
          <w:lang w:val="es-ES"/>
        </w:rPr>
        <w:t>, se completa esta primera etapa de renovación de la Corte Suprema. Esta nominación es importante por un conjunto de razones. En primer término, porque se trata de una profesional idónea, de amplia trayectoria en la Justicia y en el ámbito académico. En segundo lugar, por ser especialista en derecho civil, en particular en derechos reales, con lo cual se vería enriquecido el tratamiento de una gran cantidad de casos referidos a esta área temática.</w:t>
      </w:r>
    </w:p>
    <w:p w14:paraId="1A4BB239" w14:textId="77777777" w:rsidR="009A08AB" w:rsidRPr="0072330A" w:rsidRDefault="009A08AB" w:rsidP="009A08AB">
      <w:pPr>
        <w:widowControl w:val="0"/>
        <w:autoSpaceDE w:val="0"/>
        <w:autoSpaceDN w:val="0"/>
        <w:adjustRightInd w:val="0"/>
        <w:rPr>
          <w:rFonts w:cs="Tahoma"/>
          <w:sz w:val="28"/>
          <w:szCs w:val="28"/>
          <w:lang w:val="es-ES"/>
        </w:rPr>
      </w:pPr>
    </w:p>
    <w:p w14:paraId="6501033B" w14:textId="77777777" w:rsidR="009A08AB" w:rsidRPr="0072330A" w:rsidRDefault="009A08AB" w:rsidP="009A08AB">
      <w:pPr>
        <w:widowControl w:val="0"/>
        <w:autoSpaceDE w:val="0"/>
        <w:autoSpaceDN w:val="0"/>
        <w:adjustRightInd w:val="0"/>
        <w:rPr>
          <w:rFonts w:cs="Tahoma"/>
          <w:sz w:val="28"/>
          <w:szCs w:val="28"/>
          <w:lang w:val="es-ES"/>
        </w:rPr>
      </w:pPr>
      <w:r w:rsidRPr="0072330A">
        <w:rPr>
          <w:rFonts w:cs="Tahoma"/>
          <w:sz w:val="28"/>
          <w:szCs w:val="28"/>
          <w:lang w:val="es-ES"/>
        </w:rPr>
        <w:t xml:space="preserve">Pero hay más motivos para valorar esta designación. Por una parte, el perfil ideológico del la doctora </w:t>
      </w:r>
      <w:proofErr w:type="spellStart"/>
      <w:r w:rsidRPr="0072330A">
        <w:rPr>
          <w:rFonts w:cs="Tahoma"/>
          <w:sz w:val="28"/>
          <w:szCs w:val="28"/>
          <w:lang w:val="es-ES"/>
        </w:rPr>
        <w:t>Highton</w:t>
      </w:r>
      <w:proofErr w:type="spellEnd"/>
      <w:r w:rsidRPr="0072330A">
        <w:rPr>
          <w:rFonts w:cs="Tahoma"/>
          <w:sz w:val="28"/>
          <w:szCs w:val="28"/>
          <w:lang w:val="es-ES"/>
        </w:rPr>
        <w:t xml:space="preserve"> de Nolasco se diferencia del de los otros juristas propuestos por el Ejecutivo para la Corte, y esto disipa el temor de que se trate de repetir la experiencia de desarrollar una mayoría automática, con toda la consiguiente pérdida de independencia de la Justicia que esto implica. Por otra parte, esta propuesta también le da otra proyección a la misma nominación de la doctora Carmen Argibay, ya que analizada juntamente con la de la actual camarista </w:t>
      </w:r>
      <w:proofErr w:type="spellStart"/>
      <w:r w:rsidRPr="0072330A">
        <w:rPr>
          <w:rFonts w:cs="Tahoma"/>
          <w:sz w:val="28"/>
          <w:szCs w:val="28"/>
          <w:lang w:val="es-ES"/>
        </w:rPr>
        <w:t>Higton</w:t>
      </w:r>
      <w:proofErr w:type="spellEnd"/>
      <w:r w:rsidRPr="0072330A">
        <w:rPr>
          <w:rFonts w:cs="Tahoma"/>
          <w:sz w:val="28"/>
          <w:szCs w:val="28"/>
          <w:lang w:val="es-ES"/>
        </w:rPr>
        <w:t xml:space="preserve"> de Nolasco se percibe la posibilidad de incrementar la presencia de la voz femenina en la toma de las decisiones más importantes en materia judicial, a la vez que se advierte que dicha representación tendría rasgos pluralistas, como es razonable que ocurra en una sociedad democrática.</w:t>
      </w:r>
    </w:p>
    <w:p w14:paraId="72E5D60E" w14:textId="77777777" w:rsidR="009A08AB" w:rsidRPr="0072330A" w:rsidRDefault="009A08AB" w:rsidP="009A08AB">
      <w:pPr>
        <w:widowControl w:val="0"/>
        <w:autoSpaceDE w:val="0"/>
        <w:autoSpaceDN w:val="0"/>
        <w:adjustRightInd w:val="0"/>
        <w:rPr>
          <w:rFonts w:cs="Tahoma"/>
          <w:sz w:val="28"/>
          <w:szCs w:val="28"/>
          <w:lang w:val="es-ES"/>
        </w:rPr>
      </w:pPr>
    </w:p>
    <w:p w14:paraId="2A4BA95A" w14:textId="77777777" w:rsidR="009A08AB" w:rsidRPr="0072330A" w:rsidRDefault="009A08AB" w:rsidP="009A08AB">
      <w:pPr>
        <w:widowControl w:val="0"/>
        <w:autoSpaceDE w:val="0"/>
        <w:autoSpaceDN w:val="0"/>
        <w:adjustRightInd w:val="0"/>
        <w:rPr>
          <w:rFonts w:cs="Tahoma"/>
          <w:sz w:val="28"/>
          <w:szCs w:val="28"/>
          <w:lang w:val="es-ES"/>
        </w:rPr>
      </w:pPr>
      <w:r w:rsidRPr="0072330A">
        <w:rPr>
          <w:rFonts w:cs="Tahoma"/>
          <w:sz w:val="28"/>
          <w:szCs w:val="28"/>
          <w:lang w:val="es-ES"/>
        </w:rPr>
        <w:t xml:space="preserve">Será un hecho notable que por primera vez en nuestra historia dos mujeres integren la Corte Suprema. Hoy son mujeres la mayoría de las personas que estudian abogacía en la Universidad de Buenos Aires, como también crece el número de mujeres juezas y el protagonismo, en general, de la mujer en la sociedad argentina. </w:t>
      </w:r>
    </w:p>
    <w:p w14:paraId="3DF095DE" w14:textId="77777777" w:rsidR="009A08AB" w:rsidRPr="0072330A" w:rsidRDefault="009A08AB" w:rsidP="009A08AB">
      <w:pPr>
        <w:widowControl w:val="0"/>
        <w:autoSpaceDE w:val="0"/>
        <w:autoSpaceDN w:val="0"/>
        <w:adjustRightInd w:val="0"/>
        <w:rPr>
          <w:rFonts w:cs="Tahoma"/>
          <w:sz w:val="28"/>
          <w:szCs w:val="28"/>
          <w:lang w:val="es-ES"/>
        </w:rPr>
      </w:pPr>
    </w:p>
    <w:p w14:paraId="51B23A18" w14:textId="77777777" w:rsidR="009A08AB" w:rsidRPr="0072330A" w:rsidRDefault="009A08AB" w:rsidP="009A08AB">
      <w:pPr>
        <w:widowControl w:val="0"/>
        <w:autoSpaceDE w:val="0"/>
        <w:autoSpaceDN w:val="0"/>
        <w:adjustRightInd w:val="0"/>
        <w:rPr>
          <w:rFonts w:cs="Tahoma"/>
          <w:sz w:val="28"/>
          <w:szCs w:val="28"/>
          <w:lang w:val="es-ES"/>
        </w:rPr>
      </w:pPr>
      <w:r w:rsidRPr="0072330A">
        <w:rPr>
          <w:rFonts w:cs="Tahoma"/>
          <w:sz w:val="28"/>
          <w:szCs w:val="28"/>
          <w:lang w:val="es-ES"/>
        </w:rPr>
        <w:t xml:space="preserve">Además de configurar un acto de justicia de por sí, la participación de mujeres en la Corte seguramente sabrá aportar puntos de vista y sentidos a veces omitidos por los restantes magistrados, y esto podrá enriquecer las sentencias. Se crea, entonces, la expectativa de que a través de estas postulaciones se contribuya a recomponer la credibilidad y la independencia de la Justicia argentina. </w:t>
      </w:r>
    </w:p>
    <w:p w14:paraId="3D6B7965" w14:textId="77777777" w:rsidR="009A08AB" w:rsidRPr="0072330A" w:rsidRDefault="009A08AB" w:rsidP="009A08AB">
      <w:pPr>
        <w:widowControl w:val="0"/>
        <w:autoSpaceDE w:val="0"/>
        <w:autoSpaceDN w:val="0"/>
        <w:adjustRightInd w:val="0"/>
        <w:rPr>
          <w:rFonts w:cs="Tahoma"/>
          <w:sz w:val="28"/>
          <w:szCs w:val="28"/>
          <w:lang w:val="es-ES"/>
        </w:rPr>
      </w:pPr>
    </w:p>
    <w:p w14:paraId="72D29271" w14:textId="46E20176" w:rsidR="009A08AB" w:rsidRPr="0072330A" w:rsidRDefault="009A08AB" w:rsidP="009A08AB">
      <w:pPr>
        <w:widowControl w:val="0"/>
        <w:autoSpaceDE w:val="0"/>
        <w:autoSpaceDN w:val="0"/>
        <w:adjustRightInd w:val="0"/>
        <w:rPr>
          <w:rFonts w:cs="Tahoma"/>
          <w:sz w:val="28"/>
          <w:szCs w:val="28"/>
          <w:lang w:val="es-ES"/>
        </w:rPr>
      </w:pPr>
      <w:r w:rsidRPr="0072330A">
        <w:rPr>
          <w:rFonts w:cs="Tahoma"/>
          <w:sz w:val="28"/>
          <w:szCs w:val="28"/>
          <w:lang w:val="es-ES"/>
        </w:rPr>
        <w:t xml:space="preserve">Pero para que este objetivo pueda realizarse de forma integral, también se requiere que el conjunto de las instancias judiciales del país actúen con mayor eficacia y corrección. </w:t>
      </w:r>
    </w:p>
    <w:p w14:paraId="675EE81A" w14:textId="77777777" w:rsidR="009A08AB" w:rsidRPr="0072330A" w:rsidRDefault="009A08AB" w:rsidP="009A08AB">
      <w:pPr>
        <w:widowControl w:val="0"/>
        <w:autoSpaceDE w:val="0"/>
        <w:autoSpaceDN w:val="0"/>
        <w:adjustRightInd w:val="0"/>
        <w:rPr>
          <w:rFonts w:cs="Tahoma"/>
          <w:sz w:val="28"/>
          <w:szCs w:val="28"/>
          <w:lang w:val="es-ES"/>
        </w:rPr>
      </w:pPr>
    </w:p>
    <w:p w14:paraId="1348DC2F" w14:textId="77777777" w:rsidR="009A08AB" w:rsidRPr="0072330A" w:rsidRDefault="009A08AB" w:rsidP="009A08AB">
      <w:pPr>
        <w:widowControl w:val="0"/>
        <w:autoSpaceDE w:val="0"/>
        <w:autoSpaceDN w:val="0"/>
        <w:adjustRightInd w:val="0"/>
        <w:rPr>
          <w:rFonts w:cs="Tahoma"/>
          <w:sz w:val="28"/>
          <w:szCs w:val="28"/>
          <w:lang w:val="es-ES"/>
        </w:rPr>
      </w:pPr>
      <w:r w:rsidRPr="0072330A">
        <w:rPr>
          <w:rFonts w:cs="Tahoma"/>
          <w:sz w:val="28"/>
          <w:szCs w:val="28"/>
          <w:lang w:val="es-ES"/>
        </w:rPr>
        <w:t xml:space="preserve">Las nominaciones de las doctoras Carmen Argibay y Elena </w:t>
      </w:r>
      <w:proofErr w:type="spellStart"/>
      <w:r w:rsidRPr="0072330A">
        <w:rPr>
          <w:rFonts w:cs="Tahoma"/>
          <w:sz w:val="28"/>
          <w:szCs w:val="28"/>
          <w:lang w:val="es-ES"/>
        </w:rPr>
        <w:t>Highton</w:t>
      </w:r>
      <w:proofErr w:type="spellEnd"/>
      <w:r w:rsidRPr="0072330A">
        <w:rPr>
          <w:rFonts w:cs="Tahoma"/>
          <w:sz w:val="28"/>
          <w:szCs w:val="28"/>
          <w:lang w:val="es-ES"/>
        </w:rPr>
        <w:t xml:space="preserve"> de Nolasco para integrar la Corte completan una primera etapa de renovación del Tribunal y le dan un inédito protagonismo a la mujer en la Justicia argentina.</w:t>
      </w:r>
    </w:p>
    <w:p w14:paraId="6D33B689" w14:textId="77777777" w:rsidR="009A08AB" w:rsidRPr="0072330A" w:rsidRDefault="009A08AB" w:rsidP="009A08AB">
      <w:pPr>
        <w:widowControl w:val="0"/>
        <w:autoSpaceDE w:val="0"/>
        <w:autoSpaceDN w:val="0"/>
        <w:adjustRightInd w:val="0"/>
        <w:rPr>
          <w:rFonts w:cs="Tahoma"/>
          <w:color w:val="2E2E2E"/>
          <w:sz w:val="28"/>
          <w:szCs w:val="28"/>
          <w:u w:color="2E2E2E"/>
          <w:lang w:val="es-ES"/>
        </w:rPr>
      </w:pPr>
    </w:p>
    <w:p w14:paraId="453857AB" w14:textId="77777777" w:rsidR="009A08AB" w:rsidRPr="0072330A" w:rsidRDefault="009A08AB" w:rsidP="009A08AB">
      <w:pPr>
        <w:widowControl w:val="0"/>
        <w:autoSpaceDE w:val="0"/>
        <w:autoSpaceDN w:val="0"/>
        <w:adjustRightInd w:val="0"/>
        <w:rPr>
          <w:rFonts w:cs="Tahoma"/>
          <w:color w:val="2E2E2E"/>
          <w:sz w:val="28"/>
          <w:szCs w:val="28"/>
          <w:u w:color="2E2E2E"/>
          <w:lang w:val="es-ES"/>
        </w:rPr>
      </w:pPr>
    </w:p>
    <w:p w14:paraId="1D881EDA" w14:textId="77777777" w:rsidR="009A08AB" w:rsidRPr="0072330A" w:rsidRDefault="009A08AB" w:rsidP="009A08AB">
      <w:pPr>
        <w:widowControl w:val="0"/>
        <w:autoSpaceDE w:val="0"/>
        <w:autoSpaceDN w:val="0"/>
        <w:adjustRightInd w:val="0"/>
        <w:rPr>
          <w:rFonts w:cs="Tahoma"/>
          <w:color w:val="2E2E2E"/>
          <w:sz w:val="28"/>
          <w:szCs w:val="28"/>
          <w:u w:color="2E2E2E"/>
          <w:lang w:val="es-ES"/>
        </w:rPr>
      </w:pPr>
    </w:p>
    <w:p w14:paraId="0A1461F9" w14:textId="77777777" w:rsidR="009A08AB" w:rsidRPr="0072330A" w:rsidRDefault="009A08AB" w:rsidP="009A08AB">
      <w:pPr>
        <w:widowControl w:val="0"/>
        <w:autoSpaceDE w:val="0"/>
        <w:autoSpaceDN w:val="0"/>
        <w:adjustRightInd w:val="0"/>
        <w:rPr>
          <w:rFonts w:cs="Tahoma"/>
          <w:color w:val="2E2E2E"/>
          <w:sz w:val="28"/>
          <w:szCs w:val="28"/>
          <w:u w:color="2E2E2E"/>
          <w:lang w:val="es-ES"/>
        </w:rPr>
      </w:pPr>
    </w:p>
    <w:p w14:paraId="4AFF3997" w14:textId="77777777" w:rsidR="009A08AB" w:rsidRPr="0072330A" w:rsidRDefault="009A08AB" w:rsidP="009A08AB">
      <w:pPr>
        <w:widowControl w:val="0"/>
        <w:autoSpaceDE w:val="0"/>
        <w:autoSpaceDN w:val="0"/>
        <w:adjustRightInd w:val="0"/>
        <w:rPr>
          <w:rFonts w:cs="Tahoma"/>
          <w:color w:val="2E2E2E"/>
          <w:sz w:val="28"/>
          <w:szCs w:val="28"/>
          <w:u w:color="2E2E2E"/>
          <w:lang w:val="es-ES"/>
        </w:rPr>
      </w:pPr>
    </w:p>
    <w:p w14:paraId="6797F148" w14:textId="77777777" w:rsidR="0072330A" w:rsidRPr="0072330A" w:rsidRDefault="0072330A" w:rsidP="009A08AB">
      <w:pPr>
        <w:widowControl w:val="0"/>
        <w:autoSpaceDE w:val="0"/>
        <w:autoSpaceDN w:val="0"/>
        <w:adjustRightInd w:val="0"/>
        <w:rPr>
          <w:rFonts w:cs="Tahoma"/>
          <w:color w:val="2E2E2E"/>
          <w:sz w:val="28"/>
          <w:szCs w:val="28"/>
          <w:u w:color="2E2E2E"/>
          <w:lang w:val="es-ES"/>
        </w:rPr>
      </w:pPr>
    </w:p>
    <w:p w14:paraId="4B104CCB" w14:textId="77777777" w:rsidR="0072330A" w:rsidRPr="0072330A" w:rsidRDefault="0072330A" w:rsidP="009A08AB">
      <w:pPr>
        <w:widowControl w:val="0"/>
        <w:autoSpaceDE w:val="0"/>
        <w:autoSpaceDN w:val="0"/>
        <w:adjustRightInd w:val="0"/>
        <w:rPr>
          <w:rFonts w:cs="Tahoma"/>
          <w:color w:val="2E2E2E"/>
          <w:sz w:val="28"/>
          <w:szCs w:val="28"/>
          <w:u w:color="2E2E2E"/>
          <w:lang w:val="es-ES"/>
        </w:rPr>
      </w:pPr>
    </w:p>
    <w:p w14:paraId="68039D57" w14:textId="77777777" w:rsidR="009A08AB" w:rsidRPr="0072330A" w:rsidRDefault="009A08AB" w:rsidP="009A08AB">
      <w:pPr>
        <w:widowControl w:val="0"/>
        <w:autoSpaceDE w:val="0"/>
        <w:autoSpaceDN w:val="0"/>
        <w:adjustRightInd w:val="0"/>
        <w:rPr>
          <w:rFonts w:cs="Tahoma"/>
          <w:color w:val="2E2E2E"/>
          <w:sz w:val="28"/>
          <w:szCs w:val="28"/>
          <w:u w:color="2E2E2E"/>
          <w:lang w:val="es-ES"/>
        </w:rPr>
      </w:pPr>
    </w:p>
    <w:p w14:paraId="6DB7FFEC" w14:textId="77777777" w:rsidR="009A08AB" w:rsidRPr="0072330A" w:rsidRDefault="009A08AB" w:rsidP="009A08AB">
      <w:pPr>
        <w:widowControl w:val="0"/>
        <w:autoSpaceDE w:val="0"/>
        <w:autoSpaceDN w:val="0"/>
        <w:adjustRightInd w:val="0"/>
        <w:rPr>
          <w:rFonts w:cs="Tahoma"/>
          <w:color w:val="2E2E2E"/>
          <w:sz w:val="28"/>
          <w:szCs w:val="28"/>
          <w:u w:color="2E2E2E"/>
          <w:lang w:val="es-ES"/>
        </w:rPr>
      </w:pPr>
    </w:p>
    <w:p w14:paraId="299F0BDC" w14:textId="5596D22F" w:rsidR="009A08AB" w:rsidRPr="0072330A" w:rsidRDefault="00C50AF6" w:rsidP="009A08AB">
      <w:pPr>
        <w:jc w:val="center"/>
        <w:rPr>
          <w:rFonts w:cs="Georgia"/>
          <w:b/>
          <w:color w:val="262626"/>
          <w:sz w:val="32"/>
          <w:szCs w:val="32"/>
          <w:lang w:val="es-ES"/>
        </w:rPr>
      </w:pPr>
      <w:r w:rsidRPr="0072330A">
        <w:rPr>
          <w:rFonts w:cs="Georgia"/>
          <w:b/>
          <w:color w:val="262626"/>
          <w:sz w:val="32"/>
          <w:szCs w:val="32"/>
          <w:lang w:val="es-ES"/>
        </w:rPr>
        <w:t>Ficha de lectura</w:t>
      </w:r>
    </w:p>
    <w:p w14:paraId="50EF4CEA" w14:textId="77777777" w:rsidR="009A08AB" w:rsidRPr="0072330A" w:rsidRDefault="009A08AB" w:rsidP="009A08AB">
      <w:pPr>
        <w:jc w:val="center"/>
        <w:rPr>
          <w:rFonts w:cs="Georgia"/>
          <w:b/>
          <w:color w:val="262626"/>
          <w:sz w:val="28"/>
          <w:szCs w:val="28"/>
          <w:lang w:val="es-ES"/>
        </w:rPr>
      </w:pPr>
    </w:p>
    <w:p w14:paraId="565C0333" w14:textId="1E157A11" w:rsidR="009A08AB" w:rsidRPr="0072330A" w:rsidRDefault="009A08AB" w:rsidP="00C50AF6">
      <w:pPr>
        <w:rPr>
          <w:rFonts w:cs="Georgia"/>
          <w:color w:val="262626"/>
          <w:sz w:val="28"/>
          <w:szCs w:val="28"/>
          <w:lang w:val="es-ES"/>
        </w:rPr>
      </w:pPr>
      <w:r w:rsidRPr="0072330A">
        <w:rPr>
          <w:rFonts w:cs="Georgia"/>
          <w:b/>
          <w:color w:val="262626"/>
          <w:sz w:val="28"/>
          <w:szCs w:val="28"/>
          <w:lang w:val="es-ES"/>
        </w:rPr>
        <w:t xml:space="preserve">Referencia </w:t>
      </w:r>
      <w:r w:rsidR="0072330A" w:rsidRPr="0072330A">
        <w:rPr>
          <w:rFonts w:cs="Georgia"/>
          <w:b/>
          <w:color w:val="262626"/>
          <w:sz w:val="28"/>
          <w:szCs w:val="28"/>
          <w:lang w:val="es-ES"/>
        </w:rPr>
        <w:t>bibliográfica</w:t>
      </w:r>
      <w:bookmarkStart w:id="0" w:name="_GoBack"/>
      <w:bookmarkEnd w:id="0"/>
      <w:r w:rsidRPr="0072330A">
        <w:rPr>
          <w:rFonts w:cs="Georgia"/>
          <w:b/>
          <w:color w:val="262626"/>
          <w:sz w:val="28"/>
          <w:szCs w:val="28"/>
          <w:lang w:val="es-ES"/>
        </w:rPr>
        <w:t xml:space="preserve">: </w:t>
      </w:r>
      <w:r w:rsidRPr="0072330A">
        <w:rPr>
          <w:rFonts w:cs="Georgia"/>
          <w:color w:val="262626"/>
          <w:sz w:val="28"/>
          <w:szCs w:val="28"/>
          <w:lang w:val="es-ES"/>
        </w:rPr>
        <w:t>S/Autor. Dos mujeres, en camino hacia la Corte Suprema. En: Clarín.com. 29/02/2004, opinión.</w:t>
      </w:r>
    </w:p>
    <w:p w14:paraId="21E1F930" w14:textId="77777777" w:rsidR="0072330A" w:rsidRPr="0072330A" w:rsidRDefault="0072330A" w:rsidP="00C50AF6">
      <w:pPr>
        <w:rPr>
          <w:rFonts w:cs="Georgia"/>
          <w:b/>
          <w:color w:val="262626"/>
          <w:sz w:val="28"/>
          <w:szCs w:val="28"/>
          <w:lang w:val="es-ES"/>
        </w:rPr>
      </w:pPr>
    </w:p>
    <w:p w14:paraId="7DC97649" w14:textId="77777777" w:rsidR="009A08AB" w:rsidRPr="0072330A" w:rsidRDefault="00C50AF6" w:rsidP="00C50AF6">
      <w:pPr>
        <w:rPr>
          <w:rFonts w:cs="Georgia"/>
          <w:b/>
          <w:color w:val="262626"/>
          <w:sz w:val="28"/>
          <w:szCs w:val="28"/>
          <w:lang w:val="es-ES"/>
        </w:rPr>
      </w:pPr>
      <w:r w:rsidRPr="0072330A">
        <w:rPr>
          <w:rFonts w:cs="Georgia"/>
          <w:b/>
          <w:color w:val="262626"/>
          <w:sz w:val="28"/>
          <w:szCs w:val="28"/>
          <w:lang w:val="es-ES"/>
        </w:rPr>
        <w:t>Palabras claves:</w:t>
      </w:r>
    </w:p>
    <w:p w14:paraId="190BAC01" w14:textId="2EF7F164" w:rsidR="009A08AB" w:rsidRPr="0072330A" w:rsidRDefault="009A08AB" w:rsidP="00C50AF6">
      <w:pPr>
        <w:rPr>
          <w:rFonts w:cs="Georgia"/>
          <w:color w:val="262626"/>
          <w:sz w:val="28"/>
          <w:szCs w:val="28"/>
          <w:lang w:val="es-ES"/>
        </w:rPr>
      </w:pPr>
      <w:r w:rsidRPr="0072330A">
        <w:rPr>
          <w:rFonts w:cs="Georgia"/>
          <w:i/>
          <w:color w:val="262626"/>
          <w:sz w:val="28"/>
          <w:szCs w:val="28"/>
          <w:lang w:val="es-ES"/>
        </w:rPr>
        <w:t>Cambios:</w:t>
      </w:r>
      <w:r w:rsidRPr="0072330A">
        <w:rPr>
          <w:rFonts w:cs="Georgia"/>
          <w:color w:val="262626"/>
          <w:sz w:val="28"/>
          <w:szCs w:val="28"/>
          <w:lang w:val="es-ES"/>
        </w:rPr>
        <w:t xml:space="preserve"> son lo que se produce en la corte al renovarse</w:t>
      </w:r>
    </w:p>
    <w:p w14:paraId="6E77445B" w14:textId="67448E47" w:rsidR="009A08AB" w:rsidRPr="0072330A" w:rsidRDefault="009A08AB" w:rsidP="00C50AF6">
      <w:pPr>
        <w:rPr>
          <w:rFonts w:cs="Georgia"/>
          <w:color w:val="262626"/>
          <w:sz w:val="28"/>
          <w:szCs w:val="28"/>
          <w:lang w:val="es-ES"/>
        </w:rPr>
      </w:pPr>
      <w:r w:rsidRPr="0072330A">
        <w:rPr>
          <w:rFonts w:cs="Georgia"/>
          <w:i/>
          <w:color w:val="262626"/>
          <w:sz w:val="28"/>
          <w:szCs w:val="28"/>
          <w:lang w:val="es-ES"/>
        </w:rPr>
        <w:t>Pluralidad:</w:t>
      </w:r>
      <w:r w:rsidRPr="0072330A">
        <w:rPr>
          <w:rFonts w:cs="Georgia"/>
          <w:color w:val="262626"/>
          <w:sz w:val="28"/>
          <w:szCs w:val="28"/>
          <w:lang w:val="es-ES"/>
        </w:rPr>
        <w:t xml:space="preserve"> Al tener personas con distintos perfiles se logra esto</w:t>
      </w:r>
      <w:r w:rsidR="00C50AF6" w:rsidRPr="0072330A">
        <w:rPr>
          <w:rFonts w:cs="Georgia"/>
          <w:color w:val="262626"/>
          <w:sz w:val="28"/>
          <w:szCs w:val="28"/>
          <w:lang w:val="es-ES"/>
        </w:rPr>
        <w:t xml:space="preserve"> </w:t>
      </w:r>
    </w:p>
    <w:p w14:paraId="4C1329CF" w14:textId="508B36B1" w:rsidR="009A08AB" w:rsidRPr="0072330A" w:rsidRDefault="009A08AB" w:rsidP="00C50AF6">
      <w:pPr>
        <w:rPr>
          <w:rFonts w:cs="Georgia"/>
          <w:color w:val="262626"/>
          <w:sz w:val="28"/>
          <w:szCs w:val="28"/>
          <w:lang w:val="es-ES"/>
        </w:rPr>
      </w:pPr>
      <w:r w:rsidRPr="0072330A">
        <w:rPr>
          <w:rFonts w:cs="Georgia"/>
          <w:i/>
          <w:color w:val="262626"/>
          <w:sz w:val="28"/>
          <w:szCs w:val="28"/>
          <w:lang w:val="es-ES"/>
        </w:rPr>
        <w:t>Corte suprema:</w:t>
      </w:r>
      <w:r w:rsidRPr="0072330A">
        <w:rPr>
          <w:rFonts w:cs="Georgia"/>
          <w:color w:val="262626"/>
          <w:sz w:val="28"/>
          <w:szCs w:val="28"/>
          <w:lang w:val="es-ES"/>
        </w:rPr>
        <w:t xml:space="preserve"> marco en el cual las mujeres van a ingresar como juezas.</w:t>
      </w:r>
    </w:p>
    <w:p w14:paraId="07BE12C0" w14:textId="77777777" w:rsidR="0072330A" w:rsidRPr="0072330A" w:rsidRDefault="0072330A" w:rsidP="00C50AF6">
      <w:pPr>
        <w:rPr>
          <w:rFonts w:cs="Georgia"/>
          <w:color w:val="262626"/>
          <w:sz w:val="28"/>
          <w:szCs w:val="28"/>
          <w:lang w:val="es-ES"/>
        </w:rPr>
      </w:pPr>
    </w:p>
    <w:p w14:paraId="0E9933C7" w14:textId="77777777" w:rsidR="00C50AF6" w:rsidRPr="0072330A" w:rsidRDefault="00C50AF6" w:rsidP="00C50AF6">
      <w:pPr>
        <w:rPr>
          <w:rFonts w:cs="Georgia"/>
          <w:color w:val="262626"/>
          <w:sz w:val="28"/>
          <w:szCs w:val="28"/>
          <w:lang w:val="es-ES"/>
        </w:rPr>
      </w:pPr>
      <w:r w:rsidRPr="0072330A">
        <w:rPr>
          <w:rFonts w:cs="Georgia"/>
          <w:b/>
          <w:color w:val="262626"/>
          <w:sz w:val="28"/>
          <w:szCs w:val="28"/>
          <w:lang w:val="es-ES"/>
        </w:rPr>
        <w:t xml:space="preserve">Tema: </w:t>
      </w:r>
      <w:r w:rsidRPr="0072330A">
        <w:rPr>
          <w:rFonts w:cs="Georgia"/>
          <w:color w:val="262626"/>
          <w:sz w:val="28"/>
          <w:szCs w:val="28"/>
          <w:lang w:val="es-ES"/>
        </w:rPr>
        <w:t>La renovación de la corte.</w:t>
      </w:r>
    </w:p>
    <w:p w14:paraId="7C76A87C" w14:textId="77777777" w:rsidR="0072330A" w:rsidRPr="0072330A" w:rsidRDefault="0072330A" w:rsidP="00C50AF6">
      <w:pPr>
        <w:rPr>
          <w:rFonts w:cs="Georgia"/>
          <w:color w:val="262626"/>
          <w:sz w:val="28"/>
          <w:szCs w:val="28"/>
          <w:lang w:val="es-ES"/>
        </w:rPr>
      </w:pPr>
    </w:p>
    <w:p w14:paraId="26640175" w14:textId="5175A746" w:rsidR="00C50AF6" w:rsidRPr="0072330A" w:rsidRDefault="00C50AF6" w:rsidP="00C50AF6">
      <w:pPr>
        <w:rPr>
          <w:rFonts w:cs="Georgia"/>
          <w:b/>
          <w:color w:val="262626"/>
          <w:sz w:val="28"/>
          <w:szCs w:val="28"/>
          <w:lang w:val="es-ES"/>
        </w:rPr>
      </w:pPr>
      <w:r w:rsidRPr="0072330A">
        <w:rPr>
          <w:rFonts w:cs="Georgia"/>
          <w:b/>
          <w:color w:val="262626"/>
          <w:sz w:val="28"/>
          <w:szCs w:val="28"/>
          <w:lang w:val="es-ES"/>
        </w:rPr>
        <w:t xml:space="preserve">Síntesis: </w:t>
      </w:r>
      <w:r w:rsidRPr="0072330A">
        <w:rPr>
          <w:rFonts w:cs="Georgia"/>
          <w:color w:val="262626"/>
          <w:sz w:val="28"/>
          <w:szCs w:val="28"/>
          <w:u w:val="single"/>
          <w:lang w:val="es-ES"/>
        </w:rPr>
        <w:t>El aporte femenino a la corte</w:t>
      </w:r>
    </w:p>
    <w:p w14:paraId="6598BDC4" w14:textId="77777777" w:rsidR="00C50AF6" w:rsidRPr="0072330A" w:rsidRDefault="00C50AF6" w:rsidP="00C50AF6">
      <w:pPr>
        <w:rPr>
          <w:rFonts w:cs="Georgia"/>
          <w:color w:val="262626"/>
          <w:sz w:val="28"/>
          <w:szCs w:val="28"/>
          <w:lang w:val="es-ES"/>
        </w:rPr>
      </w:pPr>
      <w:r w:rsidRPr="0072330A">
        <w:rPr>
          <w:rFonts w:cs="Georgia"/>
          <w:color w:val="262626"/>
          <w:sz w:val="28"/>
          <w:szCs w:val="28"/>
          <w:lang w:val="es-ES"/>
        </w:rPr>
        <w:t>La corte suprema esta en proceso de renovación y las dos principales postulantes para ocupar dichos cargos son mujeres.</w:t>
      </w:r>
    </w:p>
    <w:p w14:paraId="2FB5075C" w14:textId="77777777" w:rsidR="00C50AF6" w:rsidRPr="0072330A" w:rsidRDefault="00C50AF6" w:rsidP="00C50AF6">
      <w:pPr>
        <w:rPr>
          <w:rFonts w:cs="Georgia"/>
          <w:color w:val="262626"/>
          <w:sz w:val="28"/>
          <w:szCs w:val="28"/>
          <w:lang w:val="es-ES"/>
        </w:rPr>
      </w:pPr>
      <w:r w:rsidRPr="0072330A">
        <w:rPr>
          <w:rFonts w:cs="Georgia"/>
          <w:color w:val="262626"/>
          <w:sz w:val="28"/>
          <w:szCs w:val="28"/>
          <w:lang w:val="es-ES"/>
        </w:rPr>
        <w:t xml:space="preserve">Estas son Elena </w:t>
      </w:r>
      <w:proofErr w:type="spellStart"/>
      <w:r w:rsidRPr="0072330A">
        <w:rPr>
          <w:rFonts w:cs="Georgia"/>
          <w:color w:val="262626"/>
          <w:sz w:val="28"/>
          <w:szCs w:val="28"/>
          <w:lang w:val="es-ES"/>
        </w:rPr>
        <w:t>Highton</w:t>
      </w:r>
      <w:proofErr w:type="spellEnd"/>
      <w:r w:rsidRPr="0072330A">
        <w:rPr>
          <w:rFonts w:cs="Georgia"/>
          <w:color w:val="262626"/>
          <w:sz w:val="28"/>
          <w:szCs w:val="28"/>
          <w:lang w:val="es-ES"/>
        </w:rPr>
        <w:t xml:space="preserve"> de Nolasco y Carmen Argibay. Elena entraría en remplazo de </w:t>
      </w:r>
      <w:proofErr w:type="spellStart"/>
      <w:r w:rsidRPr="0072330A">
        <w:rPr>
          <w:rFonts w:cs="Georgia"/>
          <w:color w:val="262626"/>
          <w:sz w:val="28"/>
          <w:szCs w:val="28"/>
          <w:lang w:val="es-ES"/>
        </w:rPr>
        <w:t>O’Connor</w:t>
      </w:r>
      <w:proofErr w:type="spellEnd"/>
      <w:r w:rsidRPr="0072330A">
        <w:rPr>
          <w:rFonts w:cs="Georgia"/>
          <w:color w:val="262626"/>
          <w:sz w:val="28"/>
          <w:szCs w:val="28"/>
          <w:lang w:val="es-ES"/>
        </w:rPr>
        <w:t>, es una profesional muy completa especializada en cuestiones del derecho civil. Esta rama aparece en varios casos a tratar por al corte y seria muy enriquecedor para este grupo contar con una profesional de este tipo. Ella también tiene ideologías diferentes a los actuales jueces, y esto ayudaría mucho mas a la diversidad de opiniones dentro de la corte.</w:t>
      </w:r>
    </w:p>
    <w:p w14:paraId="4EE81143" w14:textId="77777777" w:rsidR="00C50AF6" w:rsidRPr="0072330A" w:rsidRDefault="00C50AF6" w:rsidP="00C50AF6">
      <w:pPr>
        <w:rPr>
          <w:rFonts w:cs="Georgia"/>
          <w:color w:val="262626"/>
          <w:sz w:val="28"/>
          <w:szCs w:val="28"/>
          <w:lang w:val="es-ES"/>
        </w:rPr>
      </w:pPr>
      <w:r w:rsidRPr="0072330A">
        <w:rPr>
          <w:rFonts w:cs="Georgia"/>
          <w:color w:val="262626"/>
          <w:sz w:val="28"/>
          <w:szCs w:val="28"/>
          <w:lang w:val="es-ES"/>
        </w:rPr>
        <w:t>La otra es la primera mujer postulada por un gobierno democrático, y se especializa en el derecho penal.</w:t>
      </w:r>
    </w:p>
    <w:p w14:paraId="37EB2410" w14:textId="77777777" w:rsidR="00C50AF6" w:rsidRPr="0072330A" w:rsidRDefault="00C50AF6" w:rsidP="00C50AF6">
      <w:pPr>
        <w:rPr>
          <w:rFonts w:cs="Georgia"/>
          <w:color w:val="262626"/>
          <w:sz w:val="28"/>
          <w:szCs w:val="28"/>
          <w:lang w:val="es-ES"/>
        </w:rPr>
      </w:pPr>
      <w:r w:rsidRPr="0072330A">
        <w:rPr>
          <w:rFonts w:cs="Georgia"/>
          <w:color w:val="262626"/>
          <w:sz w:val="28"/>
          <w:szCs w:val="28"/>
          <w:lang w:val="es-ES"/>
        </w:rPr>
        <w:t>Lo cierto es que el papel femenino en la corte fomenta la democracia y la pluralidad de voces. Nunca antes habían participado mujeres en esta tarea y su aparición trae otra visión a los casos, ya que mientras mas variados sean los perfiles de los integrantes, mas rico serán los resultados.</w:t>
      </w:r>
    </w:p>
    <w:p w14:paraId="4B5EF6B7" w14:textId="77777777" w:rsidR="0072330A" w:rsidRPr="0072330A" w:rsidRDefault="0072330A" w:rsidP="00C50AF6">
      <w:pPr>
        <w:rPr>
          <w:rFonts w:cs="Georgia"/>
          <w:color w:val="262626"/>
          <w:sz w:val="28"/>
          <w:szCs w:val="28"/>
          <w:lang w:val="es-ES"/>
        </w:rPr>
      </w:pPr>
    </w:p>
    <w:p w14:paraId="52D342CB" w14:textId="307B1238" w:rsidR="00C50AF6" w:rsidRPr="0072330A" w:rsidRDefault="009A08AB" w:rsidP="00C50AF6">
      <w:pPr>
        <w:rPr>
          <w:rFonts w:cs="Georgia"/>
          <w:b/>
          <w:color w:val="262626"/>
          <w:sz w:val="28"/>
          <w:szCs w:val="28"/>
          <w:lang w:val="es-ES"/>
        </w:rPr>
      </w:pPr>
      <w:r w:rsidRPr="0072330A">
        <w:rPr>
          <w:rFonts w:cs="Georgia"/>
          <w:b/>
          <w:color w:val="262626"/>
          <w:sz w:val="28"/>
          <w:szCs w:val="28"/>
          <w:lang w:val="es-ES"/>
        </w:rPr>
        <w:t xml:space="preserve">Citas </w:t>
      </w:r>
      <w:r w:rsidR="0072330A" w:rsidRPr="0072330A">
        <w:rPr>
          <w:rFonts w:cs="Georgia"/>
          <w:b/>
          <w:color w:val="262626"/>
          <w:sz w:val="28"/>
          <w:szCs w:val="28"/>
          <w:lang w:val="es-ES"/>
        </w:rPr>
        <w:t>textuales:</w:t>
      </w:r>
    </w:p>
    <w:p w14:paraId="33ACAE93" w14:textId="2E3BDDB0" w:rsidR="009A08AB" w:rsidRPr="0072330A" w:rsidRDefault="0072330A" w:rsidP="009A08AB">
      <w:pPr>
        <w:widowControl w:val="0"/>
        <w:autoSpaceDE w:val="0"/>
        <w:autoSpaceDN w:val="0"/>
        <w:adjustRightInd w:val="0"/>
        <w:rPr>
          <w:rFonts w:cs="Tahoma"/>
          <w:sz w:val="28"/>
          <w:szCs w:val="28"/>
          <w:lang w:val="es-ES"/>
        </w:rPr>
      </w:pPr>
      <w:r w:rsidRPr="0072330A">
        <w:rPr>
          <w:rFonts w:cs="Tahoma"/>
          <w:sz w:val="28"/>
          <w:szCs w:val="28"/>
          <w:lang w:val="es-ES"/>
        </w:rPr>
        <w:t xml:space="preserve"> </w:t>
      </w:r>
      <w:r w:rsidR="009A08AB" w:rsidRPr="0072330A">
        <w:rPr>
          <w:rFonts w:cs="Tahoma"/>
          <w:sz w:val="28"/>
          <w:szCs w:val="28"/>
          <w:lang w:val="es-ES"/>
        </w:rPr>
        <w:t xml:space="preserve">“Será un hecho notable que por primera vez en nuestra historia dos mujeres integren la Corte Suprema. Hoy son mujeres la mayoría de las personas que estudian abogacía en la Universidad de Buenos Aires, como también crece el número de mujeres juezas y el protagonismo, en general, de la mujer en la sociedad argentina. “ </w:t>
      </w:r>
      <w:r w:rsidRPr="0072330A">
        <w:rPr>
          <w:rFonts w:cs="Tahoma"/>
          <w:sz w:val="28"/>
          <w:szCs w:val="28"/>
          <w:lang w:val="es-ES"/>
        </w:rPr>
        <w:t>(</w:t>
      </w:r>
      <w:r w:rsidR="009A08AB" w:rsidRPr="0072330A">
        <w:rPr>
          <w:rFonts w:cs="Tahoma"/>
          <w:sz w:val="28"/>
          <w:szCs w:val="28"/>
          <w:lang w:val="es-ES"/>
        </w:rPr>
        <w:t xml:space="preserve">6to </w:t>
      </w:r>
      <w:r w:rsidRPr="0072330A">
        <w:rPr>
          <w:rFonts w:cs="Tahoma"/>
          <w:sz w:val="28"/>
          <w:szCs w:val="28"/>
          <w:lang w:val="es-ES"/>
        </w:rPr>
        <w:t>párrafo)</w:t>
      </w:r>
    </w:p>
    <w:p w14:paraId="13E49C9B" w14:textId="18580B71" w:rsidR="0072330A" w:rsidRPr="0072330A" w:rsidRDefault="0072330A" w:rsidP="0072330A">
      <w:pPr>
        <w:widowControl w:val="0"/>
        <w:autoSpaceDE w:val="0"/>
        <w:autoSpaceDN w:val="0"/>
        <w:adjustRightInd w:val="0"/>
        <w:rPr>
          <w:rFonts w:cs="Tahoma"/>
          <w:sz w:val="28"/>
          <w:szCs w:val="28"/>
          <w:lang w:val="es-ES"/>
        </w:rPr>
      </w:pPr>
      <w:r w:rsidRPr="0072330A">
        <w:rPr>
          <w:rFonts w:cs="Georgia"/>
          <w:b/>
          <w:color w:val="262626"/>
          <w:sz w:val="28"/>
          <w:szCs w:val="28"/>
          <w:lang w:val="es-ES"/>
        </w:rPr>
        <w:t>“</w:t>
      </w:r>
      <w:r w:rsidRPr="0072330A">
        <w:rPr>
          <w:rFonts w:cs="Tahoma"/>
          <w:sz w:val="28"/>
          <w:szCs w:val="28"/>
          <w:lang w:val="es-ES"/>
        </w:rPr>
        <w:t xml:space="preserve">Las nominaciones de las doctoras Carmen Argibay y Elena </w:t>
      </w:r>
      <w:proofErr w:type="spellStart"/>
      <w:r w:rsidRPr="0072330A">
        <w:rPr>
          <w:rFonts w:cs="Tahoma"/>
          <w:sz w:val="28"/>
          <w:szCs w:val="28"/>
          <w:lang w:val="es-ES"/>
        </w:rPr>
        <w:t>Highton</w:t>
      </w:r>
      <w:proofErr w:type="spellEnd"/>
      <w:r w:rsidRPr="0072330A">
        <w:rPr>
          <w:rFonts w:cs="Tahoma"/>
          <w:sz w:val="28"/>
          <w:szCs w:val="28"/>
          <w:lang w:val="es-ES"/>
        </w:rPr>
        <w:t xml:space="preserve"> de Nolasco para integrar la Corte completan una primera etapa de renovación del Tribunal y le dan un inédito protagonismo a la mujer en la Justicia argentina.” </w:t>
      </w:r>
      <w:r w:rsidRPr="0072330A">
        <w:rPr>
          <w:rFonts w:cs="Tahoma"/>
          <w:sz w:val="28"/>
          <w:szCs w:val="28"/>
          <w:lang w:val="es-ES"/>
        </w:rPr>
        <w:t>(</w:t>
      </w:r>
      <w:r w:rsidRPr="0072330A">
        <w:rPr>
          <w:rFonts w:cs="Tahoma"/>
          <w:sz w:val="28"/>
          <w:szCs w:val="28"/>
          <w:lang w:val="es-ES"/>
        </w:rPr>
        <w:t>Ultimo párrafo</w:t>
      </w:r>
      <w:r w:rsidRPr="0072330A">
        <w:rPr>
          <w:rFonts w:cs="Tahoma"/>
          <w:sz w:val="28"/>
          <w:szCs w:val="28"/>
          <w:lang w:val="es-ES"/>
        </w:rPr>
        <w:t>)</w:t>
      </w:r>
    </w:p>
    <w:p w14:paraId="49D0E6CA" w14:textId="77777777" w:rsidR="0072330A" w:rsidRPr="0072330A" w:rsidRDefault="0072330A" w:rsidP="009A08AB">
      <w:pPr>
        <w:widowControl w:val="0"/>
        <w:autoSpaceDE w:val="0"/>
        <w:autoSpaceDN w:val="0"/>
        <w:adjustRightInd w:val="0"/>
        <w:rPr>
          <w:rFonts w:cs="Tahoma"/>
          <w:sz w:val="28"/>
          <w:szCs w:val="28"/>
          <w:lang w:val="es-ES"/>
        </w:rPr>
      </w:pPr>
    </w:p>
    <w:p w14:paraId="48EA72CD" w14:textId="779D197B" w:rsidR="009A08AB" w:rsidRPr="0072330A" w:rsidRDefault="009A08AB" w:rsidP="009A08AB">
      <w:pPr>
        <w:widowControl w:val="0"/>
        <w:autoSpaceDE w:val="0"/>
        <w:autoSpaceDN w:val="0"/>
        <w:adjustRightInd w:val="0"/>
        <w:rPr>
          <w:rFonts w:cs="Tahoma"/>
          <w:sz w:val="28"/>
          <w:szCs w:val="28"/>
          <w:lang w:val="es-ES"/>
        </w:rPr>
      </w:pPr>
    </w:p>
    <w:p w14:paraId="0DB63C71" w14:textId="27303FF1" w:rsidR="00C50AF6" w:rsidRPr="0072330A" w:rsidRDefault="00C50AF6" w:rsidP="00C50AF6">
      <w:pPr>
        <w:rPr>
          <w:rFonts w:cs="Georgia"/>
          <w:b/>
          <w:color w:val="262626"/>
          <w:sz w:val="28"/>
          <w:szCs w:val="28"/>
          <w:lang w:val="es-ES"/>
        </w:rPr>
      </w:pPr>
    </w:p>
    <w:p w14:paraId="2344538B" w14:textId="77777777" w:rsidR="00C50AF6" w:rsidRPr="0072330A" w:rsidRDefault="00C50AF6" w:rsidP="0063216B"/>
    <w:sectPr w:rsidR="00C50AF6" w:rsidRPr="0072330A"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16B"/>
    <w:rsid w:val="000F2BEF"/>
    <w:rsid w:val="00602067"/>
    <w:rsid w:val="0063216B"/>
    <w:rsid w:val="006D5F3D"/>
    <w:rsid w:val="0072330A"/>
    <w:rsid w:val="008A712F"/>
    <w:rsid w:val="009A08AB"/>
    <w:rsid w:val="00B83584"/>
    <w:rsid w:val="00C50AF6"/>
    <w:rsid w:val="00D46B6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019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1013</Words>
  <Characters>5573</Characters>
  <Application>Microsoft Macintosh Word</Application>
  <DocSecurity>0</DocSecurity>
  <Lines>46</Lines>
  <Paragraphs>13</Paragraphs>
  <ScaleCrop>false</ScaleCrop>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5</cp:revision>
  <dcterms:created xsi:type="dcterms:W3CDTF">2016-09-23T11:03:00Z</dcterms:created>
  <dcterms:modified xsi:type="dcterms:W3CDTF">2016-09-29T22:20:00Z</dcterms:modified>
</cp:coreProperties>
</file>