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412" w:rsidRPr="00B60412" w:rsidRDefault="00B60412" w:rsidP="00B60412">
      <w:pPr>
        <w:pStyle w:val="NormalWeb"/>
        <w:rPr>
          <w:rFonts w:ascii="Calibri" w:hAnsi="Calibri" w:cs="Calibri"/>
          <w:color w:val="000000" w:themeColor="text1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La</w:t>
      </w:r>
      <w:r>
        <w:rPr>
          <w:rStyle w:val="apple-converted-space"/>
          <w:rFonts w:ascii="Calibri" w:hAnsi="Calibri" w:cs="Calibri"/>
          <w:color w:val="000000"/>
          <w:sz w:val="26"/>
          <w:szCs w:val="26"/>
        </w:rPr>
        <w:t> 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economía de Bosnia y </w:t>
      </w: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Herzegovina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.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La República de Bosnia y Herzegovina es uno de los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países más pobres de la ex-Yugoeslavia y de Europa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; los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devastadores efectos de la guerra de Bosnia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(1992-95) aún perduran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Además, el largo bloqueo de Serbia y Croacia dificultó aún más la recuperación económica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Bosnia recibió 5 billones de dólares al finalizar la guerra para recomponer su maltrecha economía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Bosnia está en proceso de convertirse en una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economía de mercado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PIB bosnioherzegovino (nominal): 49.874 millones de dólares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PIB per cápita: 8.390 dólares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Moneda: el Marco bosnioherzegovino (marco convertible bosnio)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Principales productos: fruta, tabaco, ganado, oro, cobre, plomo, zinc, el carbón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En Sarajevo existen industrias del tabaco, de muebles, de automóviles y de equipos de comunicación</w:t>
      </w:r>
    </w:p>
    <w:p w:rsidR="00B60412" w:rsidRPr="00B60412" w:rsidRDefault="00B60412" w:rsidP="00B6041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Las principales empresas bosnias son B &amp; H Airlines, BH Telecom, Bosnalijek, Energopetrol, Fábrica de Tabaco de Sarajevo y Sarajevska Pivara (Sarajevo Brewery)</w:t>
      </w:r>
    </w:p>
    <w:p w:rsidR="00B60412" w:rsidRPr="00B60412" w:rsidRDefault="00B60412" w:rsidP="00B60412">
      <w:pPr>
        <w:pStyle w:val="NormalWeb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El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comercio exterior</w:t>
      </w:r>
      <w:r w:rsidRPr="00B60412">
        <w:rPr>
          <w:rStyle w:val="apple-converted-space"/>
          <w:rFonts w:ascii="Calibri" w:hAnsi="Calibri" w:cs="Calibri"/>
          <w:b/>
          <w:bCs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bosnioherzegovino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.</w:t>
      </w:r>
    </w:p>
    <w:p w:rsidR="00B60412" w:rsidRPr="00B60412" w:rsidRDefault="00B60412" w:rsidP="00B6041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Las principales exportaciones bosnias son los metales, la ropa, productos de la madera</w:t>
      </w:r>
    </w:p>
    <w:p w:rsidR="00B60412" w:rsidRPr="00B60412" w:rsidRDefault="00B60412" w:rsidP="00B6041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Los principales destinos de las exportaciones bosnias son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Eslovenia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(16%),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Italia,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Alemania, Croacia, Austria,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Turquía</w:t>
      </w:r>
    </w:p>
    <w:p w:rsidR="00B60412" w:rsidRPr="00B60412" w:rsidRDefault="00B60412" w:rsidP="00B6041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Las principales importaciones bosnias son la maquinaria y los equipos, productos químicos, combustibles, los productos alimenticios</w:t>
      </w:r>
    </w:p>
    <w:p w:rsidR="00B60412" w:rsidRPr="00B60412" w:rsidRDefault="00B60412" w:rsidP="00B6041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Los principales proveedores de Bosnia son Croacia (19%), Alemania, Eslovenia, Italia, Austria</w:t>
      </w:r>
    </w:p>
    <w:p w:rsidR="00B60412" w:rsidRPr="00B60412" w:rsidRDefault="00B60412" w:rsidP="00B60412">
      <w:pPr>
        <w:pStyle w:val="NormalWeb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Relaciones económicas internacionales de Bosnia y Herzegovina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b/>
          <w:bCs/>
          <w:color w:val="000000" w:themeColor="text1"/>
          <w:sz w:val="26"/>
          <w:szCs w:val="26"/>
        </w:rPr>
        <w:t>Acuerdo Centroeuropeo de Libre Comercio (ACELC)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Tratado de Libre Comercio entre Bosnia y Herzegovina y la AELC (Suiza, Noruega, Islandia y Liechtenstein)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Tratado de Libre Comercio entre Bosnia y Herzegovina y Turquía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Tratado de Libre Comercio entre Bosnia y Herzegovina y Bulgaria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Acuerdo de Estabilización y Adhesión con la Unión Europea (Unión Europea-Balcanes Occidentales</w:t>
      </w:r>
      <w:r>
        <w:rPr>
          <w:rFonts w:ascii="Calibri" w:hAnsi="Calibri" w:cs="Calibri"/>
          <w:color w:val="000000" w:themeColor="text1"/>
          <w:sz w:val="26"/>
          <w:szCs w:val="26"/>
        </w:rPr>
        <w:t>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Bosnia y Herzegovina solicitó la adhesión a la UE en 2016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Iniciativa de Europa Central (CE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I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Consejo de Cooperación Regional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lastRenderedPageBreak/>
        <w:t>Naciones Unidas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Iniciativa Adriático-Jónica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Cámara de Comercio Internacional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Banco Mundial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Organización Mundial del Comercio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Comisión Económica para Europa (CEPE)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Fondo Monetario internacional (FMI)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Organización para la Seguridad y la Cooperación en Europa (OSCE)</w:t>
      </w:r>
    </w:p>
    <w:p w:rsidR="00B60412" w:rsidRPr="00B60412" w:rsidRDefault="00B60412" w:rsidP="00B60412">
      <w:pPr>
        <w:numPr>
          <w:ilvl w:val="0"/>
          <w:numId w:val="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Grupo de Estados del Consejo de Europa contra la corrupción (GRECO)</w:t>
      </w:r>
    </w:p>
    <w:p w:rsidR="00B60412" w:rsidRDefault="00B60412" w:rsidP="00B60412">
      <w:pPr>
        <w:pStyle w:val="NormalWeb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Bosnia y Herzegovina es un país observador del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Comité Permanente para la Cooperación Económica y Comercia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l</w:t>
      </w:r>
      <w:r w:rsidRPr="00B60412">
        <w:rPr>
          <w:rStyle w:val="apple-converted-space"/>
          <w:rFonts w:ascii="Calibri" w:hAnsi="Calibri" w:cs="Calibri"/>
          <w:color w:val="000000" w:themeColor="text1"/>
          <w:sz w:val="26"/>
          <w:szCs w:val="26"/>
        </w:rPr>
        <w:t>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de la OCI</w:t>
      </w:r>
    </w:p>
    <w:p w:rsidR="00B60412" w:rsidRPr="00B60412" w:rsidRDefault="00B60412" w:rsidP="00B60412">
      <w:pPr>
        <w:pStyle w:val="NormalWeb"/>
        <w:rPr>
          <w:rFonts w:ascii="Calibri" w:hAnsi="Calibri" w:cs="Calibri"/>
          <w:color w:val="000000" w:themeColor="text1"/>
          <w:sz w:val="26"/>
          <w:szCs w:val="26"/>
        </w:rPr>
      </w:pPr>
      <w:r w:rsidRPr="00B60412">
        <w:rPr>
          <w:rFonts w:ascii="Calibri" w:hAnsi="Calibri" w:cs="Calibri"/>
          <w:color w:val="000000" w:themeColor="text1"/>
          <w:sz w:val="26"/>
          <w:szCs w:val="26"/>
        </w:rPr>
        <w:t>En 2017, las exportaciones crecieron un 17% en comparación con el año anterior, totalizando 5,65 mil millones de euros. El volumen total de comercio exterior en 2017 ascendió a 14,97 mil millones de euros y aumentó un 14% en comparación con el año anterior. Las importaciones de bienes aumentaron un 12% y ascendieron a 9.320 millones de euros. La cobertura de las importaciones por exportaciones ha aumentado en un 3% en comparación con el año anterior y ahora es del 61%. En 2017, Bosnia y Herzegovina exportó principalmente asientos de 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au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tomóviles</w:t>
      </w:r>
      <w:r>
        <w:rPr>
          <w:rFonts w:ascii="Calibri" w:hAnsi="Calibri" w:cs="Calibri"/>
          <w:color w:val="000000" w:themeColor="text1"/>
          <w:sz w:val="26"/>
          <w:szCs w:val="26"/>
        </w:rPr>
        <w:t xml:space="preserve">, </w:t>
      </w:r>
      <w:r w:rsidRPr="00B60412">
        <w:rPr>
          <w:rFonts w:ascii="Calibri" w:hAnsi="Calibri" w:cs="Calibri"/>
          <w:color w:val="000000" w:themeColor="text1"/>
          <w:sz w:val="26"/>
          <w:szCs w:val="26"/>
        </w:rPr>
        <w:t>electricidad, madera procesada, aluminio y muebles. La tasa de desempleo en 2017 fue del 20,5%, pero el Instituto de Estudios Económicos Internacionales de Viena prevé una caída de la tasa de desempleo para los próximos años. En 2018, el desempleo debería ser del 19,4% y debería caer aún más al 18,8% en 2019. En 2020, la tasa de desempleo debería bajar al 18,3%.</w:t>
      </w:r>
    </w:p>
    <w:p w:rsidR="00B60412" w:rsidRPr="00B60412" w:rsidRDefault="00B60412" w:rsidP="00B60412">
      <w:pPr>
        <w:pStyle w:val="NormalWeb"/>
        <w:rPr>
          <w:rFonts w:ascii="Calibri" w:hAnsi="Calibri" w:cs="Calibri"/>
          <w:color w:val="000000" w:themeColor="text1"/>
          <w:sz w:val="26"/>
          <w:szCs w:val="26"/>
        </w:rPr>
      </w:pPr>
    </w:p>
    <w:p w:rsidR="00E920EA" w:rsidRDefault="00B60412" w:rsidP="00B60412">
      <w:pPr>
        <w:tabs>
          <w:tab w:val="left" w:pos="3683"/>
        </w:tabs>
        <w:rPr>
          <w:rFonts w:ascii="Calibri" w:eastAsia="Times New Roman" w:hAnsi="Calibri" w:cs="Calibri"/>
          <w:color w:val="000000"/>
          <w:sz w:val="26"/>
          <w:szCs w:val="26"/>
          <w:lang w:eastAsia="es-ES_tradnl"/>
        </w:rPr>
      </w:pPr>
      <w:r>
        <w:tab/>
      </w:r>
      <w:bookmarkStart w:id="0" w:name="_GoBack"/>
      <w:bookmarkEnd w:id="0"/>
    </w:p>
    <w:p w:rsidR="00B60412" w:rsidRPr="00B60412" w:rsidRDefault="00B60412" w:rsidP="00B60412"/>
    <w:sectPr w:rsidR="00B60412" w:rsidRPr="00B60412" w:rsidSect="000F61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243CA"/>
    <w:multiLevelType w:val="multilevel"/>
    <w:tmpl w:val="9DB0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308E5"/>
    <w:multiLevelType w:val="multilevel"/>
    <w:tmpl w:val="E33A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E4F8F"/>
    <w:multiLevelType w:val="multilevel"/>
    <w:tmpl w:val="E796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E0E6F"/>
    <w:multiLevelType w:val="multilevel"/>
    <w:tmpl w:val="DD9A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B2D6F"/>
    <w:multiLevelType w:val="multilevel"/>
    <w:tmpl w:val="82D8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E0B6B"/>
    <w:multiLevelType w:val="multilevel"/>
    <w:tmpl w:val="53DA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12"/>
    <w:rsid w:val="000F61A2"/>
    <w:rsid w:val="00A225DD"/>
    <w:rsid w:val="00B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3A2FD"/>
  <w15:chartTrackingRefBased/>
  <w15:docId w15:val="{F2D06C35-14A3-1D47-80FD-CD67E29A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04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04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4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04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B60412"/>
  </w:style>
  <w:style w:type="character" w:styleId="Hipervnculovisitado">
    <w:name w:val="FollowedHyperlink"/>
    <w:basedOn w:val="Fuentedeprrafopredeter"/>
    <w:uiPriority w:val="99"/>
    <w:semiHidden/>
    <w:unhideWhenUsed/>
    <w:rsid w:val="00B60412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6041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24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222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04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321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574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954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D9ECA-1FDB-614F-91EB-2F2F67A0B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517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MARTIN JAIME</dc:creator>
  <cp:keywords/>
  <dc:description/>
  <cp:lastModifiedBy>LEVY MARTIN JAIME</cp:lastModifiedBy>
  <cp:revision>2</cp:revision>
  <dcterms:created xsi:type="dcterms:W3CDTF">2019-11-18T21:57:00Z</dcterms:created>
  <dcterms:modified xsi:type="dcterms:W3CDTF">2019-11-18T22:10:00Z</dcterms:modified>
</cp:coreProperties>
</file>