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90478"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0F8D5307"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 xml:space="preserve">La </w:t>
      </w:r>
      <w:hyperlink r:id="rId6" w:history="1">
        <w:r w:rsidRPr="00A76BDE">
          <w:rPr>
            <w:rFonts w:ascii="Arial" w:hAnsi="Arial" w:cs="Arial"/>
            <w:color w:val="000000" w:themeColor="text1"/>
            <w:lang w:val="es-ES"/>
          </w:rPr>
          <w:t>gastronomía de Indonesia</w:t>
        </w:r>
      </w:hyperlink>
      <w:r w:rsidRPr="00A76BDE">
        <w:rPr>
          <w:rFonts w:ascii="Arial" w:hAnsi="Arial" w:cs="Arial"/>
          <w:color w:val="000000" w:themeColor="text1"/>
          <w:lang w:val="es-ES"/>
        </w:rPr>
        <w:t xml:space="preserve"> varía por región y se basa en la gastronomía </w:t>
      </w:r>
      <w:hyperlink r:id="rId7" w:history="1">
        <w:r w:rsidRPr="00A76BDE">
          <w:rPr>
            <w:rFonts w:ascii="Arial" w:hAnsi="Arial" w:cs="Arial"/>
            <w:color w:val="000000" w:themeColor="text1"/>
            <w:lang w:val="es-ES"/>
          </w:rPr>
          <w:t>china</w:t>
        </w:r>
      </w:hyperlink>
      <w:r w:rsidRPr="00A76BDE">
        <w:rPr>
          <w:rFonts w:ascii="Arial" w:hAnsi="Arial" w:cs="Arial"/>
          <w:color w:val="000000" w:themeColor="text1"/>
          <w:lang w:val="es-ES"/>
        </w:rPr>
        <w:t xml:space="preserve">, europea, oriental e </w:t>
      </w:r>
      <w:hyperlink r:id="rId8" w:history="1">
        <w:r w:rsidRPr="00A76BDE">
          <w:rPr>
            <w:rFonts w:ascii="Arial" w:hAnsi="Arial" w:cs="Arial"/>
            <w:color w:val="000000" w:themeColor="text1"/>
            <w:lang w:val="es-ES"/>
          </w:rPr>
          <w:t>india</w:t>
        </w:r>
      </w:hyperlink>
      <w:r w:rsidRPr="00A76BDE">
        <w:rPr>
          <w:rFonts w:ascii="Arial" w:hAnsi="Arial" w:cs="Arial"/>
          <w:color w:val="000000" w:themeColor="text1"/>
          <w:lang w:val="es-ES"/>
        </w:rPr>
        <w:t xml:space="preserve">. El </w:t>
      </w:r>
      <w:hyperlink r:id="rId9" w:history="1">
        <w:r w:rsidRPr="00A76BDE">
          <w:rPr>
            <w:rFonts w:ascii="Arial" w:hAnsi="Arial" w:cs="Arial"/>
            <w:color w:val="000000" w:themeColor="text1"/>
            <w:lang w:val="es-ES"/>
          </w:rPr>
          <w:t>arroz</w:t>
        </w:r>
      </w:hyperlink>
      <w:r w:rsidRPr="00A76BDE">
        <w:rPr>
          <w:rFonts w:ascii="Arial" w:hAnsi="Arial" w:cs="Arial"/>
          <w:color w:val="000000" w:themeColor="text1"/>
          <w:lang w:val="es-ES"/>
        </w:rPr>
        <w:t xml:space="preserve"> es el principal </w:t>
      </w:r>
      <w:hyperlink r:id="rId10" w:history="1">
        <w:r w:rsidRPr="00A76BDE">
          <w:rPr>
            <w:rFonts w:ascii="Arial" w:hAnsi="Arial" w:cs="Arial"/>
            <w:color w:val="000000" w:themeColor="text1"/>
            <w:lang w:val="es-ES"/>
          </w:rPr>
          <w:t>alimento básico</w:t>
        </w:r>
      </w:hyperlink>
      <w:r w:rsidRPr="00A76BDE">
        <w:rPr>
          <w:rFonts w:ascii="Arial" w:hAnsi="Arial" w:cs="Arial"/>
          <w:color w:val="000000" w:themeColor="text1"/>
          <w:lang w:val="es-ES"/>
        </w:rPr>
        <w:t xml:space="preserve"> de la cocina indonesia, y se sirve con platos de carne y verduras. Las </w:t>
      </w:r>
      <w:hyperlink r:id="rId11" w:history="1">
        <w:r w:rsidRPr="00A76BDE">
          <w:rPr>
            <w:rFonts w:ascii="Arial" w:hAnsi="Arial" w:cs="Arial"/>
            <w:color w:val="000000" w:themeColor="text1"/>
            <w:lang w:val="es-ES"/>
          </w:rPr>
          <w:t>especias</w:t>
        </w:r>
      </w:hyperlink>
      <w:r w:rsidRPr="00A76BDE">
        <w:rPr>
          <w:rFonts w:ascii="Arial" w:hAnsi="Arial" w:cs="Arial"/>
          <w:color w:val="000000" w:themeColor="text1"/>
          <w:lang w:val="es-ES"/>
        </w:rPr>
        <w:t xml:space="preserve"> (en particular el chili), la </w:t>
      </w:r>
      <w:hyperlink r:id="rId12" w:history="1">
        <w:r w:rsidRPr="00A76BDE">
          <w:rPr>
            <w:rFonts w:ascii="Arial" w:hAnsi="Arial" w:cs="Arial"/>
            <w:color w:val="000000" w:themeColor="text1"/>
            <w:lang w:val="es-ES"/>
          </w:rPr>
          <w:t>leche de coco</w:t>
        </w:r>
      </w:hyperlink>
      <w:r w:rsidRPr="00A76BDE">
        <w:rPr>
          <w:rFonts w:ascii="Arial" w:hAnsi="Arial" w:cs="Arial"/>
          <w:color w:val="000000" w:themeColor="text1"/>
          <w:lang w:val="es-ES"/>
        </w:rPr>
        <w:t>, el pescado y el pollo también son ingredientes fundamentales.</w:t>
      </w:r>
      <w:r w:rsidR="00A76BDE">
        <w:rPr>
          <w:rFonts w:ascii="Arial" w:hAnsi="Arial" w:cs="Arial"/>
          <w:color w:val="000000" w:themeColor="text1"/>
          <w:vertAlign w:val="superscript"/>
          <w:lang w:val="es-ES"/>
        </w:rPr>
        <w:t xml:space="preserve"> </w:t>
      </w:r>
      <w:r w:rsidRPr="00A76BDE">
        <w:rPr>
          <w:rFonts w:ascii="Arial" w:hAnsi="Arial" w:cs="Arial"/>
          <w:color w:val="000000" w:themeColor="text1"/>
          <w:lang w:val="es-ES"/>
        </w:rPr>
        <w:t xml:space="preserve">La música tradicional indonesia incluye los sonidos del </w:t>
      </w:r>
      <w:hyperlink r:id="rId13" w:history="1">
        <w:proofErr w:type="spellStart"/>
        <w:r w:rsidRPr="00A76BDE">
          <w:rPr>
            <w:rFonts w:ascii="Arial" w:hAnsi="Arial" w:cs="Arial"/>
            <w:color w:val="000000" w:themeColor="text1"/>
            <w:lang w:val="es-ES"/>
          </w:rPr>
          <w:t>gamelán</w:t>
        </w:r>
        <w:proofErr w:type="spellEnd"/>
      </w:hyperlink>
      <w:r w:rsidRPr="00A76BDE">
        <w:rPr>
          <w:rFonts w:ascii="Arial" w:hAnsi="Arial" w:cs="Arial"/>
          <w:color w:val="000000" w:themeColor="text1"/>
          <w:lang w:val="es-ES"/>
        </w:rPr>
        <w:t xml:space="preserve"> y del </w:t>
      </w:r>
      <w:hyperlink r:id="rId14" w:history="1">
        <w:proofErr w:type="spellStart"/>
        <w:r w:rsidRPr="00A76BDE">
          <w:rPr>
            <w:rFonts w:ascii="Arial" w:hAnsi="Arial" w:cs="Arial"/>
            <w:color w:val="000000" w:themeColor="text1"/>
            <w:lang w:val="es-ES"/>
          </w:rPr>
          <w:t>keroncong</w:t>
        </w:r>
        <w:proofErr w:type="spellEnd"/>
      </w:hyperlink>
      <w:r w:rsidRPr="00A76BDE">
        <w:rPr>
          <w:rFonts w:ascii="Arial" w:hAnsi="Arial" w:cs="Arial"/>
          <w:color w:val="000000" w:themeColor="text1"/>
          <w:lang w:val="es-ES"/>
        </w:rPr>
        <w:t xml:space="preserve">. Además, en Indonesia se originó el </w:t>
      </w:r>
      <w:hyperlink r:id="rId15" w:history="1">
        <w:proofErr w:type="spellStart"/>
        <w:r w:rsidRPr="00A76BDE">
          <w:rPr>
            <w:rFonts w:ascii="Arial" w:hAnsi="Arial" w:cs="Arial"/>
            <w:i/>
            <w:iCs/>
            <w:color w:val="000000" w:themeColor="text1"/>
            <w:lang w:val="es-ES"/>
          </w:rPr>
          <w:t>dangdut</w:t>
        </w:r>
        <w:proofErr w:type="spellEnd"/>
      </w:hyperlink>
      <w:r w:rsidRPr="00A76BDE">
        <w:rPr>
          <w:rFonts w:ascii="Arial" w:hAnsi="Arial" w:cs="Arial"/>
          <w:color w:val="000000" w:themeColor="text1"/>
          <w:lang w:val="es-ES"/>
        </w:rPr>
        <w:t xml:space="preserve">, un género contemporáneo de </w:t>
      </w:r>
      <w:hyperlink r:id="rId16" w:history="1">
        <w:r w:rsidRPr="00A76BDE">
          <w:rPr>
            <w:rFonts w:ascii="Arial" w:hAnsi="Arial" w:cs="Arial"/>
            <w:color w:val="000000" w:themeColor="text1"/>
            <w:lang w:val="es-ES"/>
          </w:rPr>
          <w:t>música pop</w:t>
        </w:r>
      </w:hyperlink>
      <w:r w:rsidRPr="00A76BDE">
        <w:rPr>
          <w:rFonts w:ascii="Arial" w:hAnsi="Arial" w:cs="Arial"/>
          <w:color w:val="000000" w:themeColor="text1"/>
          <w:lang w:val="es-ES"/>
        </w:rPr>
        <w:t xml:space="preserve"> que cuenta con influencias árabe, indias y de la música malaya folclórica. La popularidad de la </w:t>
      </w:r>
      <w:hyperlink r:id="rId17" w:history="1">
        <w:r w:rsidRPr="00A76BDE">
          <w:rPr>
            <w:rFonts w:ascii="Arial" w:hAnsi="Arial" w:cs="Arial"/>
            <w:color w:val="000000" w:themeColor="text1"/>
            <w:lang w:val="es-ES"/>
          </w:rPr>
          <w:t>industria cinematográfica</w:t>
        </w:r>
      </w:hyperlink>
      <w:r w:rsidRPr="00A76BDE">
        <w:rPr>
          <w:rFonts w:ascii="Arial" w:hAnsi="Arial" w:cs="Arial"/>
          <w:color w:val="000000" w:themeColor="text1"/>
          <w:lang w:val="es-ES"/>
        </w:rPr>
        <w:t xml:space="preserve"> indonesia alcanzó su punto máximo en la década de 1980, cuando dominó los cines de Indonesia,</w:t>
      </w:r>
      <w:r w:rsidRPr="00A76BDE">
        <w:rPr>
          <w:rFonts w:ascii="Arial" w:hAnsi="Arial" w:cs="Arial"/>
          <w:color w:val="000000" w:themeColor="text1"/>
          <w:vertAlign w:val="superscript"/>
          <w:lang w:val="es-ES"/>
        </w:rPr>
        <w:t xml:space="preserve"> </w:t>
      </w:r>
      <w:r w:rsidRPr="00A76BDE">
        <w:rPr>
          <w:rFonts w:ascii="Arial" w:hAnsi="Arial" w:cs="Arial"/>
          <w:color w:val="000000" w:themeColor="text1"/>
          <w:lang w:val="es-ES"/>
        </w:rPr>
        <w:t xml:space="preserve">aunque su impacto se redujo significativamente en la década de 1990. Entre 2000 y 2005, el número de películas indonesias publicadas cada año ha ido en aumento. </w:t>
      </w:r>
      <w:r w:rsidRPr="00A76BDE">
        <w:rPr>
          <w:rFonts w:ascii="Arial" w:hAnsi="Arial" w:cs="Arial"/>
          <w:color w:val="000000" w:themeColor="text1"/>
          <w:lang w:val="es-ES"/>
        </w:rPr>
        <w:fldChar w:fldCharType="begin"/>
      </w:r>
      <w:r w:rsidRPr="00A76BDE">
        <w:rPr>
          <w:rFonts w:ascii="Arial" w:hAnsi="Arial" w:cs="Arial"/>
          <w:color w:val="000000" w:themeColor="text1"/>
          <w:lang w:val="es-ES"/>
        </w:rPr>
        <w:instrText>HYPERLINK "https://knoema.es/products"</w:instrText>
      </w:r>
      <w:r w:rsidRPr="00A76BDE">
        <w:rPr>
          <w:rFonts w:ascii="Arial" w:hAnsi="Arial" w:cs="Arial"/>
          <w:color w:val="000000" w:themeColor="text1"/>
          <w:lang w:val="es-ES"/>
        </w:rPr>
        <w:fldChar w:fldCharType="separate"/>
      </w:r>
    </w:p>
    <w:p w14:paraId="3BB6E871"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fldChar w:fldCharType="end"/>
      </w:r>
      <w:r w:rsidRPr="00A76BDE">
        <w:rPr>
          <w:rFonts w:ascii="Arial" w:hAnsi="Arial" w:cs="Arial"/>
          <w:color w:val="000000" w:themeColor="text1"/>
          <w:lang w:val="es-ES"/>
        </w:rPr>
        <w:t>Aunque la libertad religiosa se estipula en la constitución de Indonesia,</w:t>
      </w:r>
      <w:r w:rsidRPr="00A76BDE">
        <w:rPr>
          <w:rFonts w:ascii="Arial" w:hAnsi="Arial" w:cs="Arial"/>
          <w:color w:val="000000" w:themeColor="text1"/>
          <w:vertAlign w:val="superscript"/>
          <w:lang w:val="es-ES"/>
        </w:rPr>
        <w:t>6</w:t>
      </w:r>
      <w:r w:rsidRPr="00A76BDE">
        <w:rPr>
          <w:rFonts w:ascii="Arial" w:hAnsi="Arial" w:cs="Arial"/>
          <w:color w:val="000000" w:themeColor="text1"/>
          <w:lang w:val="es-ES"/>
        </w:rPr>
        <w:t xml:space="preserve"> el gobierno reconoce oficialmente solo seis religiones: el </w:t>
      </w:r>
      <w:hyperlink r:id="rId18" w:history="1">
        <w:r w:rsidRPr="00A76BDE">
          <w:rPr>
            <w:rFonts w:ascii="Arial" w:hAnsi="Arial" w:cs="Arial"/>
            <w:color w:val="000000" w:themeColor="text1"/>
            <w:lang w:val="es-ES"/>
          </w:rPr>
          <w:t>islam</w:t>
        </w:r>
      </w:hyperlink>
      <w:r w:rsidRPr="00A76BDE">
        <w:rPr>
          <w:rFonts w:ascii="Arial" w:hAnsi="Arial" w:cs="Arial"/>
          <w:color w:val="000000" w:themeColor="text1"/>
          <w:lang w:val="es-ES"/>
        </w:rPr>
        <w:t xml:space="preserve">, el </w:t>
      </w:r>
      <w:hyperlink r:id="rId19" w:history="1">
        <w:r w:rsidRPr="00A76BDE">
          <w:rPr>
            <w:rFonts w:ascii="Arial" w:hAnsi="Arial" w:cs="Arial"/>
            <w:color w:val="000000" w:themeColor="text1"/>
            <w:lang w:val="es-ES"/>
          </w:rPr>
          <w:t>protestantismo</w:t>
        </w:r>
      </w:hyperlink>
      <w:r w:rsidRPr="00A76BDE">
        <w:rPr>
          <w:rFonts w:ascii="Arial" w:hAnsi="Arial" w:cs="Arial"/>
          <w:color w:val="000000" w:themeColor="text1"/>
          <w:lang w:val="es-ES"/>
        </w:rPr>
        <w:t xml:space="preserve">, el </w:t>
      </w:r>
      <w:hyperlink r:id="rId20" w:history="1">
        <w:r w:rsidRPr="00A76BDE">
          <w:rPr>
            <w:rFonts w:ascii="Arial" w:hAnsi="Arial" w:cs="Arial"/>
            <w:color w:val="000000" w:themeColor="text1"/>
            <w:lang w:val="es-ES"/>
          </w:rPr>
          <w:t>catolicismo</w:t>
        </w:r>
      </w:hyperlink>
      <w:r w:rsidRPr="00A76BDE">
        <w:rPr>
          <w:rFonts w:ascii="Arial" w:hAnsi="Arial" w:cs="Arial"/>
          <w:color w:val="000000" w:themeColor="text1"/>
          <w:lang w:val="es-ES"/>
        </w:rPr>
        <w:t xml:space="preserve">, el </w:t>
      </w:r>
      <w:hyperlink r:id="rId21" w:history="1">
        <w:r w:rsidRPr="00A76BDE">
          <w:rPr>
            <w:rFonts w:ascii="Arial" w:hAnsi="Arial" w:cs="Arial"/>
            <w:color w:val="000000" w:themeColor="text1"/>
            <w:lang w:val="es-ES"/>
          </w:rPr>
          <w:t>hinduismo</w:t>
        </w:r>
      </w:hyperlink>
      <w:r w:rsidRPr="00A76BDE">
        <w:rPr>
          <w:rFonts w:ascii="Arial" w:hAnsi="Arial" w:cs="Arial"/>
          <w:color w:val="000000" w:themeColor="text1"/>
          <w:lang w:val="es-ES"/>
        </w:rPr>
        <w:t xml:space="preserve">, el </w:t>
      </w:r>
      <w:hyperlink r:id="rId22" w:history="1">
        <w:r w:rsidRPr="00A76BDE">
          <w:rPr>
            <w:rFonts w:ascii="Arial" w:hAnsi="Arial" w:cs="Arial"/>
            <w:color w:val="000000" w:themeColor="text1"/>
            <w:lang w:val="es-ES"/>
          </w:rPr>
          <w:t>budismo</w:t>
        </w:r>
      </w:hyperlink>
      <w:r w:rsidRPr="00A76BDE">
        <w:rPr>
          <w:rFonts w:ascii="Arial" w:hAnsi="Arial" w:cs="Arial"/>
          <w:color w:val="000000" w:themeColor="text1"/>
          <w:lang w:val="es-ES"/>
        </w:rPr>
        <w:t xml:space="preserve"> y el </w:t>
      </w:r>
      <w:hyperlink r:id="rId23" w:history="1">
        <w:r w:rsidRPr="00A76BDE">
          <w:rPr>
            <w:rFonts w:ascii="Arial" w:hAnsi="Arial" w:cs="Arial"/>
            <w:color w:val="000000" w:themeColor="text1"/>
            <w:lang w:val="es-ES"/>
          </w:rPr>
          <w:t>confucianismo</w:t>
        </w:r>
      </w:hyperlink>
      <w:r w:rsidRPr="00A76BDE">
        <w:rPr>
          <w:rFonts w:ascii="Arial" w:hAnsi="Arial" w:cs="Arial"/>
          <w:color w:val="000000" w:themeColor="text1"/>
          <w:lang w:val="es-ES"/>
        </w:rPr>
        <w:t xml:space="preserve">. Aunque no es un </w:t>
      </w:r>
      <w:hyperlink r:id="rId24" w:history="1">
        <w:r w:rsidRPr="00A76BDE">
          <w:rPr>
            <w:rFonts w:ascii="Arial" w:hAnsi="Arial" w:cs="Arial"/>
            <w:color w:val="000000" w:themeColor="text1"/>
            <w:lang w:val="es-ES"/>
          </w:rPr>
          <w:t>estado islámico</w:t>
        </w:r>
      </w:hyperlink>
      <w:r w:rsidRPr="00A76BDE">
        <w:rPr>
          <w:rFonts w:ascii="Arial" w:hAnsi="Arial" w:cs="Arial"/>
          <w:color w:val="000000" w:themeColor="text1"/>
          <w:lang w:val="es-ES"/>
        </w:rPr>
        <w:t xml:space="preserve">, Indonesia es la nación con más musulmanes en el mundo, ya que cerca del 86,1 % de la población es musulmana, según el </w:t>
      </w:r>
      <w:hyperlink r:id="rId25" w:history="1">
        <w:r w:rsidRPr="00A76BDE">
          <w:rPr>
            <w:rFonts w:ascii="Arial" w:hAnsi="Arial" w:cs="Arial"/>
            <w:color w:val="000000" w:themeColor="text1"/>
            <w:lang w:val="es-ES"/>
          </w:rPr>
          <w:t>censo</w:t>
        </w:r>
      </w:hyperlink>
      <w:r w:rsidRPr="00A76BDE">
        <w:rPr>
          <w:rFonts w:ascii="Arial" w:hAnsi="Arial" w:cs="Arial"/>
          <w:color w:val="000000" w:themeColor="text1"/>
          <w:lang w:val="es-ES"/>
        </w:rPr>
        <w:t xml:space="preserve"> nacional de 2000.</w:t>
      </w:r>
    </w:p>
    <w:p w14:paraId="73001A07"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65F37CB8"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No todos los cosméticos asiáticos que merecen la pena probar vienen de Corea del Sur o de Japón. También los hay de zonas en vías de desarrollo como el Sudeste Asiático, donde empieza a florecer una industria local importante. Son</w:t>
      </w:r>
      <w:r w:rsidR="00A76BDE">
        <w:rPr>
          <w:rFonts w:ascii="Arial" w:hAnsi="Arial" w:cs="Arial"/>
          <w:color w:val="000000" w:themeColor="text1"/>
          <w:lang w:val="es-ES"/>
        </w:rPr>
        <w:t xml:space="preserve"> de Tailandia, Vietnam, Malasia e Indonesia</w:t>
      </w:r>
      <w:bookmarkStart w:id="0" w:name="_GoBack"/>
      <w:bookmarkEnd w:id="0"/>
      <w:r w:rsidRPr="00A76BDE">
        <w:rPr>
          <w:rFonts w:ascii="Arial" w:hAnsi="Arial" w:cs="Arial"/>
          <w:color w:val="000000" w:themeColor="text1"/>
          <w:lang w:val="es-ES"/>
        </w:rPr>
        <w:t xml:space="preserve"> y apuestan, sobre todo, por la fabricación con ingredientes de proximidad, en origen, cultivados de un modo sostenible y que convencen por su calidad.</w:t>
      </w:r>
    </w:p>
    <w:p w14:paraId="49049A8D"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50A9E8CA" w14:textId="77777777" w:rsidR="008D21E2" w:rsidRPr="00A76BDE" w:rsidRDefault="00A76BDE" w:rsidP="008D21E2">
      <w:pPr>
        <w:widowControl w:val="0"/>
        <w:autoSpaceDE w:val="0"/>
        <w:autoSpaceDN w:val="0"/>
        <w:adjustRightInd w:val="0"/>
        <w:rPr>
          <w:rFonts w:ascii="Arial" w:hAnsi="Arial" w:cs="Arial"/>
          <w:color w:val="000000" w:themeColor="text1"/>
          <w:lang w:val="es-ES"/>
        </w:rPr>
      </w:pPr>
      <w:hyperlink r:id="rId26" w:history="1">
        <w:r w:rsidR="008D21E2" w:rsidRPr="00A76BDE">
          <w:rPr>
            <w:rFonts w:ascii="Arial" w:hAnsi="Arial" w:cs="Arial"/>
            <w:color w:val="000000" w:themeColor="text1"/>
            <w:lang w:val="es-ES"/>
          </w:rPr>
          <w:t>https://smoda.elpais.com/belleza/cosmetica-sudeste-asiatico/</w:t>
        </w:r>
      </w:hyperlink>
    </w:p>
    <w:p w14:paraId="215477DC"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4086EAAB"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 xml:space="preserve">“La calidad no tiene que ver con el desarrollo de un país, sino con la búsqueda de los mejores ingredientes”, explica Olga Pardos, propietaria de la tienda de cosmética nicho </w:t>
      </w:r>
      <w:hyperlink r:id="rId27" w:history="1">
        <w:r w:rsidRPr="00A76BDE">
          <w:rPr>
            <w:rFonts w:ascii="Arial" w:hAnsi="Arial" w:cs="Arial"/>
            <w:color w:val="000000" w:themeColor="text1"/>
            <w:lang w:val="es-ES"/>
          </w:rPr>
          <w:t>Parsimonia</w:t>
        </w:r>
      </w:hyperlink>
      <w:r w:rsidRPr="00A76BDE">
        <w:rPr>
          <w:rFonts w:ascii="Arial" w:hAnsi="Arial" w:cs="Arial"/>
          <w:color w:val="000000" w:themeColor="text1"/>
          <w:lang w:val="es-ES"/>
        </w:rPr>
        <w:t xml:space="preserve">, en Santander. “Estos países, sobre todo Tailandia e Indonesia, poseen una gran tradición en el mundo del bienestar, con aceites y productos con mucho peso artesanal. Esto conlleva un profundo conocimiento de los ingredientes naturales y sus beneficios terapéuticos”, añade Anabel Vázquez, una de las socias de la boutique online </w:t>
      </w:r>
      <w:hyperlink r:id="rId28" w:history="1">
        <w:proofErr w:type="spellStart"/>
        <w:r w:rsidRPr="00A76BDE">
          <w:rPr>
            <w:rFonts w:ascii="Arial" w:hAnsi="Arial" w:cs="Arial"/>
            <w:color w:val="000000" w:themeColor="text1"/>
            <w:lang w:val="es-ES"/>
          </w:rPr>
          <w:t>Laconicum</w:t>
        </w:r>
        <w:proofErr w:type="spellEnd"/>
      </w:hyperlink>
      <w:r w:rsidRPr="00A76BDE">
        <w:rPr>
          <w:rFonts w:ascii="Arial" w:hAnsi="Arial" w:cs="Arial"/>
          <w:color w:val="000000" w:themeColor="text1"/>
          <w:lang w:val="es-ES"/>
        </w:rPr>
        <w:t>.</w:t>
      </w:r>
    </w:p>
    <w:p w14:paraId="12E5815C"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 xml:space="preserve">Las expertas ponen la línea roja en el maquillaje barato. “Siempre hay que curiosear y explorar en los supermercados, porque suele haber grandes productos de uso diario, pero evitaría cualquier maquillaje excesivamente barato”, dice Anabel. “Hay que tener claros los ingredientes antes de comprarlos”, añade Olga. Esta apuesta por probar sobre todo productos menos comprometidos, “como mascarillas, bálsamos labiales, aceites corporales, champús… y no los productos de tratamiento. </w:t>
      </w:r>
      <w:r w:rsidRPr="00A76BDE">
        <w:rPr>
          <w:rFonts w:ascii="Arial" w:hAnsi="Arial" w:cs="Arial"/>
          <w:b/>
          <w:bCs/>
          <w:color w:val="000000" w:themeColor="text1"/>
          <w:lang w:val="es-ES"/>
        </w:rPr>
        <w:t>La piel de las mujeres orientales es totalmente diferente a la nuestra y no podemos olvidar que los tratamientos necesitan constancia, y un único envase de crema poco o nada podrá conseguir”.</w:t>
      </w:r>
    </w:p>
    <w:p w14:paraId="09A054BB"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 xml:space="preserve">El exotismo es una de las claves para sentirnos atraídos por estos productos. “Quien compra cosmética nicho es muy aventurero y le gusta probar. Ingredientes como el jengibre, el tamarindo, el mango, el </w:t>
      </w:r>
      <w:proofErr w:type="spellStart"/>
      <w:r w:rsidRPr="00A76BDE">
        <w:rPr>
          <w:rFonts w:ascii="Arial" w:hAnsi="Arial" w:cs="Arial"/>
          <w:color w:val="000000" w:themeColor="text1"/>
          <w:lang w:val="es-ES"/>
        </w:rPr>
        <w:t>lemongrass</w:t>
      </w:r>
      <w:proofErr w:type="spellEnd"/>
      <w:r w:rsidRPr="00A76BDE">
        <w:rPr>
          <w:rFonts w:ascii="Arial" w:hAnsi="Arial" w:cs="Arial"/>
          <w:color w:val="000000" w:themeColor="text1"/>
          <w:lang w:val="es-ES"/>
        </w:rPr>
        <w:t xml:space="preserve"> o el coco están presentes en marcas de esa zona y resultan exóticos para el consumidor </w:t>
      </w:r>
      <w:r w:rsidRPr="00A76BDE">
        <w:rPr>
          <w:rFonts w:ascii="Arial" w:hAnsi="Arial" w:cs="Arial"/>
          <w:color w:val="000000" w:themeColor="text1"/>
          <w:lang w:val="es-ES"/>
        </w:rPr>
        <w:lastRenderedPageBreak/>
        <w:t xml:space="preserve">español”, explica Anabel. </w:t>
      </w:r>
      <w:r w:rsidRPr="00A76BDE">
        <w:rPr>
          <w:rFonts w:ascii="Arial" w:hAnsi="Arial" w:cs="Arial"/>
          <w:b/>
          <w:bCs/>
          <w:color w:val="000000" w:themeColor="text1"/>
          <w:lang w:val="es-ES"/>
        </w:rPr>
        <w:t xml:space="preserve">El truco de esta experta en cosmética nicho es echar un vistazo “a las ediciones locales de las grandes revistas internacionales, a las </w:t>
      </w:r>
      <w:proofErr w:type="spellStart"/>
      <w:r w:rsidRPr="00A76BDE">
        <w:rPr>
          <w:rFonts w:ascii="Arial" w:hAnsi="Arial" w:cs="Arial"/>
          <w:b/>
          <w:bCs/>
          <w:color w:val="000000" w:themeColor="text1"/>
          <w:lang w:val="es-ES"/>
        </w:rPr>
        <w:t>influencers</w:t>
      </w:r>
      <w:proofErr w:type="spellEnd"/>
      <w:r w:rsidRPr="00A76BDE">
        <w:rPr>
          <w:rFonts w:ascii="Arial" w:hAnsi="Arial" w:cs="Arial"/>
          <w:b/>
          <w:bCs/>
          <w:color w:val="000000" w:themeColor="text1"/>
          <w:lang w:val="es-ES"/>
        </w:rPr>
        <w:t xml:space="preserve"> interesantes de la zona y a los grandes –o no tan grandes– almacenes.</w:t>
      </w:r>
      <w:r w:rsidRPr="00A76BDE">
        <w:rPr>
          <w:rFonts w:ascii="Arial" w:hAnsi="Arial" w:cs="Arial"/>
          <w:color w:val="000000" w:themeColor="text1"/>
          <w:lang w:val="es-ES"/>
        </w:rPr>
        <w:t xml:space="preserve"> Ellos nos darán las pistas de qué y dónde comprar”. Nosotros también podemos dar algunas pistas. Si en los próximos meses visitamos el Sudeste Asiático, estas son las firmas que no podemos dejar de probar.</w:t>
      </w:r>
    </w:p>
    <w:p w14:paraId="66DF4726"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1EB96602" w14:textId="77777777" w:rsidR="008D21E2" w:rsidRPr="00A76BDE" w:rsidRDefault="008D21E2" w:rsidP="008D21E2">
      <w:pPr>
        <w:widowControl w:val="0"/>
        <w:autoSpaceDE w:val="0"/>
        <w:autoSpaceDN w:val="0"/>
        <w:adjustRightInd w:val="0"/>
        <w:spacing w:after="40"/>
        <w:rPr>
          <w:rFonts w:ascii="Arial" w:hAnsi="Arial" w:cs="Arial"/>
          <w:b/>
          <w:bCs/>
          <w:color w:val="000000" w:themeColor="text1"/>
          <w:lang w:val="es-ES"/>
        </w:rPr>
      </w:pPr>
      <w:r w:rsidRPr="00A76BDE">
        <w:rPr>
          <w:rFonts w:ascii="Arial" w:hAnsi="Arial" w:cs="Arial"/>
          <w:b/>
          <w:bCs/>
          <w:color w:val="000000" w:themeColor="text1"/>
          <w:lang w:val="es-ES"/>
        </w:rPr>
        <w:t>Indonesia</w:t>
      </w:r>
    </w:p>
    <w:p w14:paraId="498B0F1A"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r w:rsidRPr="00A76BDE">
        <w:rPr>
          <w:rFonts w:ascii="Arial" w:hAnsi="Arial" w:cs="Arial"/>
          <w:color w:val="000000" w:themeColor="text1"/>
          <w:lang w:val="es-ES"/>
        </w:rPr>
        <w:t xml:space="preserve">Prácticamente todos los cosméticos indonesios son </w:t>
      </w:r>
      <w:proofErr w:type="spellStart"/>
      <w:r w:rsidRPr="00A76BDE">
        <w:rPr>
          <w:rFonts w:ascii="Arial" w:hAnsi="Arial" w:cs="Arial"/>
          <w:color w:val="000000" w:themeColor="text1"/>
          <w:lang w:val="es-ES"/>
        </w:rPr>
        <w:t>halal</w:t>
      </w:r>
      <w:proofErr w:type="spellEnd"/>
      <w:r w:rsidRPr="00A76BDE">
        <w:rPr>
          <w:rFonts w:ascii="Arial" w:hAnsi="Arial" w:cs="Arial"/>
          <w:color w:val="000000" w:themeColor="text1"/>
          <w:lang w:val="es-ES"/>
        </w:rPr>
        <w:t xml:space="preserve">. En el caso de la firma </w:t>
      </w:r>
      <w:hyperlink r:id="rId29" w:history="1">
        <w:proofErr w:type="spellStart"/>
        <w:r w:rsidRPr="00A76BDE">
          <w:rPr>
            <w:rFonts w:ascii="Arial" w:hAnsi="Arial" w:cs="Arial"/>
            <w:color w:val="000000" w:themeColor="text1"/>
            <w:lang w:val="es-ES"/>
          </w:rPr>
          <w:t>Wardah</w:t>
        </w:r>
        <w:proofErr w:type="spellEnd"/>
        <w:r w:rsidRPr="00A76BDE">
          <w:rPr>
            <w:rFonts w:ascii="Arial" w:hAnsi="Arial" w:cs="Arial"/>
            <w:color w:val="000000" w:themeColor="text1"/>
            <w:lang w:val="es-ES"/>
          </w:rPr>
          <w:t xml:space="preserve"> </w:t>
        </w:r>
        <w:proofErr w:type="spellStart"/>
        <w:r w:rsidRPr="00A76BDE">
          <w:rPr>
            <w:rFonts w:ascii="Arial" w:hAnsi="Arial" w:cs="Arial"/>
            <w:color w:val="000000" w:themeColor="text1"/>
            <w:lang w:val="es-ES"/>
          </w:rPr>
          <w:t>Beauty</w:t>
        </w:r>
        <w:proofErr w:type="spellEnd"/>
      </w:hyperlink>
      <w:r w:rsidRPr="00A76BDE">
        <w:rPr>
          <w:rFonts w:ascii="Arial" w:hAnsi="Arial" w:cs="Arial"/>
          <w:color w:val="000000" w:themeColor="text1"/>
          <w:lang w:val="es-ES"/>
        </w:rPr>
        <w:t xml:space="preserve">, además, cuenta con el respaldo de la Fundación Americana del Acné como una de las mejores del mundo. Su línea está pensada para pieles grasas o </w:t>
      </w:r>
      <w:proofErr w:type="spellStart"/>
      <w:r w:rsidRPr="00A76BDE">
        <w:rPr>
          <w:rFonts w:ascii="Arial" w:hAnsi="Arial" w:cs="Arial"/>
          <w:color w:val="000000" w:themeColor="text1"/>
          <w:lang w:val="es-ES"/>
        </w:rPr>
        <w:t>acnéicas</w:t>
      </w:r>
      <w:proofErr w:type="spellEnd"/>
      <w:r w:rsidRPr="00A76BDE">
        <w:rPr>
          <w:rFonts w:ascii="Arial" w:hAnsi="Arial" w:cs="Arial"/>
          <w:color w:val="000000" w:themeColor="text1"/>
          <w:lang w:val="es-ES"/>
        </w:rPr>
        <w:t xml:space="preserve"> y ofrece buenos </w:t>
      </w:r>
      <w:proofErr w:type="spellStart"/>
      <w:r w:rsidRPr="00A76BDE">
        <w:rPr>
          <w:rFonts w:ascii="Arial" w:hAnsi="Arial" w:cs="Arial"/>
          <w:color w:val="000000" w:themeColor="text1"/>
          <w:lang w:val="es-ES"/>
        </w:rPr>
        <w:t>sérums</w:t>
      </w:r>
      <w:proofErr w:type="spellEnd"/>
      <w:r w:rsidRPr="00A76BDE">
        <w:rPr>
          <w:rFonts w:ascii="Arial" w:hAnsi="Arial" w:cs="Arial"/>
          <w:color w:val="000000" w:themeColor="text1"/>
          <w:lang w:val="es-ES"/>
        </w:rPr>
        <w:t xml:space="preserve"> enriquecidos con vitamina C y también maquillaje.</w:t>
      </w:r>
    </w:p>
    <w:p w14:paraId="76CF3102" w14:textId="77777777" w:rsidR="008D21E2" w:rsidRPr="00A76BDE" w:rsidRDefault="008D21E2" w:rsidP="008D21E2">
      <w:pPr>
        <w:widowControl w:val="0"/>
        <w:autoSpaceDE w:val="0"/>
        <w:autoSpaceDN w:val="0"/>
        <w:adjustRightInd w:val="0"/>
        <w:rPr>
          <w:rFonts w:ascii="Arial" w:hAnsi="Arial" w:cs="Arial"/>
          <w:color w:val="000000" w:themeColor="text1"/>
          <w:lang w:val="es-ES"/>
        </w:rPr>
      </w:pPr>
    </w:p>
    <w:p w14:paraId="05980E65" w14:textId="77777777" w:rsidR="00EB0E5A" w:rsidRPr="00A76BDE" w:rsidRDefault="008D21E2" w:rsidP="008D21E2">
      <w:pPr>
        <w:rPr>
          <w:rFonts w:ascii="Arial" w:hAnsi="Arial" w:cs="Arial"/>
          <w:color w:val="000000" w:themeColor="text1"/>
          <w:lang w:val="es-ES"/>
        </w:rPr>
      </w:pPr>
      <w:r w:rsidRPr="00A76BDE">
        <w:rPr>
          <w:rFonts w:ascii="Arial" w:hAnsi="Arial" w:cs="Arial"/>
          <w:noProof/>
          <w:color w:val="000000" w:themeColor="text1"/>
          <w:lang w:val="es-ES"/>
        </w:rPr>
        <w:drawing>
          <wp:anchor distT="0" distB="0" distL="114300" distR="114300" simplePos="0" relativeHeight="251658240" behindDoc="0" locked="0" layoutInCell="1" allowOverlap="1" wp14:anchorId="7776A3C1" wp14:editId="1D751D8C">
            <wp:simplePos x="0" y="0"/>
            <wp:positionH relativeFrom="column">
              <wp:posOffset>228600</wp:posOffset>
            </wp:positionH>
            <wp:positionV relativeFrom="paragraph">
              <wp:posOffset>603250</wp:posOffset>
            </wp:positionV>
            <wp:extent cx="3153410" cy="31534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3410" cy="3153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6BDE">
        <w:rPr>
          <w:rFonts w:ascii="Arial" w:hAnsi="Arial" w:cs="Arial"/>
          <w:color w:val="000000" w:themeColor="text1"/>
          <w:lang w:val="es-ES"/>
        </w:rPr>
        <w:t xml:space="preserve">Por otro lado, la considerada gurú del maquillaje en YouTube </w:t>
      </w:r>
      <w:hyperlink r:id="rId31" w:history="1">
        <w:proofErr w:type="spellStart"/>
        <w:r w:rsidRPr="00A76BDE">
          <w:rPr>
            <w:rFonts w:ascii="Arial" w:hAnsi="Arial" w:cs="Arial"/>
            <w:color w:val="000000" w:themeColor="text1"/>
            <w:lang w:val="es-ES"/>
          </w:rPr>
          <w:t>Lizzie</w:t>
        </w:r>
        <w:proofErr w:type="spellEnd"/>
        <w:r w:rsidRPr="00A76BDE">
          <w:rPr>
            <w:rFonts w:ascii="Arial" w:hAnsi="Arial" w:cs="Arial"/>
            <w:color w:val="000000" w:themeColor="text1"/>
            <w:lang w:val="es-ES"/>
          </w:rPr>
          <w:t xml:space="preserve"> Parra</w:t>
        </w:r>
      </w:hyperlink>
      <w:r w:rsidRPr="00A76BDE">
        <w:rPr>
          <w:rFonts w:ascii="Arial" w:hAnsi="Arial" w:cs="Arial"/>
          <w:color w:val="000000" w:themeColor="text1"/>
          <w:lang w:val="es-ES"/>
        </w:rPr>
        <w:t xml:space="preserve"> creó en su país su propia firma de labiales y sombras de ojos, considerada lo más ‘chic’ del momento en la región: </w:t>
      </w:r>
      <w:hyperlink r:id="rId32" w:history="1">
        <w:r w:rsidRPr="00A76BDE">
          <w:rPr>
            <w:rFonts w:ascii="Arial" w:hAnsi="Arial" w:cs="Arial"/>
            <w:color w:val="000000" w:themeColor="text1"/>
            <w:lang w:val="es-ES"/>
          </w:rPr>
          <w:t xml:space="preserve">BLP </w:t>
        </w:r>
        <w:proofErr w:type="spellStart"/>
        <w:r w:rsidRPr="00A76BDE">
          <w:rPr>
            <w:rFonts w:ascii="Arial" w:hAnsi="Arial" w:cs="Arial"/>
            <w:color w:val="000000" w:themeColor="text1"/>
            <w:lang w:val="es-ES"/>
          </w:rPr>
          <w:t>Beauty</w:t>
        </w:r>
        <w:proofErr w:type="spellEnd"/>
      </w:hyperlink>
      <w:r w:rsidRPr="00A76BDE">
        <w:rPr>
          <w:rFonts w:ascii="Arial" w:hAnsi="Arial" w:cs="Arial"/>
          <w:color w:val="000000" w:themeColor="text1"/>
          <w:lang w:val="es-ES"/>
        </w:rPr>
        <w:t>.</w:t>
      </w:r>
    </w:p>
    <w:p w14:paraId="356CE520" w14:textId="77777777" w:rsidR="008D21E2" w:rsidRPr="00A76BDE" w:rsidRDefault="008D21E2" w:rsidP="008D21E2">
      <w:pPr>
        <w:rPr>
          <w:rFonts w:ascii="Arial" w:hAnsi="Arial" w:cs="Arial"/>
          <w:color w:val="353535"/>
          <w:lang w:val="es-ES"/>
        </w:rPr>
      </w:pPr>
    </w:p>
    <w:p w14:paraId="2D9ECB73" w14:textId="77777777" w:rsidR="008D21E2" w:rsidRPr="00A76BDE" w:rsidRDefault="008D21E2" w:rsidP="008D21E2">
      <w:pPr>
        <w:rPr>
          <w:rFonts w:ascii="Arial" w:hAnsi="Arial" w:cs="Arial"/>
          <w:color w:val="353535"/>
          <w:lang w:val="es-ES"/>
        </w:rPr>
      </w:pPr>
    </w:p>
    <w:p w14:paraId="3FEFD7EA" w14:textId="77777777" w:rsidR="008D21E2" w:rsidRPr="00A76BDE" w:rsidRDefault="008D21E2" w:rsidP="008D21E2">
      <w:pPr>
        <w:rPr>
          <w:rFonts w:ascii="Arial" w:hAnsi="Arial" w:cs="Arial"/>
          <w:color w:val="353535"/>
          <w:lang w:val="es-ES"/>
        </w:rPr>
      </w:pPr>
    </w:p>
    <w:p w14:paraId="6F3AFD61" w14:textId="77777777" w:rsidR="008D21E2" w:rsidRPr="00A76BDE" w:rsidRDefault="008D21E2" w:rsidP="008D21E2">
      <w:pPr>
        <w:rPr>
          <w:rFonts w:ascii="Arial" w:hAnsi="Arial" w:cs="Arial"/>
          <w:color w:val="353535"/>
          <w:lang w:val="es-ES"/>
        </w:rPr>
      </w:pPr>
    </w:p>
    <w:p w14:paraId="4517561E" w14:textId="77777777" w:rsidR="008D21E2" w:rsidRPr="00A76BDE" w:rsidRDefault="008D21E2" w:rsidP="008D21E2">
      <w:pPr>
        <w:rPr>
          <w:rFonts w:ascii="Arial" w:hAnsi="Arial" w:cs="Arial"/>
          <w:color w:val="353535"/>
          <w:lang w:val="es-ES"/>
        </w:rPr>
      </w:pPr>
    </w:p>
    <w:p w14:paraId="2B4F9BAF" w14:textId="77777777" w:rsidR="008D21E2" w:rsidRPr="00A76BDE" w:rsidRDefault="008D21E2" w:rsidP="008D21E2">
      <w:pPr>
        <w:rPr>
          <w:rFonts w:ascii="Arial" w:hAnsi="Arial" w:cs="Arial"/>
          <w:color w:val="353535"/>
          <w:lang w:val="es-ES"/>
        </w:rPr>
      </w:pPr>
    </w:p>
    <w:p w14:paraId="281459CC" w14:textId="77777777" w:rsidR="008D21E2" w:rsidRPr="00A76BDE" w:rsidRDefault="008D21E2" w:rsidP="008D21E2">
      <w:pPr>
        <w:rPr>
          <w:rFonts w:ascii="Arial" w:hAnsi="Arial" w:cs="Arial"/>
          <w:color w:val="353535"/>
          <w:lang w:val="es-ES"/>
        </w:rPr>
      </w:pPr>
    </w:p>
    <w:p w14:paraId="2FC5BD0E" w14:textId="77777777" w:rsidR="008D21E2" w:rsidRPr="00A76BDE" w:rsidRDefault="008D21E2" w:rsidP="008D21E2">
      <w:pPr>
        <w:rPr>
          <w:rFonts w:ascii="Arial" w:hAnsi="Arial" w:cs="Arial"/>
          <w:color w:val="353535"/>
          <w:lang w:val="es-ES"/>
        </w:rPr>
      </w:pPr>
    </w:p>
    <w:p w14:paraId="4FF282AC" w14:textId="77777777" w:rsidR="008D21E2" w:rsidRPr="00A76BDE" w:rsidRDefault="008D21E2" w:rsidP="008D21E2">
      <w:pPr>
        <w:rPr>
          <w:rFonts w:ascii="Arial" w:hAnsi="Arial" w:cs="Arial"/>
          <w:color w:val="353535"/>
          <w:lang w:val="es-ES"/>
        </w:rPr>
      </w:pPr>
    </w:p>
    <w:p w14:paraId="258BF05B" w14:textId="77777777" w:rsidR="008D21E2" w:rsidRPr="00A76BDE" w:rsidRDefault="008D21E2" w:rsidP="008D21E2">
      <w:pPr>
        <w:rPr>
          <w:rFonts w:ascii="Arial" w:hAnsi="Arial" w:cs="Arial"/>
          <w:color w:val="353535"/>
          <w:lang w:val="es-ES"/>
        </w:rPr>
      </w:pPr>
    </w:p>
    <w:p w14:paraId="04908DCE" w14:textId="77777777" w:rsidR="008D21E2" w:rsidRPr="00A76BDE" w:rsidRDefault="008D21E2" w:rsidP="008D21E2">
      <w:pPr>
        <w:rPr>
          <w:rFonts w:ascii="Arial" w:hAnsi="Arial" w:cs="Arial"/>
          <w:color w:val="353535"/>
          <w:lang w:val="es-ES"/>
        </w:rPr>
      </w:pPr>
    </w:p>
    <w:p w14:paraId="389CDAE6" w14:textId="77777777" w:rsidR="008D21E2" w:rsidRPr="00A76BDE" w:rsidRDefault="008D21E2" w:rsidP="008D21E2">
      <w:pPr>
        <w:rPr>
          <w:rFonts w:ascii="Arial" w:hAnsi="Arial" w:cs="Arial"/>
          <w:color w:val="353535"/>
          <w:lang w:val="es-ES"/>
        </w:rPr>
      </w:pPr>
    </w:p>
    <w:p w14:paraId="748672D5" w14:textId="77777777" w:rsidR="008D21E2" w:rsidRPr="00A76BDE" w:rsidRDefault="008D21E2" w:rsidP="008D21E2">
      <w:pPr>
        <w:rPr>
          <w:rFonts w:ascii="Arial" w:hAnsi="Arial" w:cs="Arial"/>
          <w:color w:val="353535"/>
          <w:lang w:val="es-ES"/>
        </w:rPr>
      </w:pPr>
    </w:p>
    <w:p w14:paraId="64F047F1" w14:textId="77777777" w:rsidR="008D21E2" w:rsidRPr="00A76BDE" w:rsidRDefault="008D21E2" w:rsidP="008D21E2">
      <w:pPr>
        <w:rPr>
          <w:rFonts w:ascii="Arial" w:hAnsi="Arial" w:cs="Arial"/>
          <w:color w:val="353535"/>
          <w:lang w:val="es-ES"/>
        </w:rPr>
      </w:pPr>
    </w:p>
    <w:p w14:paraId="7104DE69" w14:textId="77777777" w:rsidR="008D21E2" w:rsidRPr="00A76BDE" w:rsidRDefault="008D21E2" w:rsidP="008D21E2">
      <w:pPr>
        <w:rPr>
          <w:rFonts w:ascii="Arial" w:hAnsi="Arial" w:cs="Arial"/>
          <w:color w:val="353535"/>
          <w:lang w:val="es-ES"/>
        </w:rPr>
      </w:pPr>
    </w:p>
    <w:p w14:paraId="62D557A1" w14:textId="77777777" w:rsidR="008D21E2" w:rsidRPr="00A76BDE" w:rsidRDefault="008D21E2" w:rsidP="008D21E2">
      <w:pPr>
        <w:rPr>
          <w:rFonts w:ascii="Arial" w:hAnsi="Arial" w:cs="Arial"/>
          <w:color w:val="353535"/>
          <w:lang w:val="es-ES"/>
        </w:rPr>
      </w:pPr>
    </w:p>
    <w:p w14:paraId="2D8FB480" w14:textId="77777777" w:rsidR="008D21E2" w:rsidRPr="00A76BDE" w:rsidRDefault="008D21E2" w:rsidP="008D21E2">
      <w:pPr>
        <w:rPr>
          <w:rFonts w:ascii="Arial" w:hAnsi="Arial" w:cs="Arial"/>
          <w:color w:val="353535"/>
          <w:lang w:val="es-ES"/>
        </w:rPr>
      </w:pPr>
    </w:p>
    <w:p w14:paraId="7D0C5362" w14:textId="77777777" w:rsidR="008D21E2" w:rsidRPr="00A76BDE" w:rsidRDefault="008D21E2" w:rsidP="008D21E2">
      <w:pPr>
        <w:rPr>
          <w:rFonts w:ascii="Arial" w:hAnsi="Arial" w:cs="Arial"/>
          <w:color w:val="353535"/>
          <w:lang w:val="es-ES"/>
        </w:rPr>
      </w:pPr>
    </w:p>
    <w:p w14:paraId="5CE7E257" w14:textId="77777777" w:rsidR="008D21E2" w:rsidRPr="00A76BDE" w:rsidRDefault="008D21E2" w:rsidP="008D21E2">
      <w:pPr>
        <w:rPr>
          <w:rFonts w:ascii="Arial" w:hAnsi="Arial" w:cs="Arial"/>
          <w:color w:val="353535"/>
          <w:lang w:val="es-ES"/>
        </w:rPr>
      </w:pPr>
      <w:r w:rsidRPr="00A76BDE">
        <w:rPr>
          <w:rFonts w:ascii="Arial" w:hAnsi="Arial" w:cs="Arial"/>
          <w:color w:val="353535"/>
          <w:lang w:val="es-ES"/>
        </w:rPr>
        <w:t>Paginas a visitar</w:t>
      </w:r>
    </w:p>
    <w:p w14:paraId="46E31AAB" w14:textId="77777777" w:rsidR="008D21E2" w:rsidRPr="00A76BDE" w:rsidRDefault="00A76BDE" w:rsidP="008D21E2">
      <w:pPr>
        <w:widowControl w:val="0"/>
        <w:autoSpaceDE w:val="0"/>
        <w:autoSpaceDN w:val="0"/>
        <w:adjustRightInd w:val="0"/>
        <w:rPr>
          <w:rFonts w:ascii="Arial" w:hAnsi="Arial" w:cs="Arial"/>
          <w:color w:val="353535"/>
          <w:lang w:val="es-ES"/>
        </w:rPr>
      </w:pPr>
      <w:hyperlink r:id="rId33" w:history="1">
        <w:r w:rsidR="008D21E2" w:rsidRPr="00A76BDE">
          <w:rPr>
            <w:rFonts w:ascii="Arial" w:hAnsi="Arial" w:cs="Arial"/>
            <w:color w:val="DCA10D"/>
            <w:lang w:val="es-ES"/>
          </w:rPr>
          <w:t>https://knoema.es/products</w:t>
        </w:r>
      </w:hyperlink>
    </w:p>
    <w:p w14:paraId="1182DDA7" w14:textId="77777777" w:rsidR="008D21E2" w:rsidRPr="00A76BDE" w:rsidRDefault="00A76BDE" w:rsidP="008D21E2">
      <w:pPr>
        <w:widowControl w:val="0"/>
        <w:autoSpaceDE w:val="0"/>
        <w:autoSpaceDN w:val="0"/>
        <w:adjustRightInd w:val="0"/>
        <w:rPr>
          <w:rFonts w:ascii="Arial" w:hAnsi="Arial" w:cs="Arial"/>
          <w:color w:val="353535"/>
          <w:lang w:val="es-ES"/>
        </w:rPr>
      </w:pPr>
      <w:hyperlink r:id="rId34" w:history="1">
        <w:r w:rsidR="008D21E2" w:rsidRPr="00A76BDE">
          <w:rPr>
            <w:rFonts w:ascii="Arial" w:hAnsi="Arial" w:cs="Arial"/>
            <w:color w:val="DCA10D"/>
            <w:lang w:val="es-ES"/>
          </w:rPr>
          <w:t>https://www.icex.es/icex/es/navegacion-principal/todos-nuestros-servicios/informacion-de-mercados/estudios-de-mercados-y-otros-documentos-de-comercio-exterior/DOC2016674155.html</w:t>
        </w:r>
      </w:hyperlink>
    </w:p>
    <w:p w14:paraId="647E06BD" w14:textId="77777777" w:rsidR="008D21E2" w:rsidRPr="00A76BDE" w:rsidRDefault="008D21E2" w:rsidP="008D21E2">
      <w:pPr>
        <w:widowControl w:val="0"/>
        <w:autoSpaceDE w:val="0"/>
        <w:autoSpaceDN w:val="0"/>
        <w:adjustRightInd w:val="0"/>
        <w:rPr>
          <w:rFonts w:ascii="Arial" w:hAnsi="Arial" w:cs="Arial"/>
          <w:color w:val="353535"/>
          <w:lang w:val="es-ES"/>
        </w:rPr>
      </w:pPr>
    </w:p>
    <w:p w14:paraId="51D56DE8" w14:textId="77777777" w:rsidR="008D21E2" w:rsidRPr="00A76BDE" w:rsidRDefault="008D21E2" w:rsidP="008D21E2">
      <w:pPr>
        <w:widowControl w:val="0"/>
        <w:autoSpaceDE w:val="0"/>
        <w:autoSpaceDN w:val="0"/>
        <w:adjustRightInd w:val="0"/>
        <w:rPr>
          <w:rFonts w:ascii="Arial" w:hAnsi="Arial" w:cs="Arial"/>
          <w:color w:val="353535"/>
          <w:lang w:val="es-AR"/>
        </w:rPr>
      </w:pPr>
      <w:r w:rsidRPr="00A76BDE">
        <w:rPr>
          <w:rFonts w:ascii="Arial" w:hAnsi="Arial" w:cs="Arial"/>
          <w:color w:val="353535"/>
          <w:lang w:val="es-AR"/>
        </w:rPr>
        <w:t>Indonesia es la 25º mayor economía de exportación en el mundo y la economía más compleja 71º de acuerdo con el Índice de Complejidad Económica (ECI). En 2017, Indonesia exportó $ 188 Mil millones e importó $ 153 Mil millones, dando como resultado un saldo comercial positive de $ 35,1 Mil millones. En 2017 el PIB de Indonesia fue de $ 1,02 Billóny su PIB per cápita fue de $ 12,3 Mil.</w:t>
      </w:r>
    </w:p>
    <w:p w14:paraId="03E630AE" w14:textId="77777777" w:rsidR="008D21E2" w:rsidRPr="00A76BDE" w:rsidRDefault="008D21E2" w:rsidP="008D21E2">
      <w:pPr>
        <w:widowControl w:val="0"/>
        <w:autoSpaceDE w:val="0"/>
        <w:autoSpaceDN w:val="0"/>
        <w:adjustRightInd w:val="0"/>
        <w:rPr>
          <w:rFonts w:ascii="Arial" w:hAnsi="Arial" w:cs="Arial"/>
          <w:color w:val="353535"/>
          <w:lang w:val="es-AR"/>
        </w:rPr>
      </w:pPr>
      <w:r w:rsidRPr="00A76BDE">
        <w:rPr>
          <w:rFonts w:ascii="Arial" w:hAnsi="Arial" w:cs="Arial"/>
          <w:color w:val="353535"/>
          <w:lang w:val="es-AR"/>
        </w:rPr>
        <w:t>Las principales exportaciones de de Indonesia son </w:t>
      </w:r>
      <w:r w:rsidRPr="00A76BDE">
        <w:rPr>
          <w:rFonts w:ascii="Arial" w:hAnsi="Arial" w:cs="Arial"/>
          <w:lang w:val="es-AR"/>
        </w:rPr>
        <w:t>Hullas; briquetas, ovoides y combustibles sólidos similares, obtenidos de la hulla</w:t>
      </w:r>
      <w:r w:rsidRPr="00A76BDE">
        <w:rPr>
          <w:rFonts w:ascii="Arial" w:hAnsi="Arial" w:cs="Arial"/>
          <w:color w:val="353535"/>
          <w:lang w:val="es-AR"/>
        </w:rPr>
        <w:t> ($18,9 Mil millones), </w:t>
      </w:r>
      <w:r w:rsidRPr="00A76BDE">
        <w:rPr>
          <w:rFonts w:ascii="Arial" w:hAnsi="Arial" w:cs="Arial"/>
          <w:lang w:val="es-AR"/>
        </w:rPr>
        <w:t>Aceite de palma y sus fracciones, incluso refinado, pero sin modificar químicamente</w:t>
      </w:r>
      <w:r w:rsidRPr="00A76BDE">
        <w:rPr>
          <w:rFonts w:ascii="Arial" w:hAnsi="Arial" w:cs="Arial"/>
          <w:color w:val="353535"/>
          <w:lang w:val="es-AR"/>
        </w:rPr>
        <w:t> ($18,2 Mil millones), </w:t>
      </w:r>
      <w:r w:rsidRPr="00A76BDE">
        <w:rPr>
          <w:rFonts w:ascii="Arial" w:hAnsi="Arial" w:cs="Arial"/>
          <w:lang w:val="es-AR"/>
        </w:rPr>
        <w:t>Gas de petróleo y demás hidrocarburos gaseosos</w:t>
      </w:r>
      <w:r w:rsidRPr="00A76BDE">
        <w:rPr>
          <w:rFonts w:ascii="Arial" w:hAnsi="Arial" w:cs="Arial"/>
          <w:color w:val="353535"/>
          <w:lang w:val="es-AR"/>
        </w:rPr>
        <w:t>($8,99 Mil millones), </w:t>
      </w:r>
      <w:r w:rsidRPr="00A76BDE">
        <w:rPr>
          <w:rFonts w:ascii="Arial" w:hAnsi="Arial" w:cs="Arial"/>
          <w:lang w:val="es-AR"/>
        </w:rPr>
        <w:t>Caucho natural, balata, gutapercha, guayule, chicle y gomas naturales análogas, en formas primarias o en placas, hojas o tiras</w:t>
      </w:r>
      <w:r w:rsidRPr="00A76BDE">
        <w:rPr>
          <w:rFonts w:ascii="Arial" w:hAnsi="Arial" w:cs="Arial"/>
          <w:color w:val="353535"/>
          <w:lang w:val="es-AR"/>
        </w:rPr>
        <w:t> ($5,68 Mil millones) y </w:t>
      </w:r>
      <w:r w:rsidRPr="00A76BDE">
        <w:rPr>
          <w:rFonts w:ascii="Arial" w:hAnsi="Arial" w:cs="Arial"/>
          <w:lang w:val="es-AR"/>
        </w:rPr>
        <w:t>Petróleo crudo de petróleo o minerales bituminosos</w:t>
      </w:r>
      <w:r w:rsidRPr="00A76BDE">
        <w:rPr>
          <w:rFonts w:ascii="Arial" w:hAnsi="Arial" w:cs="Arial"/>
          <w:color w:val="353535"/>
          <w:lang w:val="es-AR"/>
        </w:rPr>
        <w:t>($5,34 Mil millones), de acuerdo ala clasificación del Sistema Harmonizado (HS). Sus principales importaciones son </w:t>
      </w:r>
      <w:r w:rsidRPr="00A76BDE">
        <w:rPr>
          <w:rFonts w:ascii="Arial" w:hAnsi="Arial" w:cs="Arial"/>
          <w:lang w:val="es-AR"/>
        </w:rPr>
        <w:t>Aceites de petróleo o de mineral bituminoso, excepto los aceites crudos; preparaciones no expresadas ni comprendidas en otra parte, con un contenido de aceites de petróleo o de mineral bituminoso superior o igual al 70 % en peso, en las que estos aceites </w:t>
      </w:r>
      <w:r w:rsidRPr="00A76BDE">
        <w:rPr>
          <w:rFonts w:ascii="Arial" w:hAnsi="Arial" w:cs="Arial"/>
          <w:color w:val="353535"/>
          <w:lang w:val="es-AR"/>
        </w:rPr>
        <w:t>($14,2 Mil millones), </w:t>
      </w:r>
      <w:r w:rsidRPr="00A76BDE">
        <w:rPr>
          <w:rFonts w:ascii="Arial" w:hAnsi="Arial" w:cs="Arial"/>
          <w:lang w:val="es-AR"/>
        </w:rPr>
        <w:t>Petróleo crudo de petróleo o minerales bituminosos</w:t>
      </w:r>
      <w:r w:rsidRPr="00A76BDE">
        <w:rPr>
          <w:rFonts w:ascii="Arial" w:hAnsi="Arial" w:cs="Arial"/>
          <w:color w:val="353535"/>
          <w:lang w:val="es-AR"/>
        </w:rPr>
        <w:t>($7,44 Mil millones), </w:t>
      </w:r>
      <w:r w:rsidRPr="00A76BDE">
        <w:rPr>
          <w:rFonts w:ascii="Arial" w:hAnsi="Arial" w:cs="Arial"/>
          <w:lang w:val="es-AR"/>
        </w:rPr>
        <w:t>Aparatos eléctricos de telefonía o telegrafía con hilos, incluidos los teléfonos de usuario de auricular inalámbrico combinado con micrófono y los aparatos de telecomunicación por corriente portadora o telecomunicación digital; videófonos</w:t>
      </w:r>
      <w:r w:rsidRPr="00A76BDE">
        <w:rPr>
          <w:rFonts w:ascii="Arial" w:hAnsi="Arial" w:cs="Arial"/>
          <w:color w:val="353535"/>
          <w:lang w:val="es-AR"/>
        </w:rPr>
        <w:t> ($3,13 Mil millones), </w:t>
      </w:r>
      <w:r w:rsidRPr="00A76BDE">
        <w:rPr>
          <w:rFonts w:ascii="Arial" w:hAnsi="Arial" w:cs="Arial"/>
          <w:lang w:val="es-AR"/>
        </w:rPr>
        <w:t>Partes y accesorios de vehículos automóviles de las partidas 8701 a 8705</w:t>
      </w:r>
      <w:r w:rsidR="00A76BDE">
        <w:rPr>
          <w:rFonts w:ascii="Arial" w:hAnsi="Arial" w:cs="Arial"/>
          <w:color w:val="353535"/>
          <w:lang w:val="es-AR"/>
        </w:rPr>
        <w:t xml:space="preserve"> </w:t>
      </w:r>
      <w:r w:rsidRPr="00A76BDE">
        <w:rPr>
          <w:rFonts w:ascii="Arial" w:hAnsi="Arial" w:cs="Arial"/>
          <w:color w:val="353535"/>
          <w:lang w:val="es-AR"/>
        </w:rPr>
        <w:t>($3,01 Mil millones) y </w:t>
      </w:r>
      <w:r w:rsidRPr="00A76BDE">
        <w:rPr>
          <w:rFonts w:ascii="Arial" w:hAnsi="Arial" w:cs="Arial"/>
          <w:lang w:val="es-AR"/>
        </w:rPr>
        <w:t>Gas de petróleo y demás hidrocarburos gaseosos</w:t>
      </w:r>
      <w:r w:rsidR="00A76BDE">
        <w:rPr>
          <w:rFonts w:ascii="Arial" w:hAnsi="Arial" w:cs="Arial"/>
          <w:color w:val="353535"/>
          <w:lang w:val="es-AR"/>
        </w:rPr>
        <w:t xml:space="preserve"> </w:t>
      </w:r>
      <w:r w:rsidRPr="00A76BDE">
        <w:rPr>
          <w:rFonts w:ascii="Arial" w:hAnsi="Arial" w:cs="Arial"/>
          <w:color w:val="353535"/>
          <w:lang w:val="es-AR"/>
        </w:rPr>
        <w:t>($2,71 Mil millones).</w:t>
      </w:r>
    </w:p>
    <w:p w14:paraId="30E63D0F" w14:textId="77777777" w:rsidR="008D21E2" w:rsidRPr="00A76BDE" w:rsidRDefault="008D21E2" w:rsidP="008D21E2">
      <w:pPr>
        <w:widowControl w:val="0"/>
        <w:autoSpaceDE w:val="0"/>
        <w:autoSpaceDN w:val="0"/>
        <w:adjustRightInd w:val="0"/>
        <w:rPr>
          <w:rFonts w:ascii="Arial" w:hAnsi="Arial" w:cs="Arial"/>
          <w:color w:val="000000" w:themeColor="text1"/>
          <w:lang w:val="es-AR"/>
        </w:rPr>
      </w:pPr>
      <w:r w:rsidRPr="00A76BDE">
        <w:rPr>
          <w:rFonts w:ascii="Arial" w:hAnsi="Arial" w:cs="Arial"/>
          <w:color w:val="353535"/>
          <w:lang w:val="es-AR"/>
        </w:rPr>
        <w:t xml:space="preserve">Los principales destinos de las exportaciones de de Indonesia </w:t>
      </w:r>
      <w:r w:rsidRPr="00A76BDE">
        <w:rPr>
          <w:rFonts w:ascii="Arial" w:hAnsi="Arial" w:cs="Arial"/>
          <w:color w:val="000000" w:themeColor="text1"/>
          <w:lang w:val="es-AR"/>
        </w:rPr>
        <w:t>son China ($25,8 Mil millones),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"https://oec.world/es/profile/country/usa/"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los Estados Unidos</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($19,9 Mil millones), </w:t>
      </w:r>
      <w:hyperlink r:id="rId35" w:history="1">
        <w:r w:rsidRPr="00A76BDE">
          <w:rPr>
            <w:rStyle w:val="Hipervnculo"/>
            <w:rFonts w:ascii="Arial" w:hAnsi="Arial" w:cs="Arial"/>
            <w:color w:val="000000" w:themeColor="text1"/>
            <w:u w:val="none"/>
            <w:lang w:val="es-AR"/>
          </w:rPr>
          <w:t>Japón</w:t>
        </w:r>
      </w:hyperlink>
      <w:r w:rsidRPr="00A76BDE">
        <w:rPr>
          <w:rFonts w:ascii="Arial" w:hAnsi="Arial" w:cs="Arial"/>
          <w:color w:val="000000" w:themeColor="text1"/>
          <w:lang w:val="es-AR"/>
        </w:rPr>
        <w:t> ($19 Mil millones),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"https://oec.world/es/profile/country/ind/"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la India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($15 Mil millones) y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"https://oec.world/es/profile/country/sgp/"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Singapur</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($14,4 Mil millones). Los principales orígenes de sus importaciones son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w:instrText>
      </w:r>
      <w:r w:rsidR="00A76BDE" w:rsidRPr="00A76BDE">
        <w:rPr>
          <w:rFonts w:ascii="Arial" w:hAnsi="Arial" w:cs="Arial"/>
          <w:color w:val="000000" w:themeColor="text1"/>
        </w:rPr>
        <w:instrText xml:space="preserve">d/es/profile/country/chn/"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China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($34,3 Mil millones),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"https://oec.world/es/profile/country/sgp/"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Singapur</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($17,9 Mil millones),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"https://oec.world/es/profile/country/jpn/"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Japón</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($13,5 Mil millones),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instrText>
      </w:r>
      <w:r w:rsidR="00A76BDE" w:rsidRPr="00A76BDE">
        <w:rPr>
          <w:rFonts w:ascii="Arial" w:hAnsi="Arial" w:cs="Arial"/>
          <w:color w:val="000000" w:themeColor="text1"/>
        </w:rPr>
        <w:instrText xml:space="preserve">.world/es/profile/country/mys/"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Malasia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($9,1 Mil millones) y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"https://oec.world/es/profile/country/tha/"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Tailandia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($8,81 Mil millones).</w:t>
      </w:r>
    </w:p>
    <w:p w14:paraId="0BC1249F" w14:textId="77777777" w:rsidR="008D21E2" w:rsidRPr="00A76BDE" w:rsidRDefault="008D21E2" w:rsidP="008D21E2">
      <w:pPr>
        <w:widowControl w:val="0"/>
        <w:autoSpaceDE w:val="0"/>
        <w:autoSpaceDN w:val="0"/>
        <w:adjustRightInd w:val="0"/>
        <w:rPr>
          <w:rFonts w:ascii="Arial" w:hAnsi="Arial" w:cs="Arial"/>
          <w:color w:val="000000" w:themeColor="text1"/>
          <w:lang w:val="es-AR"/>
        </w:rPr>
      </w:pPr>
      <w:r w:rsidRPr="00A76BDE">
        <w:rPr>
          <w:rFonts w:ascii="Arial" w:hAnsi="Arial" w:cs="Arial"/>
          <w:color w:val="000000" w:themeColor="text1"/>
          <w:lang w:val="es-AR"/>
        </w:rPr>
        <w:t>Indonesia limita con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"https://oec.world/es/profile/country/mys/"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Malasia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w:t>
      </w:r>
      <w:hyperlink r:id="rId36" w:history="1">
        <w:r w:rsidRPr="00A76BDE">
          <w:rPr>
            <w:rStyle w:val="Hipervnculo"/>
            <w:rFonts w:ascii="Arial" w:hAnsi="Arial" w:cs="Arial"/>
            <w:color w:val="000000" w:themeColor="text1"/>
            <w:u w:val="none"/>
            <w:lang w:val="es-AR"/>
          </w:rPr>
          <w:t>Timor-Leste</w:t>
        </w:r>
      </w:hyperlink>
      <w:r w:rsidRPr="00A76BDE">
        <w:rPr>
          <w:rFonts w:ascii="Arial" w:hAnsi="Arial" w:cs="Arial"/>
          <w:color w:val="000000" w:themeColor="text1"/>
          <w:lang w:val="es-AR"/>
        </w:rPr>
        <w:t> y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"https://oec.world/es/profile/country/png/"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Papua Nueva Guinea</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por tierra y con </w:t>
      </w:r>
      <w:hyperlink r:id="rId37" w:history="1">
        <w:r w:rsidRPr="00A76BDE">
          <w:rPr>
            <w:rStyle w:val="Hipervnculo"/>
            <w:rFonts w:ascii="Arial" w:hAnsi="Arial" w:cs="Arial"/>
            <w:color w:val="000000" w:themeColor="text1"/>
            <w:u w:val="none"/>
            <w:lang w:val="es-AR"/>
          </w:rPr>
          <w:t>la Isla de Navidad</w:t>
        </w:r>
      </w:hyperlink>
      <w:r w:rsidRPr="00A76BDE">
        <w:rPr>
          <w:rFonts w:ascii="Arial" w:hAnsi="Arial" w:cs="Arial"/>
          <w:color w:val="000000" w:themeColor="text1"/>
          <w:lang w:val="es-AR"/>
        </w:rPr>
        <w:t>, </w:t>
      </w:r>
      <w:hyperlink r:id="rId38" w:history="1">
        <w:r w:rsidRPr="00A76BDE">
          <w:rPr>
            <w:rStyle w:val="Hipervnculo"/>
            <w:rFonts w:ascii="Arial" w:hAnsi="Arial" w:cs="Arial"/>
            <w:color w:val="000000" w:themeColor="text1"/>
            <w:u w:val="none"/>
            <w:lang w:val="es-AR"/>
          </w:rPr>
          <w:t>la India</w:t>
        </w:r>
      </w:hyperlink>
      <w:r w:rsidRPr="00A76BDE">
        <w:rPr>
          <w:rFonts w:ascii="Arial" w:hAnsi="Arial" w:cs="Arial"/>
          <w:color w:val="000000" w:themeColor="text1"/>
          <w:lang w:val="es-AR"/>
        </w:rPr>
        <w:t>, </w:t>
      </w:r>
      <w:hyperlink r:id="rId39" w:history="1">
        <w:r w:rsidRPr="00A76BDE">
          <w:rPr>
            <w:rStyle w:val="Hipervnculo"/>
            <w:rFonts w:ascii="Arial" w:hAnsi="Arial" w:cs="Arial"/>
            <w:color w:val="000000" w:themeColor="text1"/>
            <w:u w:val="none"/>
            <w:lang w:val="es-AR"/>
          </w:rPr>
          <w:t>Filipinas</w:t>
        </w:r>
      </w:hyperlink>
      <w:r w:rsidRPr="00A76BDE">
        <w:rPr>
          <w:rFonts w:ascii="Arial" w:hAnsi="Arial" w:cs="Arial"/>
          <w:color w:val="000000" w:themeColor="text1"/>
          <w:lang w:val="es-AR"/>
        </w:rPr>
        <w:t>, </w:t>
      </w:r>
      <w:hyperlink r:id="rId40" w:history="1">
        <w:r w:rsidRPr="00A76BDE">
          <w:rPr>
            <w:rStyle w:val="Hipervnculo"/>
            <w:rFonts w:ascii="Arial" w:hAnsi="Arial" w:cs="Arial"/>
            <w:color w:val="000000" w:themeColor="text1"/>
            <w:u w:val="none"/>
            <w:lang w:val="es-AR"/>
          </w:rPr>
          <w:t>Singapur</w:t>
        </w:r>
      </w:hyperlink>
      <w:r w:rsidRPr="00A76BDE">
        <w:rPr>
          <w:rFonts w:ascii="Arial" w:hAnsi="Arial" w:cs="Arial"/>
          <w:color w:val="000000" w:themeColor="text1"/>
          <w:lang w:val="es-AR"/>
        </w:rPr>
        <w:t>, </w:t>
      </w:r>
      <w:hyperlink r:id="rId41" w:history="1">
        <w:r w:rsidRPr="00A76BDE">
          <w:rPr>
            <w:rStyle w:val="Hipervnculo"/>
            <w:rFonts w:ascii="Arial" w:hAnsi="Arial" w:cs="Arial"/>
            <w:color w:val="000000" w:themeColor="text1"/>
            <w:u w:val="none"/>
            <w:lang w:val="es-AR"/>
          </w:rPr>
          <w:t>Tailandia</w:t>
        </w:r>
      </w:hyperlink>
      <w:r w:rsidRPr="00A76BDE">
        <w:rPr>
          <w:rFonts w:ascii="Arial" w:hAnsi="Arial" w:cs="Arial"/>
          <w:color w:val="000000" w:themeColor="text1"/>
          <w:lang w:val="es-AR"/>
        </w:rPr>
        <w:t>, </w:t>
      </w:r>
      <w:hyperlink r:id="rId42" w:history="1">
        <w:r w:rsidRPr="00A76BDE">
          <w:rPr>
            <w:rStyle w:val="Hipervnculo"/>
            <w:rFonts w:ascii="Arial" w:hAnsi="Arial" w:cs="Arial"/>
            <w:color w:val="000000" w:themeColor="text1"/>
            <w:u w:val="none"/>
            <w:lang w:val="es-AR"/>
          </w:rPr>
          <w:t>Vietnam</w:t>
        </w:r>
      </w:hyperlink>
      <w:r w:rsidRPr="00A76BDE">
        <w:rPr>
          <w:rFonts w:ascii="Arial" w:hAnsi="Arial" w:cs="Arial"/>
          <w:color w:val="000000" w:themeColor="text1"/>
          <w:lang w:val="es-AR"/>
        </w:rPr>
        <w:t>, </w:t>
      </w:r>
      <w:hyperlink r:id="rId43" w:history="1">
        <w:r w:rsidRPr="00A76BDE">
          <w:rPr>
            <w:rStyle w:val="Hipervnculo"/>
            <w:rFonts w:ascii="Arial" w:hAnsi="Arial" w:cs="Arial"/>
            <w:color w:val="000000" w:themeColor="text1"/>
            <w:u w:val="none"/>
            <w:lang w:val="es-AR"/>
          </w:rPr>
          <w:t>Australia</w:t>
        </w:r>
      </w:hyperlink>
      <w:r w:rsidRPr="00A76BDE">
        <w:rPr>
          <w:rFonts w:ascii="Arial" w:hAnsi="Arial" w:cs="Arial"/>
          <w:color w:val="000000" w:themeColor="text1"/>
          <w:lang w:val="es-AR"/>
        </w:rPr>
        <w:t> y </w:t>
      </w:r>
      <w:r w:rsidR="00A76BDE" w:rsidRPr="00A76BDE">
        <w:rPr>
          <w:rFonts w:ascii="Arial" w:hAnsi="Arial" w:cs="Arial"/>
          <w:color w:val="000000" w:themeColor="text1"/>
        </w:rPr>
        <w:fldChar w:fldCharType="begin"/>
      </w:r>
      <w:r w:rsidR="00A76BDE" w:rsidRPr="00A76BDE">
        <w:rPr>
          <w:rFonts w:ascii="Arial" w:hAnsi="Arial" w:cs="Arial"/>
          <w:color w:val="000000" w:themeColor="text1"/>
        </w:rPr>
        <w:instrText xml:space="preserve"> HYPERLINK "https://oec.world/es/profile/country/plw/" </w:instrText>
      </w:r>
      <w:r w:rsidR="00A76BDE" w:rsidRPr="00A76BDE">
        <w:rPr>
          <w:rFonts w:ascii="Arial" w:hAnsi="Arial" w:cs="Arial"/>
          <w:color w:val="000000" w:themeColor="text1"/>
        </w:rPr>
        <w:fldChar w:fldCharType="separate"/>
      </w:r>
      <w:r w:rsidRPr="00A76BDE">
        <w:rPr>
          <w:rStyle w:val="Hipervnculo"/>
          <w:rFonts w:ascii="Arial" w:hAnsi="Arial" w:cs="Arial"/>
          <w:color w:val="000000" w:themeColor="text1"/>
          <w:u w:val="none"/>
          <w:lang w:val="es-AR"/>
        </w:rPr>
        <w:t>el Palau</w:t>
      </w:r>
      <w:r w:rsidR="00A76BDE" w:rsidRPr="00A76BDE">
        <w:rPr>
          <w:rStyle w:val="Hipervnculo"/>
          <w:rFonts w:ascii="Arial" w:hAnsi="Arial" w:cs="Arial"/>
          <w:color w:val="000000" w:themeColor="text1"/>
          <w:u w:val="none"/>
          <w:lang w:val="es-AR"/>
        </w:rPr>
        <w:fldChar w:fldCharType="end"/>
      </w:r>
      <w:r w:rsidRPr="00A76BDE">
        <w:rPr>
          <w:rFonts w:ascii="Arial" w:hAnsi="Arial" w:cs="Arial"/>
          <w:color w:val="000000" w:themeColor="text1"/>
          <w:lang w:val="es-AR"/>
        </w:rPr>
        <w:t> por mar.</w:t>
      </w:r>
    </w:p>
    <w:p w14:paraId="0BA695C5" w14:textId="77777777" w:rsidR="008D21E2" w:rsidRPr="00A76BDE" w:rsidRDefault="008D21E2" w:rsidP="008D21E2">
      <w:pPr>
        <w:widowControl w:val="0"/>
        <w:autoSpaceDE w:val="0"/>
        <w:autoSpaceDN w:val="0"/>
        <w:adjustRightInd w:val="0"/>
        <w:rPr>
          <w:rFonts w:ascii="Arial" w:hAnsi="Arial" w:cs="Arial"/>
          <w:color w:val="353535"/>
          <w:lang w:val="es-AR"/>
        </w:rPr>
      </w:pPr>
    </w:p>
    <w:p w14:paraId="10CC6E47" w14:textId="77777777" w:rsidR="008D21E2" w:rsidRPr="00A76BDE" w:rsidRDefault="008D21E2" w:rsidP="008D21E2">
      <w:pPr>
        <w:pStyle w:val="Ttulo2"/>
        <w:spacing w:before="0" w:beforeAutospacing="0" w:after="300" w:afterAutospacing="0"/>
        <w:textAlignment w:val="top"/>
        <w:rPr>
          <w:rFonts w:ascii="Arial" w:eastAsia="Times New Roman" w:hAnsi="Arial" w:cs="Arial"/>
          <w:b w:val="0"/>
          <w:bCs w:val="0"/>
          <w:sz w:val="24"/>
          <w:szCs w:val="24"/>
        </w:rPr>
      </w:pPr>
      <w:r w:rsidRPr="00A76BDE">
        <w:rPr>
          <w:rFonts w:ascii="Arial" w:eastAsia="Times New Roman" w:hAnsi="Arial" w:cs="Arial"/>
          <w:b w:val="0"/>
          <w:bCs w:val="0"/>
          <w:sz w:val="24"/>
          <w:szCs w:val="24"/>
        </w:rPr>
        <w:t>Importaciones</w:t>
      </w:r>
    </w:p>
    <w:p w14:paraId="0DAF46C1" w14:textId="77777777" w:rsidR="008D21E2" w:rsidRPr="00A76BDE" w:rsidRDefault="008D21E2" w:rsidP="00A76BDE">
      <w:pPr>
        <w:pStyle w:val="NormalWeb"/>
        <w:spacing w:before="0" w:after="0"/>
        <w:jc w:val="both"/>
        <w:textAlignment w:val="top"/>
        <w:rPr>
          <w:rFonts w:ascii="Arial" w:hAnsi="Arial" w:cs="Arial"/>
          <w:color w:val="000000" w:themeColor="text1"/>
          <w:spacing w:val="2"/>
          <w:sz w:val="24"/>
          <w:szCs w:val="24"/>
        </w:rPr>
      </w:pPr>
      <w:r w:rsidRPr="00A76BDE">
        <w:rPr>
          <w:rFonts w:ascii="Arial" w:hAnsi="Arial" w:cs="Arial"/>
          <w:color w:val="000000" w:themeColor="text1"/>
          <w:spacing w:val="2"/>
          <w:sz w:val="24"/>
          <w:szCs w:val="24"/>
        </w:rPr>
        <w:t>En 2017 Indonesia importó $153</w:t>
      </w:r>
      <w:r w:rsidRPr="00A76BDE">
        <w:rPr>
          <w:rStyle w:val="apple-converted-space"/>
          <w:rFonts w:ascii="Arial" w:hAnsi="Arial" w:cs="Arial"/>
          <w:color w:val="000000" w:themeColor="text1"/>
          <w:spacing w:val="2"/>
          <w:sz w:val="24"/>
          <w:szCs w:val="24"/>
        </w:rPr>
        <w:t> </w:t>
      </w:r>
      <w:r w:rsidRPr="00A76BDE">
        <w:rPr>
          <w:rStyle w:val="suffix"/>
          <w:rFonts w:ascii="Arial" w:hAnsi="Arial" w:cs="Arial"/>
          <w:color w:val="000000" w:themeColor="text1"/>
          <w:spacing w:val="2"/>
          <w:sz w:val="24"/>
          <w:szCs w:val="24"/>
          <w:bdr w:val="none" w:sz="0" w:space="0" w:color="auto" w:frame="1"/>
        </w:rPr>
        <w:t>Mil millones</w:t>
      </w:r>
      <w:r w:rsidRPr="00A76BDE">
        <w:rPr>
          <w:rFonts w:ascii="Arial" w:hAnsi="Arial" w:cs="Arial"/>
          <w:color w:val="000000" w:themeColor="text1"/>
          <w:spacing w:val="2"/>
          <w:sz w:val="24"/>
          <w:szCs w:val="24"/>
        </w:rPr>
        <w:t>, lo que es el 29º importador más grande en el mundo. Durante los últimos cinco años las importaciones de Indonesia han decresió a una tasa anualizada del -3,9%, de $186</w:t>
      </w:r>
      <w:r w:rsidRPr="00A76BDE">
        <w:rPr>
          <w:rStyle w:val="apple-converted-space"/>
          <w:rFonts w:ascii="Arial" w:hAnsi="Arial" w:cs="Arial"/>
          <w:color w:val="000000" w:themeColor="text1"/>
          <w:spacing w:val="2"/>
          <w:sz w:val="24"/>
          <w:szCs w:val="24"/>
        </w:rPr>
        <w:t> </w:t>
      </w:r>
      <w:r w:rsidRPr="00A76BDE">
        <w:rPr>
          <w:rStyle w:val="suffix"/>
          <w:rFonts w:ascii="Arial" w:hAnsi="Arial" w:cs="Arial"/>
          <w:color w:val="000000" w:themeColor="text1"/>
          <w:spacing w:val="2"/>
          <w:sz w:val="24"/>
          <w:szCs w:val="24"/>
          <w:bdr w:val="none" w:sz="0" w:space="0" w:color="auto" w:frame="1"/>
        </w:rPr>
        <w:t>Mil millones</w:t>
      </w:r>
      <w:r w:rsidRPr="00A76BDE">
        <w:rPr>
          <w:rStyle w:val="apple-converted-space"/>
          <w:rFonts w:ascii="Arial" w:hAnsi="Arial" w:cs="Arial"/>
          <w:color w:val="000000" w:themeColor="text1"/>
          <w:spacing w:val="2"/>
          <w:sz w:val="24"/>
          <w:szCs w:val="24"/>
        </w:rPr>
        <w:t> </w:t>
      </w:r>
      <w:r w:rsidRPr="00A76BDE">
        <w:rPr>
          <w:rFonts w:ascii="Arial" w:hAnsi="Arial" w:cs="Arial"/>
          <w:color w:val="000000" w:themeColor="text1"/>
          <w:spacing w:val="2"/>
          <w:sz w:val="24"/>
          <w:szCs w:val="24"/>
        </w:rPr>
        <w:t>en 2012 a $153</w:t>
      </w:r>
      <w:r w:rsidRPr="00A76BDE">
        <w:rPr>
          <w:rStyle w:val="apple-converted-space"/>
          <w:rFonts w:ascii="Arial" w:hAnsi="Arial" w:cs="Arial"/>
          <w:color w:val="000000" w:themeColor="text1"/>
          <w:spacing w:val="2"/>
          <w:sz w:val="24"/>
          <w:szCs w:val="24"/>
        </w:rPr>
        <w:t> </w:t>
      </w:r>
      <w:r w:rsidRPr="00A76BDE">
        <w:rPr>
          <w:rStyle w:val="suffix"/>
          <w:rFonts w:ascii="Arial" w:hAnsi="Arial" w:cs="Arial"/>
          <w:color w:val="000000" w:themeColor="text1"/>
          <w:spacing w:val="2"/>
          <w:sz w:val="24"/>
          <w:szCs w:val="24"/>
          <w:bdr w:val="none" w:sz="0" w:space="0" w:color="auto" w:frame="1"/>
        </w:rPr>
        <w:t>Mil millones</w:t>
      </w:r>
      <w:r w:rsidRPr="00A76BDE">
        <w:rPr>
          <w:rStyle w:val="apple-converted-space"/>
          <w:rFonts w:ascii="Arial" w:hAnsi="Arial" w:cs="Arial"/>
          <w:color w:val="000000" w:themeColor="text1"/>
          <w:spacing w:val="2"/>
          <w:sz w:val="24"/>
          <w:szCs w:val="24"/>
        </w:rPr>
        <w:t> </w:t>
      </w:r>
      <w:r w:rsidRPr="00A76BDE">
        <w:rPr>
          <w:rFonts w:ascii="Arial" w:hAnsi="Arial" w:cs="Arial"/>
          <w:color w:val="000000" w:themeColor="text1"/>
          <w:spacing w:val="2"/>
          <w:sz w:val="24"/>
          <w:szCs w:val="24"/>
        </w:rPr>
        <w:t>en 2017. Las importaciones más recientes son lideradas por</w:t>
      </w:r>
      <w:r w:rsidRPr="00A76BDE">
        <w:rPr>
          <w:rStyle w:val="apple-converted-space"/>
          <w:rFonts w:ascii="Arial" w:hAnsi="Arial" w:cs="Arial"/>
          <w:color w:val="000000" w:themeColor="text1"/>
          <w:spacing w:val="2"/>
          <w:sz w:val="24"/>
          <w:szCs w:val="24"/>
        </w:rPr>
        <w:t> </w:t>
      </w:r>
      <w:hyperlink r:id="rId44" w:history="1">
        <w:r w:rsidRPr="00A76BDE">
          <w:rPr>
            <w:rStyle w:val="Hipervnculo"/>
            <w:rFonts w:ascii="Arial" w:hAnsi="Arial" w:cs="Arial"/>
            <w:color w:val="000000" w:themeColor="text1"/>
            <w:spacing w:val="2"/>
            <w:sz w:val="24"/>
            <w:szCs w:val="24"/>
            <w:bdr w:val="none" w:sz="0" w:space="0" w:color="auto" w:frame="1"/>
          </w:rPr>
          <w:t>Aceites de petróleo o de mineral bituminoso, excepto los aceites crudos; preparaciones no expresadas ni comprendidas en otra parte, con un contenido de aceites de petróleo o de mineral bituminoso superior o igual al 70 % en peso, en las que estos aceites</w:t>
        </w:r>
        <w:r w:rsidRPr="00A76BDE">
          <w:rPr>
            <w:rStyle w:val="apple-converted-space"/>
            <w:rFonts w:ascii="Arial" w:hAnsi="Arial" w:cs="Arial"/>
            <w:color w:val="000000" w:themeColor="text1"/>
            <w:spacing w:val="2"/>
            <w:sz w:val="24"/>
            <w:szCs w:val="24"/>
            <w:bdr w:val="none" w:sz="0" w:space="0" w:color="auto" w:frame="1"/>
          </w:rPr>
          <w:t> </w:t>
        </w:r>
      </w:hyperlink>
      <w:r w:rsidRPr="00A76BDE">
        <w:rPr>
          <w:rFonts w:ascii="Arial" w:hAnsi="Arial" w:cs="Arial"/>
          <w:color w:val="000000" w:themeColor="text1"/>
          <w:spacing w:val="2"/>
          <w:sz w:val="24"/>
          <w:szCs w:val="24"/>
        </w:rPr>
        <w:t>, que representa el 9,2% de las importaciones totales de Indonesia, seguido por</w:t>
      </w:r>
      <w:r w:rsidRPr="00A76BDE">
        <w:rPr>
          <w:rStyle w:val="apple-converted-space"/>
          <w:rFonts w:ascii="Arial" w:hAnsi="Arial" w:cs="Arial"/>
          <w:color w:val="000000" w:themeColor="text1"/>
          <w:spacing w:val="2"/>
          <w:sz w:val="24"/>
          <w:szCs w:val="24"/>
        </w:rPr>
        <w:t> </w:t>
      </w:r>
      <w:hyperlink r:id="rId45" w:history="1">
        <w:r w:rsidRPr="00A76BDE">
          <w:rPr>
            <w:rStyle w:val="Hipervnculo"/>
            <w:rFonts w:ascii="Arial" w:hAnsi="Arial" w:cs="Arial"/>
            <w:color w:val="000000" w:themeColor="text1"/>
            <w:spacing w:val="2"/>
            <w:sz w:val="24"/>
            <w:szCs w:val="24"/>
            <w:bdr w:val="none" w:sz="0" w:space="0" w:color="auto" w:frame="1"/>
          </w:rPr>
          <w:t>Petróleo crudo de petróleo o minerales bituminosos</w:t>
        </w:r>
      </w:hyperlink>
      <w:r w:rsidR="00A76BDE">
        <w:rPr>
          <w:rFonts w:ascii="Arial" w:hAnsi="Arial" w:cs="Arial"/>
          <w:color w:val="000000" w:themeColor="text1"/>
          <w:spacing w:val="2"/>
          <w:sz w:val="24"/>
          <w:szCs w:val="24"/>
        </w:rPr>
        <w:t>, que representa el 4,85%</w:t>
      </w:r>
    </w:p>
    <w:p w14:paraId="183A0CFE" w14:textId="77777777" w:rsidR="008D21E2" w:rsidRPr="00A76BDE" w:rsidRDefault="008D21E2" w:rsidP="008D21E2">
      <w:pPr>
        <w:rPr>
          <w:rFonts w:ascii="Arial" w:hAnsi="Arial" w:cs="Arial"/>
        </w:rPr>
      </w:pPr>
    </w:p>
    <w:p w14:paraId="06112C91" w14:textId="77777777" w:rsidR="008D21E2" w:rsidRPr="00A76BDE" w:rsidRDefault="008D21E2" w:rsidP="008D21E2">
      <w:pPr>
        <w:pStyle w:val="Ttulo3"/>
        <w:spacing w:before="0"/>
        <w:jc w:val="center"/>
        <w:rPr>
          <w:rFonts w:ascii="Arial" w:eastAsia="Times New Roman" w:hAnsi="Arial" w:cs="Arial"/>
          <w:b w:val="0"/>
          <w:bCs w:val="0"/>
          <w:color w:val="212529"/>
        </w:rPr>
      </w:pPr>
      <w:r w:rsidRPr="00A76BDE">
        <w:rPr>
          <w:rFonts w:ascii="Arial" w:eastAsia="Times New Roman" w:hAnsi="Arial" w:cs="Arial"/>
          <w:b w:val="0"/>
          <w:bCs w:val="0"/>
          <w:color w:val="212529"/>
        </w:rPr>
        <w:t>Principales importaciones de Indonesia</w:t>
      </w:r>
    </w:p>
    <w:p w14:paraId="5BE7644E"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 </w:t>
      </w:r>
    </w:p>
    <w:p w14:paraId="56FFF5ED"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En 2018 Indonesia importó productos por un total aproximado de 189 mil millones de dólares, destacando los siguientes rubros:</w:t>
      </w:r>
    </w:p>
    <w:p w14:paraId="348A6D06"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 Combustibles minerales, incluido el petróleo (16.7% del total de las importaciones); </w:t>
      </w:r>
    </w:p>
    <w:p w14:paraId="3D85568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 Maquinaria (14.4%);  </w:t>
      </w:r>
    </w:p>
    <w:p w14:paraId="3F560AC2"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3. Equipo electrónico (11.4%); </w:t>
      </w:r>
    </w:p>
    <w:p w14:paraId="62E77C68"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4. Hierro y acero (5.4%); </w:t>
      </w:r>
    </w:p>
    <w:p w14:paraId="659C8A01"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5. Plásticos (el 4.9%); </w:t>
      </w:r>
    </w:p>
    <w:p w14:paraId="41673B9A"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6. Vehículos (4.3%); </w:t>
      </w:r>
    </w:p>
    <w:p w14:paraId="30666AB9"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7. Productos químicos orgánicos (3.7%); </w:t>
      </w:r>
    </w:p>
    <w:p w14:paraId="641904A3"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8. Hierro o productos de acero (2.1%); </w:t>
      </w:r>
    </w:p>
    <w:p w14:paraId="2ED3BB5B"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9. Cereales (2%); </w:t>
      </w:r>
    </w:p>
    <w:p w14:paraId="0BC7593E"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10. Desperdicio de alimentos y forraje (1.6%).</w:t>
      </w:r>
    </w:p>
    <w:p w14:paraId="79B7686D"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 </w:t>
      </w:r>
    </w:p>
    <w:p w14:paraId="0C2E13B0"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Las 10 principales importaciones de Indonesia representaron dos tercios (66.5%) del valor total de sus compras de productos de otros países. Los artículos de hierro o acero fueron los que más rápido crecieron entre las 10 principales categorías de importaciones de Indonesia, en un 55.6% de 2017 a 2018. En segundo lugar, estuvo la maquinaria, incluyendo computadoras (+35.8%), seguido de las importaciones de vehículos y de máquinas eléctricas y equipos (+30.8%). Los únicos que declinaron entre las principales importaciones de Indonesia fueron los cereales (-4.2%), ponderados por las menores compras de trigo y cebada. Se destaca que los resultados anteriores se dan en el nivel de código del sistema arancelario armonizado de dos dígitos. En un nivel más detallado del código del sistema arancelario armonizado (HTS), los productos importados de mayor valor a Indonesia son los aceites de petróleo procesados, petróleo crudo, teléfonos móviles, partes automotrices o accesorios, gases de petróleo, trigo, computadoras (incluyendo lectores ópticos) y oro.</w:t>
      </w:r>
    </w:p>
    <w:p w14:paraId="5EB6049A"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 </w:t>
      </w:r>
    </w:p>
    <w:p w14:paraId="07DB7498" w14:textId="77777777" w:rsidR="008D21E2" w:rsidRPr="00A76BDE" w:rsidRDefault="008D21E2" w:rsidP="008D21E2">
      <w:pPr>
        <w:pStyle w:val="Ttulo2"/>
        <w:spacing w:before="0" w:beforeAutospacing="0"/>
        <w:jc w:val="both"/>
        <w:rPr>
          <w:rFonts w:ascii="Arial" w:eastAsia="Times New Roman" w:hAnsi="Arial" w:cs="Arial"/>
          <w:color w:val="212529"/>
          <w:sz w:val="24"/>
          <w:szCs w:val="24"/>
        </w:rPr>
      </w:pPr>
      <w:r w:rsidRPr="00A76BDE">
        <w:rPr>
          <w:rStyle w:val="Textoennegrita"/>
          <w:rFonts w:ascii="Arial" w:eastAsia="Times New Roman" w:hAnsi="Arial" w:cs="Arial"/>
          <w:b/>
          <w:bCs/>
          <w:color w:val="212529"/>
          <w:sz w:val="24"/>
          <w:szCs w:val="24"/>
        </w:rPr>
        <w:t>Las importaciones de Indonesia de mayor crecimiento 2018</w:t>
      </w:r>
    </w:p>
    <w:p w14:paraId="0914AD3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 1. Gemas y metales preciosos (2,495%);</w:t>
      </w:r>
    </w:p>
    <w:p w14:paraId="79468B3E"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 Seda (445.3%): </w:t>
      </w:r>
    </w:p>
    <w:p w14:paraId="2258CF6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3. Paraguas y bastones (227.6%); </w:t>
      </w:r>
    </w:p>
    <w:p w14:paraId="441A2C7D"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4. Árboles y plantas vivas (226%);</w:t>
      </w:r>
    </w:p>
    <w:p w14:paraId="3B299179"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5. Relojes (202.7%); </w:t>
      </w:r>
    </w:p>
    <w:p w14:paraId="44BEB589"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6. Juguetes y juegos (169.5%);</w:t>
      </w:r>
    </w:p>
    <w:p w14:paraId="634715CB"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7. Cuero y artículos de tripa animal (153.3%);</w:t>
      </w:r>
    </w:p>
    <w:p w14:paraId="391C0276"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8. Café, té y especias (130.1%);</w:t>
      </w:r>
    </w:p>
    <w:p w14:paraId="02972A0F"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9. Revestimientos textiles (126.5%);</w:t>
      </w:r>
    </w:p>
    <w:p w14:paraId="7C3535F8"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10. Sombreros (125.8%); </w:t>
      </w:r>
    </w:p>
    <w:p w14:paraId="206477F7"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11. Plumas, flores artificiales y cabello (119.4%); </w:t>
      </w:r>
    </w:p>
    <w:p w14:paraId="495AF581"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12. Otros textiles y ropa usada (107.5%); </w:t>
      </w:r>
    </w:p>
    <w:p w14:paraId="4189273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13. Hilados de papel y tejido (107.1%); </w:t>
      </w:r>
    </w:p>
    <w:p w14:paraId="45B30CAD"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14. Ferrocarriles y equipo de tranvía (107%); </w:t>
      </w:r>
    </w:p>
    <w:p w14:paraId="00FA2790"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15. Níquel (99.3%); </w:t>
      </w:r>
    </w:p>
    <w:p w14:paraId="17CC6335"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16. Ropa de punto o ganchillo (92.4%); </w:t>
      </w:r>
    </w:p>
    <w:p w14:paraId="17069BF5"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17. Calzado (82.7%); </w:t>
      </w:r>
    </w:p>
    <w:p w14:paraId="7399D1B7"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18. Productos vegetales (79.7%); </w:t>
      </w:r>
    </w:p>
    <w:p w14:paraId="6F0F5B84"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19. Ropa no tejida o crochet (76.2%); </w:t>
      </w:r>
    </w:p>
    <w:p w14:paraId="3B36CD1E"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20. Bebidas (75.3%); </w:t>
      </w:r>
    </w:p>
    <w:p w14:paraId="4067BC9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21. Productos cerámicos (73.2%); </w:t>
      </w:r>
    </w:p>
    <w:p w14:paraId="66BB75CD"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22. Frutas y nueces (66.1%); </w:t>
      </w:r>
    </w:p>
    <w:p w14:paraId="40A31E1A"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23. Muebles, iluminación y letreros (64.8%); </w:t>
      </w:r>
    </w:p>
    <w:p w14:paraId="4CC6A31C"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24. Carne (61.7%); </w:t>
      </w:r>
    </w:p>
    <w:p w14:paraId="7B6C56F0" w14:textId="77777777" w:rsidR="008D21E2" w:rsidRPr="00A76BDE" w:rsidRDefault="008D21E2" w:rsidP="008D21E2">
      <w:pPr>
        <w:pStyle w:val="NormalWeb"/>
        <w:spacing w:before="0" w:beforeAutospacing="0"/>
        <w:jc w:val="both"/>
        <w:rPr>
          <w:rFonts w:ascii="Arial" w:hAnsi="Arial" w:cs="Arial"/>
          <w:color w:val="212529"/>
          <w:sz w:val="24"/>
          <w:szCs w:val="24"/>
        </w:rPr>
      </w:pPr>
      <w:r w:rsidRPr="00A76BDE">
        <w:rPr>
          <w:rFonts w:ascii="Arial" w:hAnsi="Arial" w:cs="Arial"/>
          <w:color w:val="212529"/>
          <w:sz w:val="24"/>
          <w:szCs w:val="24"/>
        </w:rPr>
        <w:t>25. Libros, periódicos y fotos (60.9%).  </w:t>
      </w:r>
    </w:p>
    <w:p w14:paraId="0650395D" w14:textId="77777777" w:rsidR="008D21E2" w:rsidRPr="00A76BDE" w:rsidRDefault="008D21E2" w:rsidP="008D21E2">
      <w:pPr>
        <w:pStyle w:val="Ttulo3"/>
        <w:spacing w:before="0"/>
        <w:jc w:val="both"/>
        <w:rPr>
          <w:rFonts w:ascii="Arial" w:eastAsia="Times New Roman" w:hAnsi="Arial" w:cs="Arial"/>
          <w:b w:val="0"/>
          <w:bCs w:val="0"/>
          <w:color w:val="212529"/>
        </w:rPr>
      </w:pPr>
      <w:r w:rsidRPr="00A76BDE">
        <w:rPr>
          <w:rFonts w:ascii="Arial" w:eastAsia="Times New Roman" w:hAnsi="Arial" w:cs="Arial"/>
          <w:b w:val="0"/>
          <w:bCs w:val="0"/>
          <w:color w:val="212529"/>
        </w:rPr>
        <w:t> </w:t>
      </w:r>
    </w:p>
    <w:p w14:paraId="4EB56825" w14:textId="77777777" w:rsidR="008D21E2" w:rsidRPr="00A76BDE" w:rsidRDefault="008D21E2" w:rsidP="008D21E2">
      <w:pPr>
        <w:pStyle w:val="Ttulo3"/>
        <w:spacing w:before="0"/>
        <w:jc w:val="both"/>
        <w:rPr>
          <w:rFonts w:ascii="Arial" w:eastAsia="Times New Roman" w:hAnsi="Arial" w:cs="Arial"/>
          <w:b w:val="0"/>
          <w:bCs w:val="0"/>
          <w:color w:val="212529"/>
        </w:rPr>
      </w:pPr>
      <w:r w:rsidRPr="00A76BDE">
        <w:rPr>
          <w:rFonts w:ascii="Arial" w:eastAsia="Times New Roman" w:hAnsi="Arial" w:cs="Arial"/>
          <w:b w:val="0"/>
          <w:bCs w:val="0"/>
          <w:color w:val="212529"/>
        </w:rPr>
        <w:t>Importaciones de sus principales socios comerciales</w:t>
      </w:r>
    </w:p>
    <w:p w14:paraId="20693899" w14:textId="77777777" w:rsidR="008D21E2" w:rsidRPr="00A76BDE" w:rsidRDefault="008D21E2" w:rsidP="008D21E2">
      <w:pPr>
        <w:rPr>
          <w:rFonts w:ascii="Arial" w:hAnsi="Arial" w:cs="Arial"/>
        </w:rPr>
      </w:pPr>
      <w:r w:rsidRPr="00A76BDE">
        <w:rPr>
          <w:rFonts w:ascii="Arial" w:hAnsi="Arial" w:cs="Arial"/>
        </w:rPr>
        <w:t>(están todas las listas de países en la pagina web)</w:t>
      </w:r>
    </w:p>
    <w:p w14:paraId="7FAD014C" w14:textId="77777777" w:rsidR="008D21E2" w:rsidRPr="00A76BDE" w:rsidRDefault="008D21E2" w:rsidP="008D21E2">
      <w:pPr>
        <w:rPr>
          <w:rFonts w:ascii="Arial" w:hAnsi="Arial" w:cs="Arial"/>
        </w:rPr>
      </w:pPr>
    </w:p>
    <w:p w14:paraId="2B17B7E6" w14:textId="77777777" w:rsidR="008D21E2" w:rsidRPr="00A76BDE" w:rsidRDefault="00A76BDE" w:rsidP="008D21E2">
      <w:pPr>
        <w:rPr>
          <w:rFonts w:ascii="Arial" w:hAnsi="Arial" w:cs="Arial"/>
        </w:rPr>
      </w:pPr>
      <w:hyperlink r:id="rId46" w:history="1">
        <w:r w:rsidR="008D21E2" w:rsidRPr="00A76BDE">
          <w:rPr>
            <w:rStyle w:val="Hipervnculo"/>
            <w:rFonts w:ascii="Arial" w:hAnsi="Arial" w:cs="Arial"/>
          </w:rPr>
          <w:t>https://embamex.sre.gob.mx/indonesia/index.php/es/guiadelexportadormexicano/principales-importaciones-de-indonesia</w:t>
        </w:r>
      </w:hyperlink>
      <w:r w:rsidR="008D21E2" w:rsidRPr="00A76BDE">
        <w:rPr>
          <w:rFonts w:ascii="Arial" w:hAnsi="Arial" w:cs="Arial"/>
        </w:rPr>
        <w:t xml:space="preserve"> </w:t>
      </w:r>
    </w:p>
    <w:p w14:paraId="47F6ACA0" w14:textId="77777777" w:rsidR="00A76BDE" w:rsidRPr="00A76BDE" w:rsidRDefault="00A76BDE" w:rsidP="008D21E2">
      <w:pPr>
        <w:rPr>
          <w:rFonts w:ascii="Arial" w:hAnsi="Arial" w:cs="Arial"/>
        </w:rPr>
      </w:pPr>
    </w:p>
    <w:p w14:paraId="5D494732" w14:textId="77777777" w:rsidR="00A76BDE" w:rsidRPr="00A76BDE" w:rsidRDefault="00A76BDE" w:rsidP="00A76BDE">
      <w:pPr>
        <w:rPr>
          <w:rFonts w:ascii="Arial" w:hAnsi="Arial" w:cs="Arial"/>
          <w:b/>
        </w:rPr>
      </w:pPr>
      <w:r w:rsidRPr="00A76BDE">
        <w:rPr>
          <w:rFonts w:ascii="Arial" w:hAnsi="Arial" w:cs="Arial"/>
          <w:b/>
        </w:rPr>
        <w:t xml:space="preserve">¿Qué significa </w:t>
      </w:r>
      <w:proofErr w:type="spellStart"/>
      <w:r w:rsidRPr="00A76BDE">
        <w:rPr>
          <w:rFonts w:ascii="Arial" w:hAnsi="Arial" w:cs="Arial"/>
          <w:b/>
        </w:rPr>
        <w:t>Halal</w:t>
      </w:r>
      <w:proofErr w:type="spellEnd"/>
      <w:r w:rsidRPr="00A76BDE">
        <w:rPr>
          <w:rFonts w:ascii="Arial" w:hAnsi="Arial" w:cs="Arial"/>
          <w:b/>
        </w:rPr>
        <w:t>?</w:t>
      </w:r>
    </w:p>
    <w:p w14:paraId="5F3D3788" w14:textId="77777777" w:rsidR="00A76BDE" w:rsidRPr="00A76BDE" w:rsidRDefault="00A76BDE" w:rsidP="00A76BDE">
      <w:pPr>
        <w:rPr>
          <w:rFonts w:ascii="Arial" w:hAnsi="Arial" w:cs="Arial"/>
        </w:rPr>
      </w:pPr>
    </w:p>
    <w:p w14:paraId="4A884B99" w14:textId="77777777" w:rsidR="00A76BDE" w:rsidRPr="00A76BDE" w:rsidRDefault="00A76BDE" w:rsidP="00A76BDE">
      <w:pPr>
        <w:rPr>
          <w:rFonts w:ascii="Arial" w:hAnsi="Arial" w:cs="Arial"/>
        </w:rPr>
      </w:pPr>
      <w:proofErr w:type="spellStart"/>
      <w:r w:rsidRPr="00A76BDE">
        <w:rPr>
          <w:rFonts w:ascii="Arial" w:hAnsi="Arial" w:cs="Arial"/>
        </w:rPr>
        <w:t>Halal</w:t>
      </w:r>
      <w:proofErr w:type="spellEnd"/>
      <w:r w:rsidRPr="00A76BDE">
        <w:rPr>
          <w:rFonts w:ascii="Arial" w:hAnsi="Arial" w:cs="Arial"/>
        </w:rPr>
        <w:t xml:space="preserve"> es una palabra árabe que significa ‘permitido’, es decir legal según la </w:t>
      </w:r>
      <w:proofErr w:type="spellStart"/>
      <w:r w:rsidRPr="00A76BDE">
        <w:rPr>
          <w:rFonts w:ascii="Arial" w:hAnsi="Arial" w:cs="Arial"/>
        </w:rPr>
        <w:t>Sharia</w:t>
      </w:r>
      <w:proofErr w:type="spellEnd"/>
      <w:r w:rsidRPr="00A76BDE">
        <w:rPr>
          <w:rFonts w:ascii="Arial" w:hAnsi="Arial" w:cs="Arial"/>
        </w:rPr>
        <w:t xml:space="preserve">, o ley islámica. Generalmente, se aplica a carnes y otros alimentos, y muy especialmente a productos químicos e ingredientes. Además, todas las manipulaciones de ese producto final se han realizado siguiendo las leyes de la </w:t>
      </w:r>
      <w:proofErr w:type="spellStart"/>
      <w:r w:rsidRPr="00A76BDE">
        <w:rPr>
          <w:rFonts w:ascii="Arial" w:hAnsi="Arial" w:cs="Arial"/>
        </w:rPr>
        <w:t>Sharia</w:t>
      </w:r>
      <w:proofErr w:type="spellEnd"/>
      <w:r w:rsidRPr="00A76BDE">
        <w:rPr>
          <w:rFonts w:ascii="Arial" w:hAnsi="Arial" w:cs="Arial"/>
        </w:rPr>
        <w:t xml:space="preserve">. Se podría decir que es un producto ético bajo el concepto islámico. </w:t>
      </w:r>
      <w:proofErr w:type="spellStart"/>
      <w:r w:rsidRPr="00A76BDE">
        <w:rPr>
          <w:rFonts w:ascii="Arial" w:hAnsi="Arial" w:cs="Arial"/>
        </w:rPr>
        <w:t>Haram</w:t>
      </w:r>
      <w:proofErr w:type="spellEnd"/>
      <w:r w:rsidRPr="00A76BDE">
        <w:rPr>
          <w:rFonts w:ascii="Arial" w:hAnsi="Arial" w:cs="Arial"/>
        </w:rPr>
        <w:t xml:space="preserve">, sería todo lo contrario, significa prohibido por el </w:t>
      </w:r>
      <w:proofErr w:type="spellStart"/>
      <w:r w:rsidRPr="00A76BDE">
        <w:rPr>
          <w:rFonts w:ascii="Arial" w:hAnsi="Arial" w:cs="Arial"/>
        </w:rPr>
        <w:t>islám</w:t>
      </w:r>
      <w:proofErr w:type="spellEnd"/>
      <w:r w:rsidRPr="00A76BDE">
        <w:rPr>
          <w:rFonts w:ascii="Arial" w:hAnsi="Arial" w:cs="Arial"/>
        </w:rPr>
        <w:t>.</w:t>
      </w:r>
    </w:p>
    <w:p w14:paraId="69C91BB3" w14:textId="77777777" w:rsidR="00A76BDE" w:rsidRPr="00A76BDE" w:rsidRDefault="00A76BDE" w:rsidP="00A76BDE">
      <w:pPr>
        <w:rPr>
          <w:rFonts w:ascii="Arial" w:hAnsi="Arial" w:cs="Arial"/>
        </w:rPr>
      </w:pPr>
    </w:p>
    <w:p w14:paraId="63388A2D" w14:textId="77777777" w:rsidR="00A76BDE" w:rsidRPr="00A76BDE" w:rsidRDefault="00A76BDE" w:rsidP="00A76BDE">
      <w:pPr>
        <w:rPr>
          <w:rFonts w:ascii="Arial" w:hAnsi="Arial" w:cs="Arial"/>
        </w:rPr>
      </w:pPr>
      <w:r w:rsidRPr="00A76BDE">
        <w:rPr>
          <w:rFonts w:ascii="Arial" w:hAnsi="Arial" w:cs="Arial"/>
        </w:rPr>
        <w:t xml:space="preserve">cosmeticahalal3Los productos </w:t>
      </w:r>
      <w:proofErr w:type="spellStart"/>
      <w:r w:rsidRPr="00A76BDE">
        <w:rPr>
          <w:rFonts w:ascii="Arial" w:hAnsi="Arial" w:cs="Arial"/>
        </w:rPr>
        <w:t>Halal</w:t>
      </w:r>
      <w:proofErr w:type="spellEnd"/>
      <w:r w:rsidRPr="00A76BDE">
        <w:rPr>
          <w:rFonts w:ascii="Arial" w:hAnsi="Arial" w:cs="Arial"/>
        </w:rPr>
        <w:t xml:space="preserve"> son aquellos que no contienen alcohol, ni grasa o carne de cerdo y que, cuando tienen sustancias cárnicas, deben proceder de animales sacrificados según el rito musulmán (animales degollados por un matarife musulmán y totalmente desangrados).</w:t>
      </w:r>
    </w:p>
    <w:p w14:paraId="0B19CC9F" w14:textId="77777777" w:rsidR="00A76BDE" w:rsidRPr="00A76BDE" w:rsidRDefault="00A76BDE" w:rsidP="00A76BDE">
      <w:pPr>
        <w:rPr>
          <w:rFonts w:ascii="Arial" w:hAnsi="Arial" w:cs="Arial"/>
        </w:rPr>
      </w:pPr>
    </w:p>
    <w:p w14:paraId="77CBB54B" w14:textId="77777777" w:rsidR="00A76BDE" w:rsidRPr="00A76BDE" w:rsidRDefault="00A76BDE" w:rsidP="00A76BDE">
      <w:pPr>
        <w:rPr>
          <w:rFonts w:ascii="Arial" w:hAnsi="Arial" w:cs="Arial"/>
        </w:rPr>
      </w:pPr>
      <w:r w:rsidRPr="00A76BDE">
        <w:rPr>
          <w:rFonts w:ascii="Arial" w:hAnsi="Arial" w:cs="Arial"/>
        </w:rPr>
        <w:t>Actualmente es posible encontrar champán sin alcohol (de marca “</w:t>
      </w:r>
      <w:proofErr w:type="spellStart"/>
      <w:r w:rsidRPr="00A76BDE">
        <w:rPr>
          <w:rFonts w:ascii="Arial" w:hAnsi="Arial" w:cs="Arial"/>
        </w:rPr>
        <w:t>Night</w:t>
      </w:r>
      <w:proofErr w:type="spellEnd"/>
      <w:r w:rsidRPr="00A76BDE">
        <w:rPr>
          <w:rFonts w:ascii="Arial" w:hAnsi="Arial" w:cs="Arial"/>
        </w:rPr>
        <w:t xml:space="preserve"> </w:t>
      </w:r>
      <w:proofErr w:type="spellStart"/>
      <w:r w:rsidRPr="00A76BDE">
        <w:rPr>
          <w:rFonts w:ascii="Arial" w:hAnsi="Arial" w:cs="Arial"/>
        </w:rPr>
        <w:t>Orient</w:t>
      </w:r>
      <w:proofErr w:type="spellEnd"/>
      <w:r w:rsidRPr="00A76BDE">
        <w:rPr>
          <w:rFonts w:ascii="Arial" w:hAnsi="Arial" w:cs="Arial"/>
        </w:rPr>
        <w:t xml:space="preserve">”, mortadela sin cerdo y salchichón de vaca, todos con su correspondiente etiqueta </w:t>
      </w:r>
      <w:proofErr w:type="spellStart"/>
      <w:r w:rsidRPr="00A76BDE">
        <w:rPr>
          <w:rFonts w:ascii="Arial" w:hAnsi="Arial" w:cs="Arial"/>
        </w:rPr>
        <w:t>Halal</w:t>
      </w:r>
      <w:proofErr w:type="spellEnd"/>
      <w:r w:rsidRPr="00A76BDE">
        <w:rPr>
          <w:rFonts w:ascii="Arial" w:hAnsi="Arial" w:cs="Arial"/>
        </w:rPr>
        <w:t>, que también se aplica a los bombones sin brandy, a los champús y jabones sin grasas animales e incluso a las leches preparadas para bebés.</w:t>
      </w:r>
    </w:p>
    <w:p w14:paraId="5CF6EDAA" w14:textId="77777777" w:rsidR="00A76BDE" w:rsidRPr="00A76BDE" w:rsidRDefault="00A76BDE" w:rsidP="00A76BDE">
      <w:pPr>
        <w:rPr>
          <w:rFonts w:ascii="Arial" w:hAnsi="Arial" w:cs="Arial"/>
        </w:rPr>
      </w:pPr>
    </w:p>
    <w:p w14:paraId="0808707F" w14:textId="77777777" w:rsidR="00A76BDE" w:rsidRPr="00A76BDE" w:rsidRDefault="00A76BDE" w:rsidP="00A76BDE">
      <w:pPr>
        <w:rPr>
          <w:rFonts w:ascii="Arial" w:hAnsi="Arial" w:cs="Arial"/>
        </w:rPr>
      </w:pPr>
      <w:r w:rsidRPr="00A76BDE">
        <w:rPr>
          <w:rFonts w:ascii="Arial" w:hAnsi="Arial" w:cs="Arial"/>
        </w:rPr>
        <w:t>Los musulmanes quieren consumir como los demás, porque han desarrollado hábitos de consumo, principalmente en Europa, pero demandan que las cosas que comen sean acordes con su religión.</w:t>
      </w:r>
    </w:p>
    <w:p w14:paraId="46D07487" w14:textId="77777777" w:rsidR="00A76BDE" w:rsidRPr="00A76BDE" w:rsidRDefault="00A76BDE" w:rsidP="00A76BDE">
      <w:pPr>
        <w:rPr>
          <w:rFonts w:ascii="Arial" w:hAnsi="Arial" w:cs="Arial"/>
        </w:rPr>
      </w:pPr>
    </w:p>
    <w:p w14:paraId="46134851" w14:textId="77777777" w:rsidR="00A76BDE" w:rsidRPr="00A76BDE" w:rsidRDefault="00A76BDE" w:rsidP="00A76BDE">
      <w:pPr>
        <w:rPr>
          <w:rFonts w:ascii="Arial" w:hAnsi="Arial" w:cs="Arial"/>
        </w:rPr>
      </w:pPr>
      <w:r w:rsidRPr="00A76BDE">
        <w:rPr>
          <w:rFonts w:ascii="Arial" w:hAnsi="Arial" w:cs="Arial"/>
        </w:rPr>
        <w:t xml:space="preserve">Según la </w:t>
      </w:r>
      <w:proofErr w:type="spellStart"/>
      <w:r w:rsidRPr="00A76BDE">
        <w:rPr>
          <w:rFonts w:ascii="Arial" w:hAnsi="Arial" w:cs="Arial"/>
        </w:rPr>
        <w:t>Sharia</w:t>
      </w:r>
      <w:proofErr w:type="spellEnd"/>
      <w:r w:rsidRPr="00A76BDE">
        <w:rPr>
          <w:rFonts w:ascii="Arial" w:hAnsi="Arial" w:cs="Arial"/>
        </w:rPr>
        <w:t xml:space="preserve">, un cosmético </w:t>
      </w:r>
      <w:proofErr w:type="spellStart"/>
      <w:r w:rsidRPr="00A76BDE">
        <w:rPr>
          <w:rFonts w:ascii="Arial" w:hAnsi="Arial" w:cs="Arial"/>
        </w:rPr>
        <w:t>Halal</w:t>
      </w:r>
      <w:proofErr w:type="spellEnd"/>
      <w:r w:rsidRPr="00A76BDE">
        <w:rPr>
          <w:rFonts w:ascii="Arial" w:hAnsi="Arial" w:cs="Arial"/>
        </w:rPr>
        <w:t xml:space="preserve"> no puede contener principalmente:</w:t>
      </w:r>
    </w:p>
    <w:p w14:paraId="6CCA2D21" w14:textId="77777777" w:rsidR="00A76BDE" w:rsidRPr="00A76BDE" w:rsidRDefault="00A76BDE" w:rsidP="00A76BDE">
      <w:pPr>
        <w:rPr>
          <w:rFonts w:ascii="Arial" w:hAnsi="Arial" w:cs="Arial"/>
        </w:rPr>
      </w:pPr>
    </w:p>
    <w:p w14:paraId="233245CC" w14:textId="77777777" w:rsidR="00A76BDE" w:rsidRPr="00A76BDE" w:rsidRDefault="00A76BDE" w:rsidP="00A76BDE">
      <w:pPr>
        <w:rPr>
          <w:rFonts w:ascii="Arial" w:hAnsi="Arial" w:cs="Arial"/>
        </w:rPr>
      </w:pPr>
      <w:r w:rsidRPr="00A76BDE">
        <w:rPr>
          <w:rFonts w:ascii="Arial" w:hAnsi="Arial" w:cs="Arial"/>
        </w:rPr>
        <w:t>alcohol,</w:t>
      </w:r>
    </w:p>
    <w:p w14:paraId="5AAC71DC" w14:textId="77777777" w:rsidR="00A76BDE" w:rsidRPr="00A76BDE" w:rsidRDefault="00A76BDE" w:rsidP="00A76BDE">
      <w:pPr>
        <w:rPr>
          <w:rFonts w:ascii="Arial" w:hAnsi="Arial" w:cs="Arial"/>
        </w:rPr>
      </w:pPr>
      <w:r w:rsidRPr="00A76BDE">
        <w:rPr>
          <w:rFonts w:ascii="Arial" w:hAnsi="Arial" w:cs="Arial"/>
        </w:rPr>
        <w:t>ingredientes de origen humano,</w:t>
      </w:r>
    </w:p>
    <w:p w14:paraId="2498DB17" w14:textId="77777777" w:rsidR="00A76BDE" w:rsidRPr="00A76BDE" w:rsidRDefault="00A76BDE" w:rsidP="00A76BDE">
      <w:pPr>
        <w:rPr>
          <w:rFonts w:ascii="Arial" w:hAnsi="Arial" w:cs="Arial"/>
        </w:rPr>
      </w:pPr>
      <w:r w:rsidRPr="00A76BDE">
        <w:rPr>
          <w:rFonts w:ascii="Arial" w:hAnsi="Arial" w:cs="Arial"/>
        </w:rPr>
        <w:t>sangre o derivados sanguíneos,</w:t>
      </w:r>
    </w:p>
    <w:p w14:paraId="1719D6DA" w14:textId="77777777" w:rsidR="00A76BDE" w:rsidRPr="00A76BDE" w:rsidRDefault="00A76BDE" w:rsidP="00A76BDE">
      <w:pPr>
        <w:rPr>
          <w:rFonts w:ascii="Arial" w:hAnsi="Arial" w:cs="Arial"/>
        </w:rPr>
      </w:pPr>
      <w:r w:rsidRPr="00A76BDE">
        <w:rPr>
          <w:rFonts w:ascii="Arial" w:hAnsi="Arial" w:cs="Arial"/>
        </w:rPr>
        <w:t>derivados de animales prohibidos para los musulmanes como por ejemplo el cerdo,</w:t>
      </w:r>
    </w:p>
    <w:p w14:paraId="55542656" w14:textId="77777777" w:rsidR="00A76BDE" w:rsidRPr="00A76BDE" w:rsidRDefault="00A76BDE" w:rsidP="00A76BDE">
      <w:pPr>
        <w:rPr>
          <w:rFonts w:ascii="Arial" w:hAnsi="Arial" w:cs="Arial"/>
        </w:rPr>
      </w:pPr>
      <w:r w:rsidRPr="00A76BDE">
        <w:rPr>
          <w:rFonts w:ascii="Arial" w:hAnsi="Arial" w:cs="Arial"/>
        </w:rPr>
        <w:t>otros que puedan ser nocivos para el consumidor como animales moribundos o muertos antes del sacrificio,</w:t>
      </w:r>
    </w:p>
    <w:p w14:paraId="184F937A" w14:textId="77777777" w:rsidR="00A76BDE" w:rsidRPr="00A76BDE" w:rsidRDefault="00A76BDE" w:rsidP="00A76BDE">
      <w:pPr>
        <w:rPr>
          <w:rFonts w:ascii="Arial" w:hAnsi="Arial" w:cs="Arial"/>
        </w:rPr>
      </w:pPr>
      <w:r w:rsidRPr="00A76BDE">
        <w:rPr>
          <w:rFonts w:ascii="Arial" w:hAnsi="Arial" w:cs="Arial"/>
        </w:rPr>
        <w:t>organismos genéticamente modificados o irradiados,</w:t>
      </w:r>
    </w:p>
    <w:p w14:paraId="3FD967D1" w14:textId="77777777" w:rsidR="00A76BDE" w:rsidRPr="00A76BDE" w:rsidRDefault="00A76BDE" w:rsidP="00A76BDE">
      <w:pPr>
        <w:rPr>
          <w:rFonts w:ascii="Arial" w:hAnsi="Arial" w:cs="Arial"/>
        </w:rPr>
      </w:pPr>
      <w:r w:rsidRPr="00A76BDE">
        <w:rPr>
          <w:rFonts w:ascii="Arial" w:hAnsi="Arial" w:cs="Arial"/>
        </w:rPr>
        <w:t>debe ser producido, empaquetado y almacenado evitando cualquier contacto con elementos ‘impuros’.</w:t>
      </w:r>
    </w:p>
    <w:p w14:paraId="1270951F" w14:textId="77777777" w:rsidR="00A76BDE" w:rsidRPr="00A76BDE" w:rsidRDefault="00A76BDE" w:rsidP="00A76BDE">
      <w:pPr>
        <w:rPr>
          <w:rFonts w:ascii="Arial" w:hAnsi="Arial" w:cs="Arial"/>
        </w:rPr>
      </w:pPr>
      <w:r w:rsidRPr="00A76BDE">
        <w:rPr>
          <w:rFonts w:ascii="Arial" w:hAnsi="Arial" w:cs="Arial"/>
        </w:rPr>
        <w:t>Parte de la autorización de los cosméticos es que sean seguros. De modo que las sustancias que contienen metales pesados o sustancias cancerígenas o de algún modo nocivas no serían permitidas.</w:t>
      </w:r>
    </w:p>
    <w:p w14:paraId="041571B9" w14:textId="77777777" w:rsidR="00A76BDE" w:rsidRPr="00A76BDE" w:rsidRDefault="00A76BDE" w:rsidP="00A76BDE">
      <w:pPr>
        <w:rPr>
          <w:rFonts w:ascii="Arial" w:hAnsi="Arial" w:cs="Arial"/>
        </w:rPr>
      </w:pPr>
    </w:p>
    <w:p w14:paraId="45B8872B" w14:textId="77777777" w:rsidR="00A76BDE" w:rsidRPr="00A76BDE" w:rsidRDefault="00A76BDE" w:rsidP="00A76BDE">
      <w:pPr>
        <w:rPr>
          <w:rFonts w:ascii="Arial" w:hAnsi="Arial" w:cs="Arial"/>
        </w:rPr>
      </w:pPr>
      <w:r w:rsidRPr="00A76BDE">
        <w:rPr>
          <w:rFonts w:ascii="Arial" w:hAnsi="Arial" w:cs="Arial"/>
        </w:rPr>
        <w:t>Las sustancias que sean probadas sobre animales de modo tal que les causen dolor innecesario o que contaminen el medio ambiente serían evitadas.</w:t>
      </w:r>
    </w:p>
    <w:p w14:paraId="532668F7" w14:textId="77777777" w:rsidR="00A76BDE" w:rsidRPr="00A76BDE" w:rsidRDefault="00A76BDE" w:rsidP="00A76BDE">
      <w:pPr>
        <w:rPr>
          <w:rFonts w:ascii="Arial" w:hAnsi="Arial" w:cs="Arial"/>
          <w:b/>
        </w:rPr>
      </w:pPr>
    </w:p>
    <w:p w14:paraId="0395BE99" w14:textId="77777777" w:rsidR="00A76BDE" w:rsidRPr="00A76BDE" w:rsidRDefault="00A76BDE" w:rsidP="00A76BDE">
      <w:pPr>
        <w:rPr>
          <w:rFonts w:ascii="Arial" w:hAnsi="Arial" w:cs="Arial"/>
          <w:b/>
        </w:rPr>
      </w:pPr>
      <w:r w:rsidRPr="00A76BDE">
        <w:rPr>
          <w:rFonts w:ascii="Arial" w:hAnsi="Arial" w:cs="Arial"/>
          <w:b/>
        </w:rPr>
        <w:t>Mercado en crecimiento</w:t>
      </w:r>
    </w:p>
    <w:p w14:paraId="22BDB885" w14:textId="77777777" w:rsidR="00A76BDE" w:rsidRPr="00A76BDE" w:rsidRDefault="00A76BDE" w:rsidP="00A76BDE">
      <w:pPr>
        <w:rPr>
          <w:rFonts w:ascii="Arial" w:hAnsi="Arial" w:cs="Arial"/>
        </w:rPr>
      </w:pPr>
    </w:p>
    <w:p w14:paraId="635C7DFC" w14:textId="77777777" w:rsidR="00A76BDE" w:rsidRPr="00A76BDE" w:rsidRDefault="00A76BDE" w:rsidP="00A76BDE">
      <w:pPr>
        <w:rPr>
          <w:rFonts w:ascii="Arial" w:hAnsi="Arial" w:cs="Arial"/>
        </w:rPr>
      </w:pPr>
      <w:r w:rsidRPr="00A76BDE">
        <w:rPr>
          <w:rFonts w:ascii="Arial" w:hAnsi="Arial" w:cs="Arial"/>
        </w:rPr>
        <w:t xml:space="preserve">Nadie quiere perder esta porción del mercado y por eso cada vez más, la cosmética islámica o con certificado </w:t>
      </w:r>
      <w:proofErr w:type="spellStart"/>
      <w:r w:rsidRPr="00A76BDE">
        <w:rPr>
          <w:rFonts w:ascii="Arial" w:hAnsi="Arial" w:cs="Arial"/>
        </w:rPr>
        <w:t>Halal</w:t>
      </w:r>
      <w:proofErr w:type="spellEnd"/>
      <w:r w:rsidRPr="00A76BDE">
        <w:rPr>
          <w:rFonts w:ascii="Arial" w:hAnsi="Arial" w:cs="Arial"/>
        </w:rPr>
        <w:t xml:space="preserve"> está disponible, no sólo en países con mayoría absoluta de esta religión (Arabia Saudí, Marruecos, </w:t>
      </w:r>
      <w:proofErr w:type="spellStart"/>
      <w:r w:rsidRPr="00A76BDE">
        <w:rPr>
          <w:rFonts w:ascii="Arial" w:hAnsi="Arial" w:cs="Arial"/>
        </w:rPr>
        <w:t>Indoneasia</w:t>
      </w:r>
      <w:proofErr w:type="spellEnd"/>
      <w:r w:rsidRPr="00A76BDE">
        <w:rPr>
          <w:rFonts w:ascii="Arial" w:hAnsi="Arial" w:cs="Arial"/>
        </w:rPr>
        <w:t>, Pakistán…), si no que es un concepto que está imponiéndose en Europa y Estados Unidos, igual que el concepto natural, orgánico o comercio justo. Países donde los practicantes musulmanes son minoritarios, pero significativos, como Francia, España, Estados Unidos, Rusia ….. ya están incorporando estos certificados en sus etiquetas.</w:t>
      </w:r>
    </w:p>
    <w:p w14:paraId="6E5A2B2C" w14:textId="77777777" w:rsidR="00A76BDE" w:rsidRPr="00A76BDE" w:rsidRDefault="00A76BDE" w:rsidP="00A76BDE">
      <w:pPr>
        <w:rPr>
          <w:rFonts w:ascii="Arial" w:hAnsi="Arial" w:cs="Arial"/>
        </w:rPr>
      </w:pPr>
    </w:p>
    <w:p w14:paraId="14373624" w14:textId="77777777" w:rsidR="00A76BDE" w:rsidRPr="00A76BDE" w:rsidRDefault="00A76BDE" w:rsidP="00A76BDE">
      <w:pPr>
        <w:rPr>
          <w:rFonts w:ascii="Arial" w:hAnsi="Arial" w:cs="Arial"/>
        </w:rPr>
      </w:pPr>
      <w:r w:rsidRPr="00A76BDE">
        <w:rPr>
          <w:rFonts w:ascii="Arial" w:hAnsi="Arial" w:cs="Arial"/>
        </w:rPr>
        <w:t xml:space="preserve">Existe un inmenso segmento de consumidores para las empresas del sector. Por ejemplo, Colgate-Palmolive o Avon, que ya fabrican productos </w:t>
      </w:r>
      <w:proofErr w:type="spellStart"/>
      <w:r w:rsidRPr="00A76BDE">
        <w:rPr>
          <w:rFonts w:ascii="Arial" w:hAnsi="Arial" w:cs="Arial"/>
        </w:rPr>
        <w:t>Halal</w:t>
      </w:r>
      <w:proofErr w:type="spellEnd"/>
      <w:r w:rsidRPr="00A76BDE">
        <w:rPr>
          <w:rFonts w:ascii="Arial" w:hAnsi="Arial" w:cs="Arial"/>
        </w:rPr>
        <w:t>, o BASF, que suministra ingredientes con esa certificación.</w:t>
      </w:r>
    </w:p>
    <w:p w14:paraId="2524BFFF" w14:textId="77777777" w:rsidR="00A76BDE" w:rsidRPr="00A76BDE" w:rsidRDefault="00A76BDE" w:rsidP="00A76BDE">
      <w:pPr>
        <w:rPr>
          <w:rFonts w:ascii="Arial" w:hAnsi="Arial" w:cs="Arial"/>
        </w:rPr>
      </w:pPr>
    </w:p>
    <w:p w14:paraId="0DE666F7" w14:textId="77777777" w:rsidR="00A76BDE" w:rsidRPr="00A76BDE" w:rsidRDefault="00A76BDE" w:rsidP="00A76BDE">
      <w:pPr>
        <w:rPr>
          <w:rFonts w:ascii="Arial" w:hAnsi="Arial" w:cs="Arial"/>
        </w:rPr>
      </w:pPr>
      <w:hyperlink r:id="rId47" w:history="1">
        <w:r w:rsidRPr="00A76BDE">
          <w:rPr>
            <w:rStyle w:val="Hipervnculo"/>
            <w:rFonts w:ascii="Arial" w:hAnsi="Arial" w:cs="Arial"/>
          </w:rPr>
          <w:t>https://marketingcosmeticaperfumeria.wordpress.com/2013/03/29/cosmetica-con-certificado-halal-para-musulmanes-una-tendencia-en-expansion/</w:t>
        </w:r>
      </w:hyperlink>
    </w:p>
    <w:p w14:paraId="5B08D697" w14:textId="77777777" w:rsidR="00A76BDE" w:rsidRPr="00A76BDE" w:rsidRDefault="00A76BDE" w:rsidP="00A76BDE">
      <w:pPr>
        <w:rPr>
          <w:rFonts w:ascii="Arial" w:hAnsi="Arial" w:cs="Arial"/>
        </w:rPr>
      </w:pPr>
    </w:p>
    <w:p w14:paraId="7D1D35EB" w14:textId="77777777" w:rsidR="00A76BDE" w:rsidRPr="00A76BDE" w:rsidRDefault="00A76BDE" w:rsidP="00A76BDE">
      <w:pPr>
        <w:shd w:val="clear" w:color="auto" w:fill="FFFFFF"/>
        <w:textAlignment w:val="baseline"/>
        <w:rPr>
          <w:rFonts w:ascii="Arial" w:hAnsi="Arial" w:cs="Arial"/>
          <w:lang w:val="es-AR"/>
        </w:rPr>
      </w:pPr>
      <w:r w:rsidRPr="00A76BDE">
        <w:rPr>
          <w:rFonts w:ascii="Arial" w:hAnsi="Arial" w:cs="Arial"/>
          <w:lang w:val="es-AR"/>
        </w:rPr>
        <w:t>Cosmética Halal</w:t>
      </w:r>
    </w:p>
    <w:p w14:paraId="64AA7B1E" w14:textId="77777777" w:rsidR="00A76BDE" w:rsidRPr="00A76BDE" w:rsidRDefault="00A76BDE" w:rsidP="00A76BDE">
      <w:pPr>
        <w:shd w:val="clear" w:color="auto" w:fill="FFFFFF"/>
        <w:textAlignment w:val="baseline"/>
        <w:rPr>
          <w:rFonts w:ascii="Arial" w:hAnsi="Arial" w:cs="Arial"/>
          <w:lang w:val="es-AR"/>
        </w:rPr>
      </w:pPr>
    </w:p>
    <w:p w14:paraId="7B422CC0" w14:textId="77777777" w:rsidR="00A76BDE" w:rsidRPr="00A76BDE" w:rsidRDefault="00A76BDE" w:rsidP="00A76BDE">
      <w:pPr>
        <w:shd w:val="clear" w:color="auto" w:fill="FFFFFF"/>
        <w:textAlignment w:val="baseline"/>
        <w:rPr>
          <w:rFonts w:ascii="Arial" w:hAnsi="Arial" w:cs="Arial"/>
          <w:lang w:val="es-AR"/>
        </w:rPr>
      </w:pPr>
      <w:r w:rsidRPr="00A76BDE">
        <w:rPr>
          <w:rFonts w:ascii="Arial" w:hAnsi="Arial" w:cs="Arial"/>
          <w:lang w:val="es-AR"/>
        </w:rPr>
        <w:t>En el caso de los cosméticos Halal, algunas de las condiciones requeridas para que los productos sean Halal son:</w:t>
      </w:r>
    </w:p>
    <w:p w14:paraId="34BBAF72" w14:textId="77777777" w:rsidR="00A76BDE" w:rsidRPr="00A76BDE" w:rsidRDefault="00A76BDE" w:rsidP="00A76BDE">
      <w:pPr>
        <w:shd w:val="clear" w:color="auto" w:fill="FFFFFF"/>
        <w:textAlignment w:val="baseline"/>
        <w:rPr>
          <w:rFonts w:ascii="Arial" w:hAnsi="Arial" w:cs="Arial"/>
          <w:lang w:val="es-AR"/>
        </w:rPr>
      </w:pPr>
      <w:r w:rsidRPr="00A76BDE">
        <w:rPr>
          <w:rFonts w:ascii="Arial" w:hAnsi="Arial" w:cs="Arial"/>
          <w:lang w:val="es-AR"/>
        </w:rPr>
        <w:t> </w:t>
      </w:r>
    </w:p>
    <w:p w14:paraId="1F467F42" w14:textId="77777777" w:rsidR="00A76BDE" w:rsidRPr="00A76BDE" w:rsidRDefault="00A76BDE" w:rsidP="00A76BDE">
      <w:pPr>
        <w:numPr>
          <w:ilvl w:val="0"/>
          <w:numId w:val="1"/>
        </w:numPr>
        <w:shd w:val="clear" w:color="auto" w:fill="FFFFFF"/>
        <w:spacing w:line="390" w:lineRule="atLeast"/>
        <w:ind w:left="0"/>
        <w:textAlignment w:val="baseline"/>
        <w:rPr>
          <w:rFonts w:ascii="Arial" w:eastAsia="Times New Roman" w:hAnsi="Arial" w:cs="Arial"/>
          <w:lang w:val="es-AR"/>
        </w:rPr>
      </w:pPr>
      <w:r w:rsidRPr="00A76BDE">
        <w:rPr>
          <w:rFonts w:ascii="Arial" w:eastAsia="Times New Roman" w:hAnsi="Arial" w:cs="Arial"/>
          <w:lang w:val="es-AR"/>
        </w:rPr>
        <w:t>Los productos de cosmética y perfumería serán producidos utilizando materias primas Halal.</w:t>
      </w:r>
    </w:p>
    <w:p w14:paraId="6E8CCE75" w14:textId="77777777" w:rsidR="00A76BDE" w:rsidRPr="00A76BDE" w:rsidRDefault="00A76BDE" w:rsidP="00A76BDE">
      <w:pPr>
        <w:numPr>
          <w:ilvl w:val="0"/>
          <w:numId w:val="2"/>
        </w:numPr>
        <w:shd w:val="clear" w:color="auto" w:fill="FFFFFF"/>
        <w:spacing w:line="390" w:lineRule="atLeast"/>
        <w:ind w:left="0"/>
        <w:textAlignment w:val="baseline"/>
        <w:rPr>
          <w:rFonts w:ascii="Arial" w:eastAsia="Times New Roman" w:hAnsi="Arial" w:cs="Arial"/>
          <w:lang w:val="es-AR"/>
        </w:rPr>
      </w:pPr>
      <w:r w:rsidRPr="00A76BDE">
        <w:rPr>
          <w:rFonts w:ascii="Arial" w:eastAsia="Times New Roman" w:hAnsi="Arial" w:cs="Arial"/>
          <w:lang w:val="es-AR"/>
        </w:rPr>
        <w:t>La producción se podrá realizar de forma manual, industrial o de forma artificial, siempre y cuando no contengan ninguna materia prohibida.</w:t>
      </w:r>
    </w:p>
    <w:p w14:paraId="2AD94349" w14:textId="77777777" w:rsidR="00A76BDE" w:rsidRPr="00A76BDE" w:rsidRDefault="00A76BDE" w:rsidP="00A76BDE">
      <w:pPr>
        <w:numPr>
          <w:ilvl w:val="0"/>
          <w:numId w:val="3"/>
        </w:numPr>
        <w:shd w:val="clear" w:color="auto" w:fill="FFFFFF"/>
        <w:spacing w:line="390" w:lineRule="atLeast"/>
        <w:ind w:left="0"/>
        <w:textAlignment w:val="baseline"/>
        <w:rPr>
          <w:rFonts w:ascii="Arial" w:eastAsia="Times New Roman" w:hAnsi="Arial" w:cs="Arial"/>
          <w:lang w:val="es-AR"/>
        </w:rPr>
      </w:pPr>
      <w:r w:rsidRPr="00A76BDE">
        <w:rPr>
          <w:rFonts w:ascii="Arial" w:eastAsia="Times New Roman" w:hAnsi="Arial" w:cs="Arial"/>
          <w:lang w:val="es-AR"/>
        </w:rPr>
        <w:t>Todos los pasos de elaboración, almacenamiento de materias primas, transporte interno, manipulación y cuantos pasos afecten al proceso de producción se harán de forma que se asegure que no existe contaminación cruzada con otros productos y que se mantiene la trazabilidad del proceso.</w:t>
      </w:r>
    </w:p>
    <w:p w14:paraId="6BF706D5" w14:textId="77777777" w:rsidR="00A76BDE" w:rsidRPr="00A76BDE" w:rsidRDefault="00A76BDE" w:rsidP="00A76BDE">
      <w:pPr>
        <w:numPr>
          <w:ilvl w:val="0"/>
          <w:numId w:val="4"/>
        </w:numPr>
        <w:shd w:val="clear" w:color="auto" w:fill="FFFFFF"/>
        <w:spacing w:line="390" w:lineRule="atLeast"/>
        <w:ind w:left="0"/>
        <w:textAlignment w:val="baseline"/>
        <w:rPr>
          <w:rFonts w:ascii="Arial" w:eastAsia="Times New Roman" w:hAnsi="Arial" w:cs="Arial"/>
          <w:lang w:val="es-AR"/>
        </w:rPr>
      </w:pPr>
      <w:r w:rsidRPr="00A76BDE">
        <w:rPr>
          <w:rFonts w:ascii="Arial" w:eastAsia="Times New Roman" w:hAnsi="Arial" w:cs="Arial"/>
          <w:lang w:val="es-AR"/>
        </w:rPr>
        <w:t>Los productos tendrán que someterse a una analítica de detección de ADN de elementos Haram antes de su lanzamiento al mercado.</w:t>
      </w:r>
    </w:p>
    <w:p w14:paraId="7ECE05DF" w14:textId="77777777" w:rsidR="00A76BDE" w:rsidRPr="00A76BDE" w:rsidRDefault="00A76BDE" w:rsidP="00A76BDE">
      <w:pPr>
        <w:numPr>
          <w:ilvl w:val="0"/>
          <w:numId w:val="5"/>
        </w:numPr>
        <w:shd w:val="clear" w:color="auto" w:fill="FFFFFF"/>
        <w:spacing w:line="390" w:lineRule="atLeast"/>
        <w:ind w:left="0"/>
        <w:textAlignment w:val="baseline"/>
        <w:rPr>
          <w:rFonts w:ascii="Arial" w:eastAsia="Times New Roman" w:hAnsi="Arial" w:cs="Arial"/>
          <w:lang w:val="es-AR"/>
        </w:rPr>
      </w:pPr>
      <w:r w:rsidRPr="00A76BDE">
        <w:rPr>
          <w:rFonts w:ascii="Arial" w:eastAsia="Times New Roman" w:hAnsi="Arial" w:cs="Arial"/>
          <w:lang w:val="es-AR"/>
        </w:rPr>
        <w:t>Los envases irán provistos de una etiqueta, autorizada por el Instituto Halal, que deberá ser colocada en el lugar de producción, antes de su expedición y de forma que no permita una segunda utilización. Los productos deberán ir identificados claramente con la Marca de Garantía Halal y una leyenda sobre el producto, número de registro de la empresa asignado por el Instituto Halal y el teléfono de atención al consumidor Halal.</w:t>
      </w:r>
    </w:p>
    <w:p w14:paraId="40C43CD0" w14:textId="77777777" w:rsidR="00A76BDE" w:rsidRPr="00A76BDE" w:rsidRDefault="00A76BDE" w:rsidP="00A76BDE">
      <w:pPr>
        <w:shd w:val="clear" w:color="auto" w:fill="FFFFFF"/>
        <w:spacing w:line="390" w:lineRule="atLeast"/>
        <w:textAlignment w:val="baseline"/>
        <w:rPr>
          <w:rFonts w:ascii="Arial" w:eastAsia="Times New Roman" w:hAnsi="Arial" w:cs="Arial"/>
          <w:lang w:val="es-AR"/>
        </w:rPr>
      </w:pPr>
      <w:hyperlink r:id="rId48" w:history="1">
        <w:r w:rsidRPr="00A76BDE">
          <w:rPr>
            <w:rStyle w:val="Hipervnculo"/>
            <w:rFonts w:ascii="Arial" w:eastAsia="Times New Roman" w:hAnsi="Arial" w:cs="Arial"/>
            <w:lang w:val="es-AR"/>
          </w:rPr>
          <w:t>http://www.institutohalal.com/cosmetica/</w:t>
        </w:r>
      </w:hyperlink>
    </w:p>
    <w:p w14:paraId="435DDAB1" w14:textId="77777777" w:rsidR="00A76BDE" w:rsidRPr="00A76BDE" w:rsidRDefault="00A76BDE" w:rsidP="00A76BDE">
      <w:pPr>
        <w:shd w:val="clear" w:color="auto" w:fill="FFFFFF"/>
        <w:spacing w:line="390" w:lineRule="atLeast"/>
        <w:textAlignment w:val="baseline"/>
        <w:rPr>
          <w:rFonts w:ascii="Arial" w:eastAsia="Times New Roman" w:hAnsi="Arial" w:cs="Arial"/>
          <w:lang w:val="es-AR"/>
        </w:rPr>
      </w:pPr>
    </w:p>
    <w:p w14:paraId="029B9E0F" w14:textId="77777777" w:rsidR="00A76BDE" w:rsidRPr="00A76BDE" w:rsidRDefault="00A76BDE" w:rsidP="00A76BDE">
      <w:pPr>
        <w:rPr>
          <w:rFonts w:ascii="Arial" w:eastAsia="Times New Roman" w:hAnsi="Arial" w:cs="Arial"/>
          <w:lang w:val="es-AR"/>
        </w:rPr>
      </w:pPr>
    </w:p>
    <w:p w14:paraId="270B4C30" w14:textId="77777777" w:rsidR="00A76BDE" w:rsidRDefault="00A76BDE" w:rsidP="00A76BDE"/>
    <w:sectPr w:rsidR="00A76BDE"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3B33"/>
    <w:multiLevelType w:val="multilevel"/>
    <w:tmpl w:val="92D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D51AD"/>
    <w:multiLevelType w:val="multilevel"/>
    <w:tmpl w:val="544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A85358"/>
    <w:multiLevelType w:val="multilevel"/>
    <w:tmpl w:val="3F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55332"/>
    <w:multiLevelType w:val="multilevel"/>
    <w:tmpl w:val="C45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9367F6"/>
    <w:multiLevelType w:val="multilevel"/>
    <w:tmpl w:val="474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E2"/>
    <w:rsid w:val="008D21E2"/>
    <w:rsid w:val="00A76BDE"/>
    <w:rsid w:val="00B83584"/>
    <w:rsid w:val="00EB0E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26F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D21E2"/>
    <w:pPr>
      <w:spacing w:before="100" w:beforeAutospacing="1" w:after="100" w:afterAutospacing="1"/>
      <w:outlineLvl w:val="1"/>
    </w:pPr>
    <w:rPr>
      <w:rFonts w:ascii="Times New Roman" w:hAnsi="Times New Roman" w:cs="Times New Roman"/>
      <w:b/>
      <w:bCs/>
      <w:sz w:val="36"/>
      <w:szCs w:val="36"/>
      <w:lang w:val="es-AR"/>
    </w:rPr>
  </w:style>
  <w:style w:type="paragraph" w:styleId="Ttulo3">
    <w:name w:val="heading 3"/>
    <w:basedOn w:val="Normal"/>
    <w:next w:val="Normal"/>
    <w:link w:val="Ttulo3Car"/>
    <w:uiPriority w:val="9"/>
    <w:semiHidden/>
    <w:unhideWhenUsed/>
    <w:qFormat/>
    <w:rsid w:val="008D21E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21E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21E2"/>
    <w:rPr>
      <w:rFonts w:ascii="Lucida Grande" w:hAnsi="Lucida Grande" w:cs="Lucida Grande"/>
      <w:sz w:val="18"/>
      <w:szCs w:val="18"/>
    </w:rPr>
  </w:style>
  <w:style w:type="character" w:styleId="Hipervnculo">
    <w:name w:val="Hyperlink"/>
    <w:basedOn w:val="Fuentedeprrafopredeter"/>
    <w:uiPriority w:val="99"/>
    <w:unhideWhenUsed/>
    <w:rsid w:val="008D21E2"/>
    <w:rPr>
      <w:color w:val="0000FF" w:themeColor="hyperlink"/>
      <w:u w:val="single"/>
    </w:rPr>
  </w:style>
  <w:style w:type="character" w:customStyle="1" w:styleId="Ttulo2Car">
    <w:name w:val="Título 2 Car"/>
    <w:basedOn w:val="Fuentedeprrafopredeter"/>
    <w:link w:val="Ttulo2"/>
    <w:uiPriority w:val="9"/>
    <w:rsid w:val="008D21E2"/>
    <w:rPr>
      <w:rFonts w:ascii="Times New Roman" w:hAnsi="Times New Roman" w:cs="Times New Roman"/>
      <w:b/>
      <w:bCs/>
      <w:sz w:val="36"/>
      <w:szCs w:val="36"/>
      <w:lang w:val="es-AR"/>
    </w:rPr>
  </w:style>
  <w:style w:type="paragraph" w:styleId="NormalWeb">
    <w:name w:val="Normal (Web)"/>
    <w:basedOn w:val="Normal"/>
    <w:uiPriority w:val="99"/>
    <w:unhideWhenUsed/>
    <w:rsid w:val="008D21E2"/>
    <w:pPr>
      <w:spacing w:before="100" w:beforeAutospacing="1" w:after="100" w:afterAutospacing="1"/>
    </w:pPr>
    <w:rPr>
      <w:rFonts w:ascii="Times New Roman" w:hAnsi="Times New Roman" w:cs="Times New Roman"/>
      <w:sz w:val="20"/>
      <w:szCs w:val="20"/>
      <w:lang w:val="es-AR"/>
    </w:rPr>
  </w:style>
  <w:style w:type="character" w:customStyle="1" w:styleId="apple-converted-space">
    <w:name w:val="apple-converted-space"/>
    <w:basedOn w:val="Fuentedeprrafopredeter"/>
    <w:rsid w:val="008D21E2"/>
  </w:style>
  <w:style w:type="character" w:customStyle="1" w:styleId="suffix">
    <w:name w:val="suffix"/>
    <w:basedOn w:val="Fuentedeprrafopredeter"/>
    <w:rsid w:val="008D21E2"/>
  </w:style>
  <w:style w:type="paragraph" w:customStyle="1" w:styleId="explorelink">
    <w:name w:val="explore_link"/>
    <w:basedOn w:val="Normal"/>
    <w:rsid w:val="008D21E2"/>
    <w:pPr>
      <w:spacing w:before="100" w:beforeAutospacing="1" w:after="100" w:afterAutospacing="1"/>
    </w:pPr>
    <w:rPr>
      <w:rFonts w:ascii="Times New Roman" w:hAnsi="Times New Roman" w:cs="Times New Roman"/>
      <w:sz w:val="20"/>
      <w:szCs w:val="20"/>
      <w:lang w:val="es-AR"/>
    </w:rPr>
  </w:style>
  <w:style w:type="character" w:customStyle="1" w:styleId="Ttulo3Car">
    <w:name w:val="Título 3 Car"/>
    <w:basedOn w:val="Fuentedeprrafopredeter"/>
    <w:link w:val="Ttulo3"/>
    <w:uiPriority w:val="9"/>
    <w:semiHidden/>
    <w:rsid w:val="008D21E2"/>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8D21E2"/>
    <w:rPr>
      <w:b/>
      <w:bCs/>
    </w:rPr>
  </w:style>
  <w:style w:type="character" w:styleId="Hipervnculovisitado">
    <w:name w:val="FollowedHyperlink"/>
    <w:basedOn w:val="Fuentedeprrafopredeter"/>
    <w:uiPriority w:val="99"/>
    <w:semiHidden/>
    <w:unhideWhenUsed/>
    <w:rsid w:val="00A76B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D21E2"/>
    <w:pPr>
      <w:spacing w:before="100" w:beforeAutospacing="1" w:after="100" w:afterAutospacing="1"/>
      <w:outlineLvl w:val="1"/>
    </w:pPr>
    <w:rPr>
      <w:rFonts w:ascii="Times New Roman" w:hAnsi="Times New Roman" w:cs="Times New Roman"/>
      <w:b/>
      <w:bCs/>
      <w:sz w:val="36"/>
      <w:szCs w:val="36"/>
      <w:lang w:val="es-AR"/>
    </w:rPr>
  </w:style>
  <w:style w:type="paragraph" w:styleId="Ttulo3">
    <w:name w:val="heading 3"/>
    <w:basedOn w:val="Normal"/>
    <w:next w:val="Normal"/>
    <w:link w:val="Ttulo3Car"/>
    <w:uiPriority w:val="9"/>
    <w:semiHidden/>
    <w:unhideWhenUsed/>
    <w:qFormat/>
    <w:rsid w:val="008D21E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21E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21E2"/>
    <w:rPr>
      <w:rFonts w:ascii="Lucida Grande" w:hAnsi="Lucida Grande" w:cs="Lucida Grande"/>
      <w:sz w:val="18"/>
      <w:szCs w:val="18"/>
    </w:rPr>
  </w:style>
  <w:style w:type="character" w:styleId="Hipervnculo">
    <w:name w:val="Hyperlink"/>
    <w:basedOn w:val="Fuentedeprrafopredeter"/>
    <w:uiPriority w:val="99"/>
    <w:unhideWhenUsed/>
    <w:rsid w:val="008D21E2"/>
    <w:rPr>
      <w:color w:val="0000FF" w:themeColor="hyperlink"/>
      <w:u w:val="single"/>
    </w:rPr>
  </w:style>
  <w:style w:type="character" w:customStyle="1" w:styleId="Ttulo2Car">
    <w:name w:val="Título 2 Car"/>
    <w:basedOn w:val="Fuentedeprrafopredeter"/>
    <w:link w:val="Ttulo2"/>
    <w:uiPriority w:val="9"/>
    <w:rsid w:val="008D21E2"/>
    <w:rPr>
      <w:rFonts w:ascii="Times New Roman" w:hAnsi="Times New Roman" w:cs="Times New Roman"/>
      <w:b/>
      <w:bCs/>
      <w:sz w:val="36"/>
      <w:szCs w:val="36"/>
      <w:lang w:val="es-AR"/>
    </w:rPr>
  </w:style>
  <w:style w:type="paragraph" w:styleId="NormalWeb">
    <w:name w:val="Normal (Web)"/>
    <w:basedOn w:val="Normal"/>
    <w:uiPriority w:val="99"/>
    <w:unhideWhenUsed/>
    <w:rsid w:val="008D21E2"/>
    <w:pPr>
      <w:spacing w:before="100" w:beforeAutospacing="1" w:after="100" w:afterAutospacing="1"/>
    </w:pPr>
    <w:rPr>
      <w:rFonts w:ascii="Times New Roman" w:hAnsi="Times New Roman" w:cs="Times New Roman"/>
      <w:sz w:val="20"/>
      <w:szCs w:val="20"/>
      <w:lang w:val="es-AR"/>
    </w:rPr>
  </w:style>
  <w:style w:type="character" w:customStyle="1" w:styleId="apple-converted-space">
    <w:name w:val="apple-converted-space"/>
    <w:basedOn w:val="Fuentedeprrafopredeter"/>
    <w:rsid w:val="008D21E2"/>
  </w:style>
  <w:style w:type="character" w:customStyle="1" w:styleId="suffix">
    <w:name w:val="suffix"/>
    <w:basedOn w:val="Fuentedeprrafopredeter"/>
    <w:rsid w:val="008D21E2"/>
  </w:style>
  <w:style w:type="paragraph" w:customStyle="1" w:styleId="explorelink">
    <w:name w:val="explore_link"/>
    <w:basedOn w:val="Normal"/>
    <w:rsid w:val="008D21E2"/>
    <w:pPr>
      <w:spacing w:before="100" w:beforeAutospacing="1" w:after="100" w:afterAutospacing="1"/>
    </w:pPr>
    <w:rPr>
      <w:rFonts w:ascii="Times New Roman" w:hAnsi="Times New Roman" w:cs="Times New Roman"/>
      <w:sz w:val="20"/>
      <w:szCs w:val="20"/>
      <w:lang w:val="es-AR"/>
    </w:rPr>
  </w:style>
  <w:style w:type="character" w:customStyle="1" w:styleId="Ttulo3Car">
    <w:name w:val="Título 3 Car"/>
    <w:basedOn w:val="Fuentedeprrafopredeter"/>
    <w:link w:val="Ttulo3"/>
    <w:uiPriority w:val="9"/>
    <w:semiHidden/>
    <w:rsid w:val="008D21E2"/>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8D21E2"/>
    <w:rPr>
      <w:b/>
      <w:bCs/>
    </w:rPr>
  </w:style>
  <w:style w:type="character" w:styleId="Hipervnculovisitado">
    <w:name w:val="FollowedHyperlink"/>
    <w:basedOn w:val="Fuentedeprrafopredeter"/>
    <w:uiPriority w:val="99"/>
    <w:semiHidden/>
    <w:unhideWhenUsed/>
    <w:rsid w:val="00A76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961261">
      <w:bodyDiv w:val="1"/>
      <w:marLeft w:val="0"/>
      <w:marRight w:val="0"/>
      <w:marTop w:val="0"/>
      <w:marBottom w:val="0"/>
      <w:divBdr>
        <w:top w:val="none" w:sz="0" w:space="0" w:color="auto"/>
        <w:left w:val="none" w:sz="0" w:space="0" w:color="auto"/>
        <w:bottom w:val="none" w:sz="0" w:space="0" w:color="auto"/>
        <w:right w:val="none" w:sz="0" w:space="0" w:color="auto"/>
      </w:divBdr>
    </w:div>
    <w:div w:id="1393307541">
      <w:bodyDiv w:val="1"/>
      <w:marLeft w:val="0"/>
      <w:marRight w:val="0"/>
      <w:marTop w:val="0"/>
      <w:marBottom w:val="0"/>
      <w:divBdr>
        <w:top w:val="none" w:sz="0" w:space="0" w:color="auto"/>
        <w:left w:val="none" w:sz="0" w:space="0" w:color="auto"/>
        <w:bottom w:val="none" w:sz="0" w:space="0" w:color="auto"/>
        <w:right w:val="none" w:sz="0" w:space="0" w:color="auto"/>
      </w:divBdr>
    </w:div>
    <w:div w:id="1752041766">
      <w:bodyDiv w:val="1"/>
      <w:marLeft w:val="0"/>
      <w:marRight w:val="0"/>
      <w:marTop w:val="0"/>
      <w:marBottom w:val="0"/>
      <w:divBdr>
        <w:top w:val="none" w:sz="0" w:space="0" w:color="auto"/>
        <w:left w:val="none" w:sz="0" w:space="0" w:color="auto"/>
        <w:bottom w:val="none" w:sz="0" w:space="0" w:color="auto"/>
        <w:right w:val="none" w:sz="0" w:space="0" w:color="auto"/>
      </w:divBdr>
    </w:div>
    <w:div w:id="1778673393">
      <w:bodyDiv w:val="1"/>
      <w:marLeft w:val="0"/>
      <w:marRight w:val="0"/>
      <w:marTop w:val="0"/>
      <w:marBottom w:val="0"/>
      <w:divBdr>
        <w:top w:val="none" w:sz="0" w:space="0" w:color="auto"/>
        <w:left w:val="none" w:sz="0" w:space="0" w:color="auto"/>
        <w:bottom w:val="none" w:sz="0" w:space="0" w:color="auto"/>
        <w:right w:val="none" w:sz="0" w:space="0" w:color="auto"/>
      </w:divBdr>
      <w:divsChild>
        <w:div w:id="1060205072">
          <w:marLeft w:val="0"/>
          <w:marRight w:val="0"/>
          <w:marTop w:val="0"/>
          <w:marBottom w:val="0"/>
          <w:divBdr>
            <w:top w:val="none" w:sz="0" w:space="0" w:color="auto"/>
            <w:left w:val="none" w:sz="0" w:space="0" w:color="auto"/>
            <w:bottom w:val="none" w:sz="0" w:space="0" w:color="auto"/>
            <w:right w:val="none" w:sz="0" w:space="0" w:color="auto"/>
          </w:divBdr>
          <w:divsChild>
            <w:div w:id="11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50164">
      <w:bodyDiv w:val="1"/>
      <w:marLeft w:val="0"/>
      <w:marRight w:val="0"/>
      <w:marTop w:val="0"/>
      <w:marBottom w:val="0"/>
      <w:divBdr>
        <w:top w:val="none" w:sz="0" w:space="0" w:color="auto"/>
        <w:left w:val="none" w:sz="0" w:space="0" w:color="auto"/>
        <w:bottom w:val="none" w:sz="0" w:space="0" w:color="auto"/>
        <w:right w:val="none" w:sz="0" w:space="0" w:color="auto"/>
      </w:divBdr>
      <w:divsChild>
        <w:div w:id="457529203">
          <w:marLeft w:val="0"/>
          <w:marRight w:val="0"/>
          <w:marTop w:val="0"/>
          <w:marBottom w:val="0"/>
          <w:divBdr>
            <w:top w:val="none" w:sz="0" w:space="0" w:color="auto"/>
            <w:left w:val="none" w:sz="0" w:space="0" w:color="auto"/>
            <w:bottom w:val="none" w:sz="0" w:space="0" w:color="auto"/>
            <w:right w:val="none" w:sz="0" w:space="0" w:color="auto"/>
          </w:divBdr>
          <w:divsChild>
            <w:div w:id="1430856911">
              <w:marLeft w:val="0"/>
              <w:marRight w:val="0"/>
              <w:marTop w:val="0"/>
              <w:marBottom w:val="0"/>
              <w:divBdr>
                <w:top w:val="none" w:sz="0" w:space="0" w:color="auto"/>
                <w:left w:val="none" w:sz="0" w:space="0" w:color="auto"/>
                <w:bottom w:val="none" w:sz="0" w:space="0" w:color="auto"/>
                <w:right w:val="none" w:sz="0" w:space="0" w:color="auto"/>
              </w:divBdr>
              <w:divsChild>
                <w:div w:id="1743216072">
                  <w:marLeft w:val="0"/>
                  <w:marRight w:val="0"/>
                  <w:marTop w:val="0"/>
                  <w:marBottom w:val="0"/>
                  <w:divBdr>
                    <w:top w:val="none" w:sz="0" w:space="0" w:color="auto"/>
                    <w:left w:val="none" w:sz="0" w:space="0" w:color="auto"/>
                    <w:bottom w:val="none" w:sz="0" w:space="0" w:color="auto"/>
                    <w:right w:val="none" w:sz="0" w:space="0" w:color="auto"/>
                  </w:divBdr>
                  <w:divsChild>
                    <w:div w:id="1577665203">
                      <w:marLeft w:val="0"/>
                      <w:marRight w:val="0"/>
                      <w:marTop w:val="0"/>
                      <w:marBottom w:val="0"/>
                      <w:divBdr>
                        <w:top w:val="none" w:sz="0" w:space="0" w:color="auto"/>
                        <w:left w:val="none" w:sz="0" w:space="0" w:color="auto"/>
                        <w:bottom w:val="none" w:sz="0" w:space="0" w:color="auto"/>
                        <w:right w:val="none" w:sz="0" w:space="0" w:color="auto"/>
                      </w:divBdr>
                      <w:divsChild>
                        <w:div w:id="559440834">
                          <w:marLeft w:val="0"/>
                          <w:marRight w:val="0"/>
                          <w:marTop w:val="0"/>
                          <w:marBottom w:val="0"/>
                          <w:divBdr>
                            <w:top w:val="none" w:sz="0" w:space="0" w:color="auto"/>
                            <w:left w:val="none" w:sz="0" w:space="0" w:color="auto"/>
                            <w:bottom w:val="none" w:sz="0" w:space="0" w:color="auto"/>
                            <w:right w:val="none" w:sz="0" w:space="0" w:color="auto"/>
                          </w:divBdr>
                          <w:divsChild>
                            <w:div w:id="669672933">
                              <w:marLeft w:val="0"/>
                              <w:marRight w:val="0"/>
                              <w:marTop w:val="100"/>
                              <w:marBottom w:val="100"/>
                              <w:divBdr>
                                <w:top w:val="none" w:sz="0" w:space="0" w:color="auto"/>
                                <w:left w:val="none" w:sz="0" w:space="0" w:color="auto"/>
                                <w:bottom w:val="none" w:sz="0" w:space="0" w:color="auto"/>
                                <w:right w:val="none" w:sz="0" w:space="0" w:color="auto"/>
                              </w:divBdr>
                              <w:divsChild>
                                <w:div w:id="472648789">
                                  <w:marLeft w:val="0"/>
                                  <w:marRight w:val="0"/>
                                  <w:marTop w:val="0"/>
                                  <w:marBottom w:val="0"/>
                                  <w:divBdr>
                                    <w:top w:val="none" w:sz="0" w:space="0" w:color="auto"/>
                                    <w:left w:val="none" w:sz="0" w:space="0" w:color="auto"/>
                                    <w:bottom w:val="none" w:sz="0" w:space="0" w:color="auto"/>
                                    <w:right w:val="none" w:sz="0" w:space="0" w:color="auto"/>
                                  </w:divBdr>
                                  <w:divsChild>
                                    <w:div w:id="20001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8623">
                          <w:marLeft w:val="0"/>
                          <w:marRight w:val="0"/>
                          <w:marTop w:val="0"/>
                          <w:marBottom w:val="0"/>
                          <w:divBdr>
                            <w:top w:val="none" w:sz="0" w:space="0" w:color="auto"/>
                            <w:left w:val="none" w:sz="0" w:space="0" w:color="auto"/>
                            <w:bottom w:val="none" w:sz="0" w:space="0" w:color="auto"/>
                            <w:right w:val="none" w:sz="0" w:space="0" w:color="auto"/>
                          </w:divBdr>
                          <w:divsChild>
                            <w:div w:id="1023895700">
                              <w:marLeft w:val="0"/>
                              <w:marRight w:val="0"/>
                              <w:marTop w:val="100"/>
                              <w:marBottom w:val="100"/>
                              <w:divBdr>
                                <w:top w:val="none" w:sz="0" w:space="0" w:color="auto"/>
                                <w:left w:val="none" w:sz="0" w:space="0" w:color="auto"/>
                                <w:bottom w:val="none" w:sz="0" w:space="0" w:color="auto"/>
                                <w:right w:val="none" w:sz="0" w:space="0" w:color="auto"/>
                              </w:divBdr>
                              <w:divsChild>
                                <w:div w:id="2088649187">
                                  <w:marLeft w:val="0"/>
                                  <w:marRight w:val="0"/>
                                  <w:marTop w:val="0"/>
                                  <w:marBottom w:val="0"/>
                                  <w:divBdr>
                                    <w:top w:val="none" w:sz="0" w:space="0" w:color="auto"/>
                                    <w:left w:val="none" w:sz="0" w:space="0" w:color="auto"/>
                                    <w:bottom w:val="none" w:sz="0" w:space="0" w:color="auto"/>
                                    <w:right w:val="none" w:sz="0" w:space="0" w:color="auto"/>
                                  </w:divBdr>
                                  <w:divsChild>
                                    <w:div w:id="13003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embamex.sre.gob.mx/indonesia/index.php/es/guiadelexportadormexicano/principales-importaciones-de-indonesia" TargetMode="External"/><Relationship Id="rId47" Type="http://schemas.openxmlformats.org/officeDocument/2006/relationships/hyperlink" Target="https://marketingcosmeticaperfumeria.wordpress.com/2013/03/29/cosmetica-con-certificado-halal-para-musulmanes-una-tendencia-en-expansion/" TargetMode="External"/><Relationship Id="rId48" Type="http://schemas.openxmlformats.org/officeDocument/2006/relationships/hyperlink" Target="http://www.institutohalal.com/cosmetica/" TargetMode="External"/><Relationship Id="rId49" Type="http://schemas.openxmlformats.org/officeDocument/2006/relationships/fontTable" Target="fontTable.xml"/><Relationship Id="rId20" Type="http://schemas.openxmlformats.org/officeDocument/2006/relationships/hyperlink" Target="https://es.wikipedia.org/wiki/Catolicismo" TargetMode="External"/><Relationship Id="rId21" Type="http://schemas.openxmlformats.org/officeDocument/2006/relationships/hyperlink" Target="https://es.wikipedia.org/wiki/Hinduismo" TargetMode="External"/><Relationship Id="rId22" Type="http://schemas.openxmlformats.org/officeDocument/2006/relationships/hyperlink" Target="https://es.wikipedia.org/wiki/Budismo" TargetMode="External"/><Relationship Id="rId23" Type="http://schemas.openxmlformats.org/officeDocument/2006/relationships/hyperlink" Target="https://es.wikipedia.org/wiki/Confucianismo" TargetMode="External"/><Relationship Id="rId24" Type="http://schemas.openxmlformats.org/officeDocument/2006/relationships/hyperlink" Target="https://es.wikipedia.org/wiki/Estado_isl%C3%A1mico" TargetMode="External"/><Relationship Id="rId25" Type="http://schemas.openxmlformats.org/officeDocument/2006/relationships/hyperlink" Target="https://es.wikipedia.org/wiki/Censo_(estad%C3%ADstica)" TargetMode="External"/><Relationship Id="rId26" Type="http://schemas.openxmlformats.org/officeDocument/2006/relationships/hyperlink" Target="https://smoda.elpais.com/belleza/cosmetica-sudeste-asiatico/" TargetMode="External"/><Relationship Id="rId27" Type="http://schemas.openxmlformats.org/officeDocument/2006/relationships/hyperlink" Target="http://parsimonialatienda.com/" TargetMode="External"/><Relationship Id="rId28" Type="http://schemas.openxmlformats.org/officeDocument/2006/relationships/hyperlink" Target="https://laconicum.com/" TargetMode="External"/><Relationship Id="rId29" Type="http://schemas.openxmlformats.org/officeDocument/2006/relationships/hyperlink" Target="https://www.wardahbeauty.com/"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jpeg"/><Relationship Id="rId31" Type="http://schemas.openxmlformats.org/officeDocument/2006/relationships/hyperlink" Target="https://www.youtube.com/user/lizzieparra" TargetMode="External"/><Relationship Id="rId32" Type="http://schemas.openxmlformats.org/officeDocument/2006/relationships/hyperlink" Target="https://blpbeauty.com/" TargetMode="External"/><Relationship Id="rId9" Type="http://schemas.openxmlformats.org/officeDocument/2006/relationships/hyperlink" Target="https://es.wikipedia.org/wiki/Arroz" TargetMode="External"/><Relationship Id="rId6" Type="http://schemas.openxmlformats.org/officeDocument/2006/relationships/hyperlink" Target="https://es.wikipedia.org/wiki/Gastronom%C3%ADa_de_Indonesia" TargetMode="External"/><Relationship Id="rId7" Type="http://schemas.openxmlformats.org/officeDocument/2006/relationships/hyperlink" Target="https://es.wikipedia.org/wiki/Gastronom%C3%ADa_de_China" TargetMode="External"/><Relationship Id="rId8" Type="http://schemas.openxmlformats.org/officeDocument/2006/relationships/hyperlink" Target="https://es.wikipedia.org/wiki/Gastronom%C3%ADa_de_India" TargetMode="External"/><Relationship Id="rId33" Type="http://schemas.openxmlformats.org/officeDocument/2006/relationships/hyperlink" Target="https://knoema.es/products" TargetMode="External"/><Relationship Id="rId34" Type="http://schemas.openxmlformats.org/officeDocument/2006/relationships/hyperlink" Target="https://www.icex.es/icex/es/navegacion-principal/todos-nuestros-servicios/informacion-de-mercados/estudios-de-mercados-y-otros-documentos-de-comercio-exterior/DOC2016674155.html" TargetMode="External"/><Relationship Id="rId35" Type="http://schemas.openxmlformats.org/officeDocument/2006/relationships/hyperlink" Target="https://oec.world/es/profile/country/jpn/" TargetMode="External"/><Relationship Id="rId36" Type="http://schemas.openxmlformats.org/officeDocument/2006/relationships/hyperlink" Target="https://oec.world/es/profile/country/tls/" TargetMode="External"/><Relationship Id="rId10" Type="http://schemas.openxmlformats.org/officeDocument/2006/relationships/hyperlink" Target="https://es.wikipedia.org/wiki/Alimento_b%C3%A1sico" TargetMode="External"/><Relationship Id="rId11" Type="http://schemas.openxmlformats.org/officeDocument/2006/relationships/hyperlink" Target="https://es.wikipedia.org/wiki/Especias" TargetMode="External"/><Relationship Id="rId12" Type="http://schemas.openxmlformats.org/officeDocument/2006/relationships/hyperlink" Target="https://es.wikipedia.org/wiki/Leche_de_coco" TargetMode="External"/><Relationship Id="rId13" Type="http://schemas.openxmlformats.org/officeDocument/2006/relationships/hyperlink" Target="https://es.wikipedia.org/wiki/Gamel%C3%A1n" TargetMode="External"/><Relationship Id="rId14" Type="http://schemas.openxmlformats.org/officeDocument/2006/relationships/hyperlink" Target="https://es.wikipedia.org/w/index.php?title=Keroncong&amp;action=edit&amp;redlink=1" TargetMode="External"/><Relationship Id="rId15" Type="http://schemas.openxmlformats.org/officeDocument/2006/relationships/hyperlink" Target="https://es.wikipedia.org/wiki/Dangdut" TargetMode="External"/><Relationship Id="rId16" Type="http://schemas.openxmlformats.org/officeDocument/2006/relationships/hyperlink" Target="https://es.wikipedia.org/wiki/M%C3%BAsica_pop" TargetMode="External"/><Relationship Id="rId17" Type="http://schemas.openxmlformats.org/officeDocument/2006/relationships/hyperlink" Target="https://es.wikipedia.org/wiki/Cine" TargetMode="External"/><Relationship Id="rId18" Type="http://schemas.openxmlformats.org/officeDocument/2006/relationships/hyperlink" Target="https://es.wikipedia.org/wiki/Islam" TargetMode="External"/><Relationship Id="rId19" Type="http://schemas.openxmlformats.org/officeDocument/2006/relationships/hyperlink" Target="https://es.wikipedia.org/wiki/Protestantismo" TargetMode="External"/><Relationship Id="rId37" Type="http://schemas.openxmlformats.org/officeDocument/2006/relationships/hyperlink" Target="https://oec.world/es/profile/country/cxr/" TargetMode="External"/><Relationship Id="rId38" Type="http://schemas.openxmlformats.org/officeDocument/2006/relationships/hyperlink" Target="https://oec.world/es/profile/country/ind/" TargetMode="External"/><Relationship Id="rId39" Type="http://schemas.openxmlformats.org/officeDocument/2006/relationships/hyperlink" Target="https://oec.world/es/profile/country/phl/" TargetMode="External"/><Relationship Id="rId40" Type="http://schemas.openxmlformats.org/officeDocument/2006/relationships/hyperlink" Target="https://oec.world/es/profile/country/sgp/" TargetMode="External"/><Relationship Id="rId41" Type="http://schemas.openxmlformats.org/officeDocument/2006/relationships/hyperlink" Target="https://oec.world/es/profile/country/tha/" TargetMode="External"/><Relationship Id="rId42" Type="http://schemas.openxmlformats.org/officeDocument/2006/relationships/hyperlink" Target="https://oec.world/es/profile/country/vnm/" TargetMode="External"/><Relationship Id="rId43" Type="http://schemas.openxmlformats.org/officeDocument/2006/relationships/hyperlink" Target="https://oec.world/es/profile/country/aus/" TargetMode="External"/><Relationship Id="rId44" Type="http://schemas.openxmlformats.org/officeDocument/2006/relationships/hyperlink" Target="https://oec.world/es/profile/hs92/2710/" TargetMode="External"/><Relationship Id="rId45" Type="http://schemas.openxmlformats.org/officeDocument/2006/relationships/hyperlink" Target="https://oec.world/es/profile/hs92/27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2781</Words>
  <Characters>15299</Characters>
  <Application>Microsoft Macintosh Word</Application>
  <DocSecurity>0</DocSecurity>
  <Lines>127</Lines>
  <Paragraphs>36</Paragraphs>
  <ScaleCrop>false</ScaleCrop>
  <Company/>
  <LinksUpToDate>false</LinksUpToDate>
  <CharactersWithSpaces>18044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2019-08-22T13:55:00Z</dcterms:created>
  <dcterms:modified xsi:type="dcterms:W3CDTF">2019-08-22T14:15:00Z</dcterms:modified>
</cp:coreProperties>
</file>