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Occupational similarity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Industry similarity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CAT_EDAD25 to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CAT_EDAD30 to 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**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CAT_EDAD35 to 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**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CAT_EDAD40 to 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CAT_EDAD45 to 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CAT_EDAD50 to 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CAT_EDAD55 to 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CAT_EDAD60 to 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CAT_EDAD65 to 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(0.04)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NIVEL_EDHigh school</w:t>
              <w:br/>
              <w:t xml:space="preserve">dropout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NIVEL_EDComplete</w:t>
              <w:br/>
              <w:t xml:space="preserve">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NIVEL_EDSome university</w:t>
              <w:br/>
              <w:t xml:space="preserve">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NIVEL_EDComplete</w:t>
              <w:br/>
              <w:t xml:space="preserve">university 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5441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5099   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   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2020-05-14T15:19:19Z</dcterms:modified>
  <cp:category/>
</cp:coreProperties>
</file>