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3366"/>
          <w:sz w:val="48"/>
        </w:rPr>
        <w:t>Reading the Fine Print</w:t>
      </w:r>
    </w:p>
    <w:p>
      <w:pPr>
        <w:spacing w:after="240"/>
      </w:pPr>
      <w:r>
        <w:rPr>
          <w:b/>
          <w:color w:val="008080"/>
          <w:sz w:val="28"/>
        </w:rPr>
        <w:t>A CRISP-DM Walkthrough of a Kenyan Retail Chain's September Budget</w:t>
      </w:r>
    </w:p>
    <w:p>
      <w:pPr>
        <w:spacing w:after="360"/>
      </w:pPr>
      <w:r>
        <w:rPr>
          <w:i/>
          <w:color w:val="646464"/>
          <w:sz w:val="21"/>
        </w:rPr>
        <w:t>Cleaning, understanding, and questioning a 72-branch sales budget workbook in Python and VS Code.</w:t>
      </w:r>
    </w:p>
    <w:p>
      <w:pPr>
        <w:spacing w:after="160"/>
      </w:pPr>
      <w:r>
        <w:t xml:space="preserve">When I opened </w:t>
      </w:r>
      <w:r>
        <w:rPr>
          <w:rFonts w:ascii="Consolas" w:hAnsi="Consolas"/>
          <w:sz w:val="19"/>
        </w:rPr>
        <w:t>article_001.xlsx</w:t>
      </w:r>
      <w:r>
        <w:t>, I expected a straightforward budget review: branch names, monthly targets, actual sales, and a clean rollup.</w:t>
      </w:r>
    </w:p>
    <w:p>
      <w:pPr>
        <w:spacing w:after="160"/>
      </w:pPr>
      <w:r>
        <w:t xml:space="preserve">Instead, I got a practical reminder of the gap between </w:t>
      </w:r>
      <w:r>
        <w:rPr>
          <w:i/>
        </w:rPr>
        <w:t>"the data looks fine"</w:t>
      </w:r>
      <w:r>
        <w:t xml:space="preserve"> and </w:t>
      </w:r>
      <w:r>
        <w:rPr>
          <w:b/>
          <w:i/>
        </w:rPr>
        <w:t>"the data is fine."</w:t>
      </w:r>
    </w:p>
    <w:p>
      <w:pPr>
        <w:spacing w:after="240"/>
      </w:pPr>
      <w:r>
        <w:t>Inside were five loosely structured sheets, a merged header that broke initial imports, an entire block of duplicated columns, and actual sales figures that didn't align with the month claimed on the label.</w:t>
      </w:r>
    </w:p>
    <w:p>
      <w:pPr>
        <w:spacing w:after="280"/>
      </w:pPr>
      <w:r>
        <w:t>Here is how I audited the dataset using the CRISP-DM (Cross-Industry Standard Process for Data Mining) framework in a VS Code Jupyter Notebook.</w:t>
      </w:r>
    </w:p>
    <w:p>
      <w:pPr>
        <w:keepNext/>
        <w:spacing w:before="360" w:after="120"/>
      </w:pPr>
      <w:r>
        <w:rPr>
          <w:b/>
          <w:color w:val="003366"/>
          <w:sz w:val="30"/>
        </w:rPr>
        <w:t>Table of Contents</w:t>
      </w:r>
    </w:p>
    <w:p>
      <w:pPr>
        <w:spacing w:before="0" w:after="60"/>
        <w:ind w:left="360"/>
      </w:pPr>
      <w:r>
        <w:rPr>
          <w:b/>
          <w:color w:val="333333"/>
        </w:rPr>
        <w:t>1. Business &amp; Domain Understanding</w:t>
      </w:r>
    </w:p>
    <w:p>
      <w:pPr>
        <w:spacing w:before="0" w:after="60"/>
        <w:ind w:left="360"/>
      </w:pPr>
      <w:r>
        <w:rPr>
          <w:b/>
          <w:color w:val="333333"/>
        </w:rPr>
        <w:t>2. Data Understanding</w:t>
      </w:r>
    </w:p>
    <w:p>
      <w:pPr>
        <w:spacing w:before="0" w:after="60"/>
        <w:ind w:left="360"/>
      </w:pPr>
      <w:r>
        <w:rPr>
          <w:b/>
          <w:color w:val="333333"/>
        </w:rPr>
        <w:t>3. Data Preparation</w:t>
      </w:r>
    </w:p>
    <w:p>
      <w:pPr>
        <w:spacing w:before="0" w:after="60"/>
        <w:ind w:left="360"/>
      </w:pPr>
      <w:r>
        <w:rPr>
          <w:b/>
          <w:color w:val="333333"/>
        </w:rPr>
        <w:t>4. Filtering Anomalies</w:t>
      </w:r>
    </w:p>
    <w:p>
      <w:pPr>
        <w:spacing w:before="0" w:after="60"/>
        <w:ind w:left="360"/>
      </w:pPr>
      <w:r>
        <w:rPr>
          <w:b/>
          <w:color w:val="333333"/>
        </w:rPr>
        <w:t>5. Sorting &amp; Revenue Distribution</w:t>
      </w:r>
    </w:p>
    <w:p>
      <w:pPr>
        <w:spacing w:before="0" w:after="60"/>
        <w:ind w:left="360"/>
      </w:pPr>
      <w:r>
        <w:rPr>
          <w:b/>
          <w:color w:val="333333"/>
        </w:rPr>
        <w:t>6. Final Takeaways &amp; Actionable Next Steps</w:t>
      </w:r>
    </w:p>
    <w:p>
      <w:pPr>
        <w:keepNext/>
        <w:spacing w:before="360" w:after="120"/>
      </w:pPr>
      <w:r>
        <w:rPr>
          <w:b/>
          <w:color w:val="003366"/>
          <w:sz w:val="30"/>
        </w:rPr>
        <w:t>1. Business &amp; Domain Understanding</w:t>
      </w:r>
    </w:p>
    <w:p>
      <w:pPr>
        <w:spacing w:after="160"/>
      </w:pPr>
      <w:r>
        <w:t xml:space="preserve">Before running code, I needed to understand the mechanics of the business. The workbook covers </w:t>
      </w:r>
      <w:r>
        <w:rPr>
          <w:b/>
        </w:rPr>
        <w:t>72 supermarket branches</w:t>
      </w:r>
      <w:r>
        <w:t xml:space="preserve"> in Kenya, each operating up to four key fresh-food departments: </w:t>
      </w:r>
      <w:r>
        <w:rPr>
          <w:b/>
        </w:rPr>
        <w:t>Bakery, Butchery, Deli, and Veges</w:t>
      </w:r>
      <w:r>
        <w:t>.</w:t>
      </w:r>
    </w:p>
    <w:p>
      <w:pPr>
        <w:spacing w:after="160"/>
      </w:pPr>
      <w:r>
        <w:t xml:space="preserve">The </w:t>
      </w:r>
      <w:r>
        <w:rPr>
          <w:rFonts w:ascii="Consolas" w:hAnsi="Consolas"/>
          <w:sz w:val="19"/>
        </w:rPr>
        <w:t>WORKINGS</w:t>
      </w:r>
      <w:r>
        <w:t xml:space="preserve"> sheet revealed the core logic behind the budget. Targets aren't built ground-up by store managers; they're set at the store level and split top-down using fixed chain-wide departmental ratios:</w:t>
      </w:r>
    </w:p>
    <w:p>
      <w:pPr>
        <w:pStyle w:val="ListBullet"/>
        <w:spacing w:after="40"/>
      </w:pPr>
      <w:r>
        <w:rPr>
          <w:b/>
        </w:rPr>
        <w:t xml:space="preserve">Veges: </w:t>
      </w:r>
      <w:r>
        <w:t>29.35%</w:t>
      </w:r>
    </w:p>
    <w:p>
      <w:pPr>
        <w:pStyle w:val="ListBullet"/>
        <w:spacing w:after="40"/>
      </w:pPr>
      <w:r>
        <w:rPr>
          <w:b/>
        </w:rPr>
        <w:t xml:space="preserve">Bakery: </w:t>
      </w:r>
      <w:r>
        <w:t>27.70%</w:t>
      </w:r>
    </w:p>
    <w:p>
      <w:pPr>
        <w:pStyle w:val="ListBullet"/>
        <w:spacing w:after="40"/>
      </w:pPr>
      <w:r>
        <w:rPr>
          <w:b/>
        </w:rPr>
        <w:t xml:space="preserve">Deli: </w:t>
      </w:r>
      <w:r>
        <w:t>22.00%</w:t>
      </w:r>
    </w:p>
    <w:p>
      <w:pPr>
        <w:pStyle w:val="ListBullet"/>
        <w:spacing w:after="40"/>
      </w:pPr>
      <w:r>
        <w:rPr>
          <w:b/>
        </w:rPr>
        <w:t xml:space="preserve">Butchery: </w:t>
      </w:r>
      <w:r>
        <w:t>20.94%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Inspecting departmental weights from the WORKINGS sheet</w:t>
              <w:br/>
              <w:t>print(</w:t>
              <w:br/>
              <w:t xml:space="preserve">    "Domain summary:\n"</w:t>
              <w:br/>
              <w:t xml:space="preserve">    "- Supermarket chain: 72 branches, each running up to 4 departments (Bakery, Butchery, Deli, Veges).\n"</w:t>
              <w:br/>
              <w:t xml:space="preserve">    "- Monthly TARGET is set per branch-department, compared day-by-day against ACTUAL sales.\n"</w:t>
              <w:br/>
              <w:t xml:space="preserve">    "- Targets are built top-down: a store-level number is split across departments using fixed weights."</w:t>
              <w:br/>
              <w:t>)</w:t>
            </w:r>
          </w:p>
        </w:tc>
      </w:tr>
    </w:tbl>
    <w:p>
      <w:pPr>
        <w:spacing w:after="120"/>
      </w:pPr>
    </w:p>
    <w:p>
      <w:pPr>
        <w:spacing w:after="240"/>
      </w:pPr>
      <w:r>
        <w:t>For newly opened branches, the store target relies on an assumed annual turnover formula (12.19%). Knowing that the budget relies on rigid, top-down allocation made it much easier to spot anomalies down the line.</w:t>
      </w:r>
    </w:p>
    <w:p>
      <w:pPr>
        <w:keepNext/>
        <w:spacing w:before="360" w:after="120"/>
      </w:pPr>
      <w:r>
        <w:rPr>
          <w:b/>
          <w:color w:val="003366"/>
          <w:sz w:val="30"/>
        </w:rPr>
        <w:t>2. Data Understanding</w:t>
      </w:r>
    </w:p>
    <w:p>
      <w:pPr>
        <w:spacing w:after="160"/>
      </w:pPr>
      <w:r>
        <w:t>When loading the Excel sheets into pandas, several structural issues surfaced right away.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Issue A: Merged Excel Headers</w:t>
      </w:r>
    </w:p>
    <w:p>
      <w:pPr>
        <w:spacing w:after="160"/>
      </w:pPr>
      <w:r>
        <w:t xml:space="preserve">The </w:t>
      </w:r>
      <w:r>
        <w:rPr>
          <w:rFonts w:ascii="Consolas" w:hAnsi="Consolas"/>
        </w:rPr>
        <w:t>SEPTEMBER</w:t>
      </w:r>
      <w:r>
        <w:t xml:space="preserve"> sheet uses a two-row merged header. Parsing it naively causes pandas to pull weekday labels into the column names. Skipping the offset row with </w:t>
      </w:r>
      <w:r>
        <w:rPr>
          <w:rFonts w:ascii="Consolas" w:hAnsi="Consolas"/>
        </w:rPr>
        <w:t>header=1</w:t>
      </w:r>
      <w:r>
        <w:t xml:space="preserve"> brings the dimensions into focus: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actual = pd.read_excel(xl, "SEPTEMBER", header=1)</w:t>
              <w:br/>
              <w:t>budget = pd.read_excel(xl, "SEPTEMBER BUDGET", header=1)</w:t>
              <w:br/>
              <w:br/>
              <w:t>print("actual:", actual.shape, "| budget:", budget.shape)</w:t>
              <w:br/>
              <w:t># Output: actual: (290, 66) | budget: (297, 33)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The </w:t>
      </w:r>
      <w:r>
        <w:rPr>
          <w:rFonts w:ascii="Consolas" w:hAnsi="Consolas"/>
        </w:rPr>
        <w:t>actual</w:t>
      </w:r>
      <w:r>
        <w:t xml:space="preserve"> table yielded 66 columns—far too wide for a single month's daily tracking—signaling duplicate or mislabelled date blocks.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Issue B: Non-Existent Branch Departments</w:t>
      </w:r>
    </w:p>
    <w:p>
      <w:pPr>
        <w:spacing w:after="160"/>
      </w:pPr>
      <w:r>
        <w:t xml:space="preserve">Checking for missing values revealed </w:t>
      </w:r>
      <w:r>
        <w:rPr>
          <w:b/>
        </w:rPr>
        <w:t>7 branch-department combinations with zero actual sales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no_actuals = actual[actual["BRANCH"].notna() &amp; actual["Total Actual Sales"].isna()]</w:t>
              <w:br/>
              <w:t>print(f"Branch-departments with no actual sales: {len(no_actuals)}")</w:t>
            </w:r>
          </w:p>
        </w:tc>
      </w:tr>
    </w:tbl>
    <w:p>
      <w:pPr>
        <w:spacing w:after="120"/>
      </w:pPr>
    </w:p>
    <w:p>
      <w:pPr>
        <w:pStyle w:val="ListBullet"/>
        <w:spacing w:after="40"/>
      </w:pPr>
      <w:r>
        <w:rPr>
          <w:b/>
        </w:rPr>
        <w:t xml:space="preserve">Pipeline &amp; Outering: </w:t>
      </w:r>
      <w:r>
        <w:t>No Butchery department.</w:t>
      </w:r>
    </w:p>
    <w:p>
      <w:pPr>
        <w:pStyle w:val="ListBullet"/>
        <w:spacing w:after="40"/>
      </w:pPr>
      <w:r>
        <w:rPr>
          <w:b/>
        </w:rPr>
        <w:t xml:space="preserve">Shabaab: </w:t>
      </w:r>
      <w:r>
        <w:t>Operates Bakery only (missing Butchery, Deli, Veges).</w:t>
      </w:r>
    </w:p>
    <w:p>
      <w:pPr>
        <w:pStyle w:val="ListBullet"/>
        <w:spacing w:after="40"/>
      </w:pPr>
      <w:r>
        <w:rPr>
          <w:b/>
        </w:rPr>
        <w:t xml:space="preserve">Kericho: </w:t>
      </w:r>
      <w:r>
        <w:t>No Veges department.</w:t>
      </w:r>
    </w:p>
    <w:p>
      <w:pPr>
        <w:spacing w:after="240"/>
      </w:pPr>
      <w:r>
        <w:t>These aren't missing data points or operational failures—these locations simply do not stock those product lines. Imputing zeros blindly would skew performance averages across the chain.</w:t>
      </w:r>
    </w:p>
    <w:p>
      <w:pPr>
        <w:keepNext/>
        <w:spacing w:before="360" w:after="120"/>
      </w:pPr>
      <w:r>
        <w:rPr>
          <w:b/>
          <w:color w:val="003366"/>
          <w:sz w:val="30"/>
        </w:rPr>
        <w:t>3. Data Preparation</w:t>
      </w:r>
    </w:p>
    <w:p>
      <w:pPr>
        <w:spacing w:after="160"/>
      </w:pPr>
      <w:r>
        <w:t xml:space="preserve">Cleaning involved dropping trailing grand-total rows (where </w:t>
      </w:r>
      <w:r>
        <w:rPr>
          <w:rFonts w:ascii="Consolas" w:hAnsi="Consolas"/>
        </w:rPr>
        <w:t>BRANCH</w:t>
      </w:r>
      <w:r>
        <w:t xml:space="preserve"> was NaN), trimming redundant columns, and computing simple metrics like </w:t>
      </w:r>
      <w:r>
        <w:rPr>
          <w:rFonts w:ascii="Consolas" w:hAnsi="Consolas"/>
        </w:rPr>
        <w:t>VARIANCE</w:t>
      </w:r>
      <w:r>
        <w:t xml:space="preserve"> and </w:t>
      </w:r>
      <w:r>
        <w:rPr>
          <w:rFonts w:ascii="Consolas" w:hAnsi="Consolas"/>
        </w:rPr>
        <w:t>ACHIEVEMENT_PCT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Drop totals and unify summary metrics</w:t>
              <w:br/>
              <w:t>actual_clean = actual.dropna(subset=["BRANCH"]).copy()</w:t>
              <w:br/>
              <w:t>budget_clean = budget.dropna(subset=["BRANCH"]).copy()</w:t>
              <w:br/>
              <w:br/>
              <w:t>summary = actual_clean[["BRANCH", "Department", "Total Actual Sales", "SEPT SALES TARGET"]].copy()</w:t>
              <w:br/>
              <w:t>summary.columns = ["BRANCH", "DEPARTMENT", "ACTUAL_SALES", "TARGET_SALES"]</w:t>
              <w:br/>
              <w:br/>
              <w:t>summary["VARIANCE"] = summary["ACTUAL_SALES"] - summary["TARGET_SALES"]</w:t>
              <w:br/>
              <w:t>summary["ACHIEVEMENT_PCT"] = (summary["ACTUAL_SALES"] / summary["TARGET_SALES"]) * 100</w:t>
            </w:r>
          </w:p>
        </w:tc>
      </w:tr>
    </w:tbl>
    <w:p>
      <w:pPr>
        <w:spacing w:after="120"/>
      </w:pPr>
    </w:p>
    <w:p>
      <w:pPr>
        <w:spacing w:after="240"/>
      </w:pPr>
      <w:r>
        <w:t xml:space="preserve">After dropping summary rows, both datasets normalized to </w:t>
      </w:r>
      <w:r>
        <w:rPr>
          <w:b/>
        </w:rPr>
        <w:t>288 rows</w:t>
      </w:r>
      <w:r>
        <w:t xml:space="preserve"> (72 branches × 4 departments).</w:t>
      </w:r>
    </w:p>
    <w:p>
      <w:pPr>
        <w:keepNext/>
        <w:spacing w:before="360" w:after="120"/>
      </w:pPr>
      <w:r>
        <w:rPr>
          <w:b/>
          <w:color w:val="003366"/>
          <w:sz w:val="30"/>
        </w:rPr>
        <w:t>4. Filtering Anomalies</w:t>
      </w:r>
    </w:p>
    <w:p>
      <w:pPr>
        <w:spacing w:after="160"/>
      </w:pPr>
      <w:r>
        <w:t>Filtering for low target values exposed severe data entry bugs upstream.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# Isolate branch departments with implausibly low targets</w:t>
              <w:br/>
              <w:t>suspect = summary[summary["TARGET_SALES"] &lt; 100_000]</w:t>
              <w:br/>
              <w:t>print(f"Targets under KES 100,000/month (suspected errors): {len(suspect)}")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 SALES (KES)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SALES (KES)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IMPLIED ACHIEVEMENT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KONDELE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BUTCHERY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298,783.10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10,622.05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B40000"/>
                <w:sz w:val="18"/>
              </w:rPr>
              <w:t>2,812%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MAYFAIR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BUTCHERY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55,296.68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45,768.58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120%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TOM MBOYA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BUTCHERY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126,380.41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37,249.41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339%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KERICHO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BUTCHERY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64,155.21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31,056.56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206%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DELI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69,229.29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34,202.12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202%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OTC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VEGES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160,751.59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28,847.26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>557%</w:t>
            </w:r>
          </w:p>
        </w:tc>
      </w:tr>
    </w:tbl>
    <w:p>
      <w:pPr>
        <w:spacing w:after="120"/>
      </w:pPr>
    </w:p>
    <w:p>
      <w:pPr>
        <w:spacing w:after="240"/>
      </w:pPr>
      <w:r>
        <w:t>Kondele Butchery's actual sales are 28 times its budget target. That isn't high performance; it's a misplaced decimal point in the target allocation. Six branches suffered from this error and need manual target fixes before generating executive reports.</w:t>
      </w:r>
    </w:p>
    <w:p>
      <w:pPr>
        <w:keepNext/>
        <w:spacing w:before="360" w:after="120"/>
      </w:pPr>
      <w:r>
        <w:rPr>
          <w:b/>
          <w:color w:val="003366"/>
          <w:sz w:val="30"/>
        </w:rPr>
        <w:t>5. Sorting &amp; Revenue Distribution</w:t>
      </w:r>
    </w:p>
    <w:p>
      <w:pPr>
        <w:spacing w:after="160"/>
      </w:pPr>
      <w:r>
        <w:t>Sorting active departments by actual sales highlights revenue concentration across the footprint: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828"/>
                <w:sz w:val="19"/>
              </w:rPr>
              <w:t>biggest_first = summary.sort_values("ACTUAL_SALES", ascending=False).reset_index(drop=True)</w:t>
              <w:br/>
              <w:t>biggest_first.head(7)</w:t>
            </w:r>
          </w:p>
        </w:tc>
      </w:tr>
    </w:tbl>
    <w:p>
      <w:pPr>
        <w:spacing w:after="120"/>
      </w:pPr>
    </w:p>
    <w:p>
      <w:pPr>
        <w:spacing w:after="60"/>
        <w:ind w:left="360"/>
      </w:pPr>
      <w:r>
        <w:rPr>
          <w:b/>
        </w:rPr>
        <w:t xml:space="preserve">1. Lavington (Veges): </w:t>
      </w:r>
      <w:r>
        <w:t>KES 12.84M actual vs. KES 10.44M target</w:t>
      </w:r>
    </w:p>
    <w:p>
      <w:pPr>
        <w:spacing w:after="60"/>
        <w:ind w:left="360"/>
      </w:pPr>
      <w:r>
        <w:rPr>
          <w:b/>
        </w:rPr>
        <w:t xml:space="preserve">2. Kileleshwa (Veges): </w:t>
      </w:r>
      <w:r>
        <w:t>KES 12.20M actual vs. KES 12.00M target</w:t>
      </w:r>
    </w:p>
    <w:p>
      <w:pPr>
        <w:spacing w:after="60"/>
        <w:ind w:left="360"/>
      </w:pPr>
      <w:r>
        <w:rPr>
          <w:b/>
        </w:rPr>
        <w:t xml:space="preserve">3. Kilimani (Veges): </w:t>
      </w:r>
      <w:r>
        <w:t>KES 10.12M actual vs. KES 8.85M target</w:t>
      </w:r>
    </w:p>
    <w:p>
      <w:pPr>
        <w:spacing w:after="60"/>
        <w:ind w:left="360"/>
      </w:pPr>
      <w:r>
        <w:rPr>
          <w:b/>
        </w:rPr>
        <w:t xml:space="preserve">4. Kileleshwa (Butchery): </w:t>
      </w:r>
      <w:r>
        <w:t>KES 9.95M actual vs. KES 8.34M target</w:t>
      </w:r>
    </w:p>
    <w:p>
      <w:pPr>
        <w:spacing w:after="60"/>
        <w:ind w:left="360"/>
      </w:pPr>
      <w:r>
        <w:rPr>
          <w:b/>
        </w:rPr>
        <w:t xml:space="preserve">5. Lavington (Butchery): </w:t>
      </w:r>
      <w:r>
        <w:t>KES 9.50M actual vs. KES 7.81M target</w:t>
      </w:r>
    </w:p>
    <w:p>
      <w:pPr>
        <w:spacing w:after="240"/>
      </w:pPr>
      <w:r>
        <w:t xml:space="preserve">Just three fresh-produce departments (Lavington, Kileleshwa, and Kilimani Veges) drive over </w:t>
      </w:r>
      <w:r>
        <w:rPr>
          <w:b/>
        </w:rPr>
        <w:t>KES 35 Million</w:t>
      </w:r>
      <w:r>
        <w:t xml:space="preserve"> in revenue. A tiny tracking error in these flagship stores impacts overall chain performance more than dozens of smaller branches combined.</w:t>
      </w:r>
    </w:p>
    <w:p>
      <w:pPr>
        <w:keepNext/>
        <w:spacing w:before="360" w:after="120"/>
      </w:pPr>
      <w:r>
        <w:rPr>
          <w:b/>
          <w:color w:val="003366"/>
          <w:sz w:val="30"/>
        </w:rPr>
        <w:t>6. Final Takeaways &amp; Actionable Next Steps</w:t>
      </w:r>
    </w:p>
    <w:p>
      <w:pPr>
        <w:spacing w:after="160"/>
      </w:pPr>
      <w:r>
        <w:t>This project didn't end with a complex machine learning model—and it didn't need one. What it needed was basic data auditing: checking headers, verifying formulas, and flagging impossible targets.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Key Action Items</w:t>
      </w:r>
    </w:p>
    <w:p>
      <w:pPr>
        <w:spacing w:after="80"/>
        <w:ind w:left="360"/>
      </w:pPr>
      <w:r>
        <w:rPr>
          <w:b/>
        </w:rPr>
        <w:t xml:space="preserve">1. </w:t>
      </w:r>
      <w:r>
        <w:rPr>
          <w:b/>
        </w:rPr>
        <w:t xml:space="preserve">Fix Broken Targets: </w:t>
      </w:r>
      <w:r>
        <w:t>Correct the six sub-KES 100,000 targets (such as Kondele Butchery) before distributing monthly KPI reports.</w:t>
      </w:r>
    </w:p>
    <w:p>
      <w:pPr>
        <w:spacing w:after="80"/>
        <w:ind w:left="360"/>
      </w:pPr>
      <w:r>
        <w:rPr>
          <w:b/>
        </w:rPr>
        <w:t xml:space="preserve">2. </w:t>
      </w:r>
      <w:r>
        <w:rPr>
          <w:b/>
        </w:rPr>
        <w:t xml:space="preserve">Revise New-Store Logic: </w:t>
      </w:r>
      <w:r>
        <w:t>Base targets for newer stores (e.g., Nakuru branches) on early trading data rather than fixed top-down projections.</w:t>
      </w:r>
    </w:p>
    <w:p>
      <w:pPr>
        <w:spacing w:after="80"/>
        <w:ind w:left="360"/>
      </w:pPr>
      <w:r>
        <w:rPr>
          <w:b/>
        </w:rPr>
        <w:t xml:space="preserve">3. </w:t>
      </w:r>
      <w:r>
        <w:rPr>
          <w:b/>
        </w:rPr>
        <w:t xml:space="preserve">Correct Column Headers: </w:t>
      </w:r>
      <w:r>
        <w:t>Relabel the actuals data block with explicit date ranges instead of vague labels.</w:t>
      </w:r>
    </w:p>
    <w:p>
      <w:pPr>
        <w:spacing w:after="80"/>
        <w:ind w:left="360"/>
      </w:pPr>
      <w:r>
        <w:rPr>
          <w:b/>
        </w:rPr>
        <w:t xml:space="preserve">4. </w:t>
      </w:r>
      <w:r>
        <w:rPr>
          <w:b/>
        </w:rPr>
        <w:t xml:space="preserve">Clean Excel Assets: </w:t>
      </w:r>
      <w:r>
        <w:t>Remove redundant working sheets and duplicate column blocks to prevent sync issues.</w:t>
      </w:r>
    </w:p>
    <w:p>
      <w:pPr>
        <w:spacing w:before="160" w:after="240"/>
      </w:pPr>
      <w:r>
        <w:t xml:space="preserve">In data analysis, </w:t>
      </w:r>
      <w:r>
        <w:rPr>
          <w:b/>
        </w:rPr>
        <w:t>Data Understanding</w:t>
      </w:r>
      <w:r>
        <w:t xml:space="preserve"> isn't just a setup phase—it's often where the most critical business value is found.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