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02" w:rsidRDefault="00BD2B02" w:rsidP="00BD2B02">
      <w:r>
        <w:t xml:space="preserve">Ver </w:t>
      </w:r>
      <w:proofErr w:type="spellStart"/>
      <w:r>
        <w:t>mas</w:t>
      </w:r>
      <w:proofErr w:type="spellEnd"/>
      <w:r>
        <w:t xml:space="preserve"> tarde:</w:t>
      </w:r>
    </w:p>
    <w:p w:rsidR="00BD2B02" w:rsidRDefault="00BD2B02" w:rsidP="00BD2B02">
      <w:hyperlink r:id="rId5" w:history="1">
        <w:r>
          <w:rPr>
            <w:rStyle w:val="Hipervnculo"/>
          </w:rPr>
          <w:t>http://bloonde.com/blog/git-presentacion/</w:t>
        </w:r>
      </w:hyperlink>
    </w:p>
    <w:p w:rsidR="00BD2B02" w:rsidRDefault="00BD2B02" w:rsidP="00BD2B02">
      <w:hyperlink r:id="rId6" w:history="1">
        <w:r>
          <w:rPr>
            <w:rStyle w:val="Hipervnculo"/>
          </w:rPr>
          <w:t>https://git-scm.com/book/es/v1/Fundamentos-de-Git-Guardando-cambios-en-el-repositorio</w:t>
        </w:r>
      </w:hyperlink>
    </w:p>
    <w:p w:rsidR="00BD2B02" w:rsidRDefault="00BD2B02" w:rsidP="00BD2B02">
      <w:hyperlink r:id="rId7" w:anchor="/" w:history="1">
        <w:r>
          <w:rPr>
            <w:rStyle w:val="Hipervnculo"/>
          </w:rPr>
          <w:t>https://blogdopata.github.io/Taller_Github/#/</w:t>
        </w:r>
      </w:hyperlink>
    </w:p>
    <w:p w:rsidR="00BD2B02" w:rsidRDefault="00BD2B02" w:rsidP="00BD2B02">
      <w:hyperlink r:id="rId8" w:history="1">
        <w:r>
          <w:rPr>
            <w:rStyle w:val="Hipervnculo"/>
          </w:rPr>
          <w:t>https://eltanquedeideas.wordpress.com/2015/12/22/el-flujo-basico-de-git-en-7-pasos/</w:t>
        </w:r>
      </w:hyperlink>
    </w:p>
    <w:p w:rsidR="00BD2B02" w:rsidRDefault="00BD2B02" w:rsidP="00BD2B02"/>
    <w:p w:rsidR="00BD2B02" w:rsidRDefault="00BD2B02" w:rsidP="00BD2B02"/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4821"/>
        <w:gridCol w:w="4961"/>
      </w:tblGrid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Mkdir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myrepo</w:t>
            </w:r>
            <w:proofErr w:type="spellEnd"/>
            <w:proofErr w:type="gram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..</w:t>
            </w:r>
            <w:proofErr w:type="gramEnd"/>
          </w:p>
          <w:p w:rsidR="00BD2B02" w:rsidRDefault="00BD2B02">
            <w:pPr>
              <w:spacing w:line="240" w:lineRule="auto"/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init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Inizializa</w:t>
            </w:r>
            <w:proofErr w:type="spellEnd"/>
            <w:r>
              <w:rPr>
                <w:sz w:val="18"/>
                <w:szCs w:val="18"/>
              </w:rPr>
              <w:t xml:space="preserve"> un directorio de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vacio</w:t>
            </w:r>
            <w:proofErr w:type="spellEnd"/>
            <w:r>
              <w:rPr>
                <w:sz w:val="18"/>
                <w:szCs w:val="18"/>
              </w:rPr>
              <w:t xml:space="preserve">, SIN crea los elementos por defecto de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Mkdir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myrepo</w:t>
            </w:r>
            <w:proofErr w:type="spellEnd"/>
            <w:proofErr w:type="gram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..</w:t>
            </w:r>
            <w:proofErr w:type="gramEnd"/>
          </w:p>
          <w:p w:rsidR="00BD2B02" w:rsidRDefault="00BD2B02">
            <w:pPr>
              <w:spacing w:line="240" w:lineRule="auto"/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init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–bare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Inizializa</w:t>
            </w:r>
            <w:proofErr w:type="spellEnd"/>
            <w:r>
              <w:rPr>
                <w:sz w:val="18"/>
                <w:szCs w:val="18"/>
              </w:rPr>
              <w:t xml:space="preserve"> un directorio de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vacio</w:t>
            </w:r>
            <w:proofErr w:type="spellEnd"/>
            <w:r>
              <w:rPr>
                <w:sz w:val="18"/>
                <w:szCs w:val="18"/>
              </w:rPr>
              <w:t xml:space="preserve">, además crea los elementos por defecto de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, Los archivos: </w:t>
            </w:r>
            <w:proofErr w:type="spellStart"/>
            <w:r>
              <w:rPr>
                <w:sz w:val="18"/>
                <w:szCs w:val="18"/>
              </w:rPr>
              <w:t>Config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  <w:r>
              <w:rPr>
                <w:sz w:val="18"/>
                <w:szCs w:val="18"/>
              </w:rPr>
              <w:t xml:space="preserve">, HEAD, </w:t>
            </w:r>
            <w:proofErr w:type="spellStart"/>
            <w:r>
              <w:rPr>
                <w:sz w:val="18"/>
                <w:szCs w:val="18"/>
              </w:rPr>
              <w:t>hooks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info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objects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refs</w:t>
            </w:r>
            <w:proofErr w:type="spellEnd"/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add .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Agrega todos los archivos al “</w:t>
            </w:r>
            <w:proofErr w:type="spellStart"/>
            <w:r>
              <w:rPr>
                <w:sz w:val="18"/>
                <w:szCs w:val="18"/>
              </w:rPr>
              <w:t>area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preparacion</w:t>
            </w:r>
            <w:proofErr w:type="spellEnd"/>
            <w:r>
              <w:rPr>
                <w:sz w:val="18"/>
                <w:szCs w:val="18"/>
              </w:rPr>
              <w:t xml:space="preserve">”, todos, sin importar si se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haciendo seguimiento o “</w:t>
            </w:r>
            <w:proofErr w:type="spellStart"/>
            <w:r>
              <w:rPr>
                <w:sz w:val="18"/>
                <w:szCs w:val="18"/>
              </w:rPr>
              <w:t>tracked</w:t>
            </w:r>
            <w:proofErr w:type="spellEnd"/>
            <w:r>
              <w:rPr>
                <w:sz w:val="18"/>
                <w:szCs w:val="18"/>
              </w:rPr>
              <w:t>”.</w:t>
            </w: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add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–A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agregan todos los archivos del “directorio de trabajo” a “área de </w:t>
            </w:r>
            <w:proofErr w:type="spellStart"/>
            <w:r>
              <w:rPr>
                <w:sz w:val="18"/>
                <w:szCs w:val="18"/>
              </w:rPr>
              <w:t>preparacion</w:t>
            </w:r>
            <w:proofErr w:type="spellEnd"/>
            <w:r>
              <w:rPr>
                <w:sz w:val="18"/>
                <w:szCs w:val="18"/>
              </w:rPr>
              <w:t xml:space="preserve">”, y que se </w:t>
            </w:r>
            <w:proofErr w:type="spellStart"/>
            <w:r>
              <w:rPr>
                <w:sz w:val="18"/>
                <w:szCs w:val="18"/>
              </w:rPr>
              <w:t>estean</w:t>
            </w:r>
            <w:proofErr w:type="spellEnd"/>
            <w:r>
              <w:rPr>
                <w:sz w:val="18"/>
                <w:szCs w:val="18"/>
              </w:rPr>
              <w:t xml:space="preserve"> haciendo seguimiento o “</w:t>
            </w:r>
            <w:proofErr w:type="spellStart"/>
            <w:r>
              <w:rPr>
                <w:sz w:val="18"/>
                <w:szCs w:val="18"/>
              </w:rPr>
              <w:t>tracked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add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myfile.txt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comit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–m “mensaje de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comit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>”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commit –amend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Cambiar el mensaje del ultimo </w:t>
            </w:r>
            <w:proofErr w:type="spellStart"/>
            <w:r>
              <w:rPr>
                <w:sz w:val="18"/>
                <w:szCs w:val="18"/>
              </w:rPr>
              <w:t>commit</w:t>
            </w:r>
            <w:proofErr w:type="spellEnd"/>
          </w:p>
        </w:tc>
      </w:tr>
      <w:tr w:rsidR="00BD2B02" w:rsidRP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config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–global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user.email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“martin@gmail.com”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B02" w:rsidRDefault="00BD2B02">
            <w:pP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BD2B02" w:rsidRP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config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–global user.name “martin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omar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B02" w:rsidRDefault="00BD2B02">
            <w:pP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config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–global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core.editor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subl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Asignar el editor de texto por defecto</w:t>
            </w:r>
            <w:r>
              <w:rPr>
                <w:sz w:val="18"/>
                <w:szCs w:val="18"/>
              </w:rPr>
              <w:br/>
            </w:r>
            <w:r>
              <w:rPr>
                <w:i/>
                <w:sz w:val="12"/>
                <w:szCs w:val="18"/>
              </w:rPr>
              <w:t>ejemplo “</w:t>
            </w:r>
            <w:proofErr w:type="spellStart"/>
            <w:r>
              <w:rPr>
                <w:i/>
                <w:sz w:val="12"/>
                <w:szCs w:val="18"/>
              </w:rPr>
              <w:t>subl</w:t>
            </w:r>
            <w:proofErr w:type="spellEnd"/>
            <w:r>
              <w:rPr>
                <w:i/>
                <w:sz w:val="12"/>
                <w:szCs w:val="18"/>
              </w:rPr>
              <w:t xml:space="preserve">” para “sublime </w:t>
            </w:r>
            <w:proofErr w:type="spellStart"/>
            <w:r>
              <w:rPr>
                <w:i/>
                <w:sz w:val="12"/>
                <w:szCs w:val="18"/>
              </w:rPr>
              <w:t>text</w:t>
            </w:r>
            <w:proofErr w:type="spellEnd"/>
            <w:r>
              <w:rPr>
                <w:i/>
                <w:sz w:val="12"/>
                <w:szCs w:val="18"/>
              </w:rPr>
              <w:t>”, en el caso de sublime, en Windows, es necesario agregarlo como “VARIABLE DE ENTORNO”</w:t>
            </w:r>
            <w:r>
              <w:rPr>
                <w:i/>
                <w:sz w:val="12"/>
                <w:szCs w:val="18"/>
              </w:rPr>
              <w:br/>
              <w:t>#1.en la sección “variables de sistema”,</w:t>
            </w:r>
            <w:r>
              <w:rPr>
                <w:i/>
                <w:sz w:val="12"/>
                <w:szCs w:val="18"/>
              </w:rPr>
              <w:br/>
              <w:t xml:space="preserve">#2.en la fila “PATH”, editar. </w:t>
            </w:r>
            <w:r>
              <w:rPr>
                <w:i/>
                <w:sz w:val="12"/>
                <w:szCs w:val="18"/>
              </w:rPr>
              <w:br/>
              <w:t xml:space="preserve">#3.Agregar al final punto y coma (;) y la dirección de la CARPETA de sublime </w:t>
            </w:r>
            <w:proofErr w:type="spellStart"/>
            <w:r>
              <w:rPr>
                <w:i/>
                <w:sz w:val="12"/>
                <w:szCs w:val="18"/>
              </w:rPr>
              <w:t>text</w:t>
            </w:r>
            <w:proofErr w:type="spellEnd"/>
            <w:r>
              <w:rPr>
                <w:i/>
                <w:sz w:val="12"/>
                <w:szCs w:val="18"/>
              </w:rPr>
              <w:t xml:space="preserve">, </w:t>
            </w:r>
            <w:r>
              <w:rPr>
                <w:i/>
                <w:sz w:val="12"/>
                <w:szCs w:val="18"/>
              </w:rPr>
              <w:br/>
              <w:t>ejemplo</w:t>
            </w:r>
            <w:proofErr w:type="gramStart"/>
            <w:r>
              <w:rPr>
                <w:i/>
                <w:sz w:val="12"/>
                <w:szCs w:val="18"/>
              </w:rPr>
              <w:t>:.</w:t>
            </w:r>
            <w:proofErr w:type="gramEnd"/>
            <w:r>
              <w:rPr>
                <w:i/>
                <w:sz w:val="12"/>
                <w:szCs w:val="18"/>
              </w:rPr>
              <w:t xml:space="preserve"> “C:\</w:t>
            </w:r>
            <w:proofErr w:type="spellStart"/>
            <w:r>
              <w:rPr>
                <w:i/>
                <w:sz w:val="12"/>
                <w:szCs w:val="18"/>
              </w:rPr>
              <w:t>Program</w:t>
            </w:r>
            <w:proofErr w:type="spellEnd"/>
            <w:r>
              <w:rPr>
                <w:i/>
                <w:sz w:val="12"/>
                <w:szCs w:val="18"/>
              </w:rPr>
              <w:t xml:space="preserve"> Files\Sublime Text 3”</w:t>
            </w:r>
            <w:r>
              <w:rPr>
                <w:i/>
                <w:sz w:val="12"/>
                <w:szCs w:val="18"/>
              </w:rPr>
              <w:br/>
              <w:t xml:space="preserve">#4.luego TESTEAR de la ventana del </w:t>
            </w:r>
            <w:proofErr w:type="spellStart"/>
            <w:r>
              <w:rPr>
                <w:i/>
                <w:sz w:val="12"/>
                <w:szCs w:val="18"/>
              </w:rPr>
              <w:t>cmd</w:t>
            </w:r>
            <w:proofErr w:type="spellEnd"/>
            <w:r>
              <w:rPr>
                <w:i/>
                <w:sz w:val="12"/>
                <w:szCs w:val="18"/>
              </w:rPr>
              <w:t xml:space="preserve"> y escribir “</w:t>
            </w:r>
            <w:proofErr w:type="spellStart"/>
            <w:r>
              <w:rPr>
                <w:i/>
                <w:sz w:val="12"/>
                <w:szCs w:val="18"/>
              </w:rPr>
              <w:t>subl</w:t>
            </w:r>
            <w:proofErr w:type="spellEnd"/>
            <w:r>
              <w:rPr>
                <w:i/>
                <w:sz w:val="12"/>
                <w:szCs w:val="18"/>
              </w:rPr>
              <w:t>” si se ejecuta, se asignó correctamente.</w:t>
            </w: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diff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</w:p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 la diferencia de contenido,</w:t>
            </w:r>
            <w:r>
              <w:t xml:space="preserve"> </w:t>
            </w:r>
            <w:r>
              <w:rPr>
                <w:sz w:val="18"/>
                <w:szCs w:val="18"/>
              </w:rPr>
              <w:t xml:space="preserve">muestra los cambios entre </w:t>
            </w:r>
            <w:proofErr w:type="spellStart"/>
            <w:r>
              <w:rPr>
                <w:sz w:val="18"/>
                <w:szCs w:val="18"/>
              </w:rPr>
              <w:t>commits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diff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–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staged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 la comparativa de líneas de contenido de un archivo, </w:t>
            </w:r>
            <w:proofErr w:type="spellStart"/>
            <w:r>
              <w:rPr>
                <w:sz w:val="18"/>
                <w:szCs w:val="18"/>
              </w:rPr>
              <w:t>staged</w:t>
            </w:r>
            <w:proofErr w:type="spellEnd"/>
            <w:r>
              <w:rPr>
                <w:sz w:val="18"/>
                <w:szCs w:val="18"/>
              </w:rPr>
              <w:t xml:space="preserve">, para indicar la comparativa con el estado “área de </w:t>
            </w:r>
            <w:proofErr w:type="spellStart"/>
            <w:r>
              <w:rPr>
                <w:sz w:val="18"/>
                <w:szCs w:val="18"/>
              </w:rPr>
              <w:t>preparacion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list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B02" w:rsidRDefault="00BD2B02">
            <w:pP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config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–list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 el listado de </w:t>
            </w:r>
            <w:proofErr w:type="spellStart"/>
            <w:r>
              <w:rPr>
                <w:sz w:val="18"/>
                <w:szCs w:val="18"/>
              </w:rPr>
              <w:t>configuracion</w:t>
            </w:r>
            <w:proofErr w:type="spellEnd"/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log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 el historial de los </w:t>
            </w:r>
            <w:proofErr w:type="spellStart"/>
            <w:r>
              <w:rPr>
                <w:sz w:val="18"/>
                <w:szCs w:val="18"/>
              </w:rPr>
              <w:t>commits</w:t>
            </w:r>
            <w:proofErr w:type="spellEnd"/>
            <w:r>
              <w:rPr>
                <w:sz w:val="18"/>
                <w:szCs w:val="18"/>
              </w:rPr>
              <w:t xml:space="preserve"> realizados, muestra todos los </w:t>
            </w:r>
            <w:proofErr w:type="spellStart"/>
            <w:r>
              <w:rPr>
                <w:sz w:val="18"/>
                <w:szCs w:val="18"/>
              </w:rPr>
              <w:t>commits</w:t>
            </w:r>
            <w:proofErr w:type="spellEnd"/>
            <w:r>
              <w:rPr>
                <w:sz w:val="18"/>
                <w:szCs w:val="18"/>
              </w:rPr>
              <w:t xml:space="preserve"> empezando con el </w:t>
            </w:r>
            <w:proofErr w:type="spellStart"/>
            <w:r>
              <w:rPr>
                <w:sz w:val="18"/>
                <w:szCs w:val="18"/>
              </w:rPr>
              <w:t>mas</w:t>
            </w:r>
            <w:proofErr w:type="spellEnd"/>
            <w:r>
              <w:rPr>
                <w:sz w:val="18"/>
                <w:szCs w:val="18"/>
              </w:rPr>
              <w:t xml:space="preserve"> reciente</w:t>
            </w: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log –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oneline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–decorate –graph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 de manera formateada los </w:t>
            </w:r>
            <w:proofErr w:type="spellStart"/>
            <w:r>
              <w:rPr>
                <w:sz w:val="18"/>
                <w:szCs w:val="18"/>
              </w:rPr>
              <w:t>comits</w:t>
            </w:r>
            <w:proofErr w:type="spellEnd"/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status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 el estado actual de los seguimiento de cambios</w:t>
            </w: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stash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¿??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D2B02" w:rsidRDefault="00BD2B02">
            <w:pPr>
              <w:spacing w:line="240" w:lineRule="auto"/>
            </w:pPr>
            <w:r>
              <w:rPr>
                <w:sz w:val="18"/>
              </w:rPr>
              <w:t>guarda todos los cambios y estados en un directorio alterno y regresa el directorio de trabajo al estado del HEAD</w:t>
            </w: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help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Muestra las opciones de ayuda</w:t>
            </w:r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4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4"/>
                <w:lang w:val="en-US"/>
              </w:rPr>
              <w:t xml:space="preserve"> remote add origin https://github.com/martinomar/MyPersonalRepo 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Agrega el repositorio de origen </w:t>
            </w:r>
            <w:proofErr w:type="spellStart"/>
            <w:r>
              <w:rPr>
                <w:sz w:val="18"/>
              </w:rPr>
              <w:t>remote</w:t>
            </w:r>
            <w:proofErr w:type="spellEnd"/>
          </w:p>
        </w:tc>
      </w:tr>
      <w:tr w:rsidR="00BD2B02" w:rsidTr="00BD2B02">
        <w:trPr>
          <w:trHeight w:val="39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rFonts w:ascii="Lucida Console" w:hAnsi="Lucida Console" w:cs="Lucida Console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6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6"/>
                <w:lang w:val="en-US"/>
              </w:rPr>
              <w:t xml:space="preserve"> push –u origin master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B02" w:rsidRDefault="00BD2B0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Guarda los cambios pendientes de la rama master, en “</w:t>
            </w:r>
            <w:proofErr w:type="spellStart"/>
            <w:r>
              <w:rPr>
                <w:sz w:val="18"/>
              </w:rPr>
              <w:t>origin</w:t>
            </w:r>
            <w:proofErr w:type="spellEnd"/>
            <w:r>
              <w:rPr>
                <w:sz w:val="18"/>
              </w:rPr>
              <w:t>”</w:t>
            </w:r>
          </w:p>
        </w:tc>
      </w:tr>
    </w:tbl>
    <w:p w:rsidR="00BD2B02" w:rsidRPr="00BD2B02" w:rsidRDefault="00BD2B02" w:rsidP="00BD2B02">
      <w:bookmarkStart w:id="0" w:name="_GoBack"/>
      <w:bookmarkEnd w:id="0"/>
    </w:p>
    <w:p w:rsidR="00BD2B02" w:rsidRDefault="00BD2B02" w:rsidP="00BD2B02">
      <w:r>
        <w:lastRenderedPageBreak/>
        <w:t>Fuentes:</w:t>
      </w:r>
      <w:hyperlink r:id="rId9" w:history="1">
        <w:r>
          <w:rPr>
            <w:rStyle w:val="Hipervnculo"/>
          </w:rPr>
          <w:t>https://eltanquedeideas.wordpress.com/2015/12/22/el-flujo-basico-de-git-en-7-pasos/</w:t>
        </w:r>
      </w:hyperlink>
    </w:p>
    <w:p w:rsidR="00BD2B02" w:rsidRDefault="00BD2B02" w:rsidP="00BD2B02"/>
    <w:p w:rsidR="00BD2B02" w:rsidRDefault="00BD2B02" w:rsidP="00BD2B02">
      <w:r>
        <w:t>Terminología - Traducciones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522"/>
      </w:tblGrid>
      <w:tr w:rsidR="00BD2B02" w:rsidTr="00BD2B0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B02" w:rsidRDefault="00BD2B02">
            <w:pPr>
              <w:spacing w:line="240" w:lineRule="auto"/>
              <w:rPr>
                <w:sz w:val="16"/>
              </w:rPr>
            </w:pPr>
            <w:proofErr w:type="gramStart"/>
            <w:r>
              <w:rPr>
                <w:sz w:val="16"/>
              </w:rPr>
              <w:t>to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unstage</w:t>
            </w:r>
            <w:proofErr w:type="spellEnd"/>
            <w:r>
              <w:rPr>
                <w:sz w:val="16"/>
              </w:rPr>
              <w:t xml:space="preserve">. 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B02" w:rsidRDefault="00BD2B02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para dejar de escena, </w:t>
            </w:r>
            <w:r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etapa</w:t>
            </w:r>
            <w:r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escenario</w:t>
            </w:r>
            <w:r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escena</w:t>
            </w:r>
            <w:r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teatro</w:t>
            </w:r>
            <w:r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grado</w:t>
            </w:r>
            <w:r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plataforma</w:t>
            </w:r>
          </w:p>
        </w:tc>
      </w:tr>
      <w:tr w:rsidR="00BD2B02" w:rsidTr="00BD2B02">
        <w:trPr>
          <w:trHeight w:val="183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B02" w:rsidRDefault="00BD2B02">
            <w:pPr>
              <w:spacing w:line="240" w:lineRule="auto"/>
              <w:rPr>
                <w:sz w:val="16"/>
              </w:rPr>
            </w:pPr>
          </w:p>
          <w:p w:rsidR="00BD2B02" w:rsidRDefault="00BD2B02">
            <w:pPr>
              <w:spacing w:line="240" w:lineRule="auto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detached</w:t>
            </w:r>
            <w:proofErr w:type="spellEnd"/>
            <w:proofErr w:type="gramEnd"/>
            <w:r>
              <w:rPr>
                <w:sz w:val="16"/>
              </w:rPr>
              <w:t>.</w:t>
            </w:r>
          </w:p>
          <w:p w:rsidR="00BD2B02" w:rsidRDefault="00BD2B02">
            <w:pPr>
              <w:spacing w:line="240" w:lineRule="auto"/>
              <w:rPr>
                <w:sz w:val="16"/>
              </w:rPr>
            </w:pP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B02" w:rsidRDefault="00BD2B02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separado</w:t>
            </w:r>
          </w:p>
          <w:tbl>
            <w:tblPr>
              <w:tblStyle w:val="Tablaconcuadrcula"/>
              <w:tblW w:w="846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192"/>
              <w:gridCol w:w="7032"/>
            </w:tblGrid>
            <w:tr w:rsidR="00BD2B02">
              <w:tc>
                <w:tcPr>
                  <w:tcW w:w="846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after="3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777777"/>
                      <w:sz w:val="16"/>
                      <w:szCs w:val="24"/>
                      <w:lang w:eastAsia="es-PE"/>
                    </w:rPr>
                    <w:t>adjetivo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24"/>
                      <w:lang w:eastAsia="es-PE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separado</w:t>
                  </w:r>
                </w:p>
              </w:tc>
              <w:tc>
                <w:tcPr>
                  <w:tcW w:w="7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separate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asunder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detached</w:t>
                  </w:r>
                  <w:proofErr w:type="spellEnd"/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suelto</w:t>
                  </w:r>
                </w:p>
              </w:tc>
              <w:tc>
                <w:tcPr>
                  <w:tcW w:w="7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  <w:t>loose, free, single, detached, separate, flyaway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desprendido</w:t>
                  </w:r>
                </w:p>
              </w:tc>
              <w:tc>
                <w:tcPr>
                  <w:tcW w:w="7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detached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disinterested</w:t>
                  </w:r>
                  <w:proofErr w:type="spellEnd"/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objetivo</w:t>
                  </w:r>
                </w:p>
              </w:tc>
              <w:tc>
                <w:tcPr>
                  <w:tcW w:w="7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objective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factual,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realistic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detached</w:t>
                  </w:r>
                  <w:proofErr w:type="spellEnd"/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desinteresado</w:t>
                  </w:r>
                </w:p>
              </w:tc>
              <w:tc>
                <w:tcPr>
                  <w:tcW w:w="7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  <w:t>disinterested, selfless, uninterested, indifferent, cheerless, detached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postizo</w:t>
                  </w:r>
                </w:p>
              </w:tc>
              <w:tc>
                <w:tcPr>
                  <w:tcW w:w="7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false, artificial,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dummy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detached</w:t>
                  </w:r>
                  <w:proofErr w:type="spellEnd"/>
                </w:p>
              </w:tc>
            </w:tr>
          </w:tbl>
          <w:p w:rsidR="00BD2B02" w:rsidRDefault="00BD2B02">
            <w:pPr>
              <w:spacing w:line="240" w:lineRule="auto"/>
              <w:rPr>
                <w:sz w:val="16"/>
              </w:rPr>
            </w:pPr>
          </w:p>
        </w:tc>
      </w:tr>
      <w:tr w:rsidR="00BD2B02" w:rsidRPr="00BD2B02" w:rsidTr="00BD2B0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B02" w:rsidRDefault="00BD2B02">
            <w:pPr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Stage</w:t>
            </w:r>
            <w:proofErr w:type="spellEnd"/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B02" w:rsidRDefault="00BD2B02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Escenario</w:t>
            </w:r>
          </w:p>
          <w:tbl>
            <w:tblPr>
              <w:tblStyle w:val="Tablaconcuadrcula"/>
              <w:tblW w:w="861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360"/>
              <w:gridCol w:w="907"/>
              <w:gridCol w:w="7107"/>
            </w:tblGrid>
            <w:tr w:rsidR="00BD2B02">
              <w:tc>
                <w:tcPr>
                  <w:tcW w:w="861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sustantivo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la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etapa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stage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phase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lap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degree</w:t>
                  </w:r>
                  <w:proofErr w:type="spellEnd"/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grado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degree, grade, extent, rank, stage, point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escenario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stage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scene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setting</w:t>
                  </w:r>
                  <w:proofErr w:type="spellEnd"/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la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escena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scene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stage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setting</w:t>
                  </w:r>
                  <w:proofErr w:type="spellEnd"/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teatro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theater, stage, playhouse, theatre, play-acting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la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plataforma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platform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stage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bench</w:t>
                  </w:r>
                  <w:proofErr w:type="spellEnd"/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escalón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step, stair, stage, echelon, rung, ladder</w:t>
                  </w:r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estrado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dais, stage, platform, podium, bandstand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portaobjeto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stage</w:t>
                  </w:r>
                  <w:proofErr w:type="spellEnd"/>
                </w:p>
              </w:tc>
            </w:tr>
            <w:tr w:rsidR="00BD2B02">
              <w:tc>
                <w:tcPr>
                  <w:tcW w:w="861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verbo</w:t>
                  </w:r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12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organizar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organize, arrange, host, be organized, stage, put together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escenificar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stage</w:t>
                  </w:r>
                  <w:proofErr w:type="spellEnd"/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12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efectuar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make, effect, effectuate, bring about, stage, prosecute</w:t>
                  </w:r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representar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represent, depict, play, portray, act, stage</w:t>
                  </w:r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arreglar</w:t>
                  </w:r>
                </w:p>
              </w:tc>
              <w:tc>
                <w:tcPr>
                  <w:tcW w:w="7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fix, arrange, settle, sort, fix up, mend</w:t>
                  </w:r>
                </w:p>
              </w:tc>
            </w:tr>
          </w:tbl>
          <w:p w:rsidR="00BD2B02" w:rsidRDefault="00BD2B02">
            <w:pPr>
              <w:spacing w:line="240" w:lineRule="auto"/>
              <w:rPr>
                <w:sz w:val="16"/>
                <w:lang w:val="en-US"/>
              </w:rPr>
            </w:pPr>
          </w:p>
        </w:tc>
      </w:tr>
      <w:tr w:rsidR="00BD2B02" w:rsidTr="00BD2B0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B02" w:rsidRDefault="00BD2B02">
            <w:pPr>
              <w:spacing w:line="240" w:lineRule="aut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Detached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B02" w:rsidRDefault="00BD2B02">
            <w:pPr>
              <w:spacing w:line="240" w:lineRule="auto"/>
              <w:rPr>
                <w:sz w:val="16"/>
                <w:lang w:val="en-US"/>
              </w:rPr>
            </w:pPr>
          </w:p>
          <w:p w:rsidR="00BD2B02" w:rsidRDefault="00BD2B02">
            <w:pPr>
              <w:spacing w:line="240" w:lineRule="auto"/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Separado</w:t>
            </w:r>
            <w:proofErr w:type="spellEnd"/>
          </w:p>
          <w:p w:rsidR="00BD2B02" w:rsidRDefault="00BD2B02">
            <w:pPr>
              <w:spacing w:line="240" w:lineRule="auto"/>
              <w:rPr>
                <w:sz w:val="16"/>
                <w:lang w:val="en-US"/>
              </w:rPr>
            </w:pPr>
          </w:p>
          <w:tbl>
            <w:tblPr>
              <w:tblStyle w:val="Tablaconcuadrcula"/>
              <w:tblW w:w="8595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258"/>
              <w:gridCol w:w="7101"/>
            </w:tblGrid>
            <w:tr w:rsidR="00BD2B02">
              <w:tc>
                <w:tcPr>
                  <w:tcW w:w="8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adjetivo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separado</w:t>
                  </w:r>
                </w:p>
              </w:tc>
              <w:tc>
                <w:tcPr>
                  <w:tcW w:w="7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separate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asunder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detached</w:t>
                  </w:r>
                  <w:proofErr w:type="spellEnd"/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suelto</w:t>
                  </w:r>
                </w:p>
              </w:tc>
              <w:tc>
                <w:tcPr>
                  <w:tcW w:w="7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loose, free, single, detached, separate, flyaway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desprendido</w:t>
                  </w:r>
                </w:p>
              </w:tc>
              <w:tc>
                <w:tcPr>
                  <w:tcW w:w="7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detached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disinterested</w:t>
                  </w:r>
                  <w:proofErr w:type="spellEnd"/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objetivo</w:t>
                  </w:r>
                </w:p>
              </w:tc>
              <w:tc>
                <w:tcPr>
                  <w:tcW w:w="7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objective</w:t>
                  </w:r>
                  <w:proofErr w:type="spellEnd"/>
                  <w:r>
                    <w:rPr>
                      <w:sz w:val="14"/>
                    </w:rPr>
                    <w:t>, factual, </w:t>
                  </w:r>
                  <w:proofErr w:type="spellStart"/>
                  <w:r>
                    <w:rPr>
                      <w:sz w:val="14"/>
                    </w:rPr>
                    <w:t>realistic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detached</w:t>
                  </w:r>
                  <w:proofErr w:type="spellEnd"/>
                </w:p>
              </w:tc>
            </w:tr>
            <w:tr w:rsidR="00BD2B02" w:rsidRP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desinteresado</w:t>
                  </w:r>
                </w:p>
              </w:tc>
              <w:tc>
                <w:tcPr>
                  <w:tcW w:w="7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disinterested, selfless, uninterested, indifferent, cheerless, detached</w:t>
                  </w:r>
                </w:p>
              </w:tc>
            </w:tr>
            <w:tr w:rsidR="00BD2B02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postizo</w:t>
                  </w:r>
                </w:p>
              </w:tc>
              <w:tc>
                <w:tcPr>
                  <w:tcW w:w="7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2B02" w:rsidRDefault="00BD2B02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false, artificial, </w:t>
                  </w:r>
                  <w:proofErr w:type="spellStart"/>
                  <w:r>
                    <w:rPr>
                      <w:sz w:val="14"/>
                    </w:rPr>
                    <w:t>dummy</w:t>
                  </w:r>
                  <w:proofErr w:type="spellEnd"/>
                  <w:r>
                    <w:rPr>
                      <w:sz w:val="14"/>
                    </w:rPr>
                    <w:t>, </w:t>
                  </w:r>
                  <w:proofErr w:type="spellStart"/>
                  <w:r>
                    <w:rPr>
                      <w:sz w:val="14"/>
                    </w:rPr>
                    <w:t>detached</w:t>
                  </w:r>
                  <w:proofErr w:type="spellEnd"/>
                </w:p>
              </w:tc>
            </w:tr>
          </w:tbl>
          <w:p w:rsidR="00BD2B02" w:rsidRDefault="00BD2B02">
            <w:pPr>
              <w:spacing w:line="240" w:lineRule="auto"/>
              <w:rPr>
                <w:sz w:val="16"/>
                <w:lang w:val="en-US"/>
              </w:rPr>
            </w:pPr>
          </w:p>
        </w:tc>
      </w:tr>
    </w:tbl>
    <w:p w:rsidR="00BD2B02" w:rsidRDefault="00BD2B02" w:rsidP="00BD2B02">
      <w:pPr>
        <w:rPr>
          <w:lang w:val="en-US"/>
        </w:rPr>
      </w:pPr>
    </w:p>
    <w:p w:rsidR="00BD2B02" w:rsidRDefault="00BD2B02" w:rsidP="00BD2B02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</w:pPr>
      <w:proofErr w:type="spellStart"/>
      <w:r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>Lista</w:t>
      </w:r>
      <w:proofErr w:type="spellEnd"/>
      <w:r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>Comandos</w:t>
      </w:r>
      <w:proofErr w:type="spellEnd"/>
      <w:r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>Git</w:t>
      </w:r>
      <w:proofErr w:type="spellEnd"/>
    </w:p>
    <w:p w:rsidR="00BD2B02" w:rsidRDefault="00BD2B02" w:rsidP="00BD2B0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92E"/>
          <w:sz w:val="14"/>
          <w:szCs w:val="20"/>
          <w:lang w:val="en-US" w:eastAsia="es-PE"/>
        </w:rPr>
      </w:pPr>
      <w:r>
        <w:rPr>
          <w:rFonts w:ascii="Segoe UI" w:eastAsia="Times New Roman" w:hAnsi="Segoe UI" w:cs="Segoe UI"/>
          <w:color w:val="586069"/>
          <w:sz w:val="16"/>
          <w:szCs w:val="21"/>
          <w:lang w:val="en-US" w:eastAsia="es-PE"/>
        </w:rPr>
        <w:t xml:space="preserve">Susanna </w:t>
      </w:r>
      <w:proofErr w:type="spellStart"/>
      <w:r>
        <w:rPr>
          <w:rFonts w:ascii="Segoe UI" w:eastAsia="Times New Roman" w:hAnsi="Segoe UI" w:cs="Segoe UI"/>
          <w:color w:val="586069"/>
          <w:sz w:val="16"/>
          <w:szCs w:val="21"/>
          <w:lang w:val="en-US" w:eastAsia="es-PE"/>
        </w:rPr>
        <w:t>Allés</w:t>
      </w:r>
      <w:proofErr w:type="spellEnd"/>
      <w:r>
        <w:rPr>
          <w:rFonts w:ascii="Segoe UI" w:eastAsia="Times New Roman" w:hAnsi="Segoe UI" w:cs="Segoe UI"/>
          <w:color w:val="586069"/>
          <w:sz w:val="16"/>
          <w:szCs w:val="21"/>
          <w:lang w:val="en-US" w:eastAsia="es-PE"/>
        </w:rPr>
        <w:t xml:space="preserve"> Torrent edited this page on 1 May 2016 · </w:t>
      </w:r>
      <w:r>
        <w:rPr>
          <w:rFonts w:ascii="Segoe UI" w:eastAsia="Times New Roman" w:hAnsi="Segoe UI" w:cs="Segoe UI"/>
          <w:color w:val="24292E"/>
          <w:sz w:val="14"/>
          <w:szCs w:val="20"/>
          <w:lang w:val="en-US" w:eastAsia="es-PE"/>
        </w:rPr>
        <w:t xml:space="preserve"> </w:t>
      </w:r>
    </w:p>
    <w:p w:rsidR="00BD2B02" w:rsidRDefault="00BD2B02" w:rsidP="00BD2B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18"/>
          <w:szCs w:val="24"/>
          <w:u w:val="single"/>
          <w:lang w:eastAsia="es-PE"/>
        </w:rPr>
      </w:pPr>
      <w:r>
        <w:rPr>
          <w:rFonts w:ascii="Segoe UI" w:eastAsia="Times New Roman" w:hAnsi="Segoe UI" w:cs="Segoe UI"/>
          <w:color w:val="24292E"/>
          <w:sz w:val="18"/>
          <w:szCs w:val="24"/>
          <w:u w:val="single"/>
          <w:lang w:eastAsia="es-PE"/>
        </w:rPr>
        <w:t xml:space="preserve">Lista de comandos útiles para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u w:val="single"/>
          <w:lang w:eastAsia="es-PE"/>
        </w:rPr>
        <w:t>Git</w:t>
      </w:r>
      <w:proofErr w:type="spellEnd"/>
    </w:p>
    <w:p w:rsidR="00BD2B02" w:rsidRDefault="00BD2B02" w:rsidP="00BD2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###Para clonar el repositorio de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(sólo una vez):</w:t>
      </w:r>
    </w:p>
    <w:p w:rsidR="00BD2B02" w:rsidRDefault="00BD2B02" w:rsidP="00BD2B02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val="en-US"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val="en-US"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val="en-US" w:eastAsia="es-PE"/>
        </w:rPr>
        <w:t xml:space="preserve"> clone https://github.com/susannalles/MinimalEditions.git</w:t>
      </w:r>
    </w:p>
    <w:p w:rsidR="00BD2B02" w:rsidRDefault="00BD2B02" w:rsidP="00BD2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###Para subir nuevos materiales a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</w:t>
      </w:r>
    </w:p>
    <w:p w:rsidR="00BD2B02" w:rsidRDefault="00BD2B02" w:rsidP="00BD2B02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init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inicia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al interno de la carpeta</w:t>
      </w:r>
    </w:p>
    <w:p w:rsidR="00BD2B02" w:rsidRDefault="00BD2B02" w:rsidP="00BD2B02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add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nombre_archivo.txt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añade el documento (o carpeta) en el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area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de espera ("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stage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")</w:t>
      </w:r>
    </w:p>
    <w:p w:rsidR="00BD2B02" w:rsidRDefault="00BD2B02" w:rsidP="00BD2B02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commit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-m "mi primer mensaje de cambios"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 describe los cambios realizados</w:t>
      </w:r>
    </w:p>
    <w:p w:rsidR="00BD2B02" w:rsidRDefault="00BD2B02" w:rsidP="00BD2B02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remote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add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https://github.com/susannalles/MinimalEditions.git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 apunta a la dirección donde deseáis subir el nuevo material</w:t>
      </w:r>
    </w:p>
    <w:p w:rsidR="00BD2B02" w:rsidRDefault="00BD2B02" w:rsidP="00BD2B02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push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-u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master"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subís los cambios al repositorio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remote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en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por primera vez</w:t>
      </w:r>
    </w:p>
    <w:p w:rsidR="00BD2B02" w:rsidRDefault="00BD2B02" w:rsidP="00BD2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lastRenderedPageBreak/>
        <w:t>###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Push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&amp;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Pull</w:t>
      </w:r>
      <w:proofErr w:type="spellEnd"/>
    </w:p>
    <w:p w:rsidR="00BD2B02" w:rsidRDefault="00BD2B02" w:rsidP="00BD2B0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add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*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añade el documento (o carpeta) en el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area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de espera ("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stage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")</w:t>
      </w:r>
    </w:p>
    <w:p w:rsidR="00BD2B02" w:rsidRDefault="00BD2B02" w:rsidP="00BD2B02">
      <w:pPr>
        <w:pStyle w:val="Prrafodelista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commit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-m "mensaje con los detalles del cambio"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 describe los cambios realizados</w:t>
      </w:r>
    </w:p>
    <w:p w:rsidR="00BD2B02" w:rsidRDefault="00BD2B02" w:rsidP="00BD2B02">
      <w:pPr>
        <w:pStyle w:val="Prrafodelista"/>
        <w:shd w:val="clear" w:color="auto" w:fill="FFFFFF"/>
        <w:spacing w:after="100" w:afterAutospacing="1" w:line="240" w:lineRule="auto"/>
        <w:ind w:left="630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</w:p>
    <w:p w:rsidR="00BD2B02" w:rsidRDefault="00BD2B02" w:rsidP="00BD2B02">
      <w:pPr>
        <w:pStyle w:val="Prrafodelista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push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master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subís los cambios a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</w:t>
      </w:r>
    </w:p>
    <w:p w:rsidR="00BD2B02" w:rsidRDefault="00BD2B02" w:rsidP="00BD2B02">
      <w:pPr>
        <w:pStyle w:val="Prrafodelista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*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push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[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subís los cambios al repositorio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remote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en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. Asegurar de escribir el nombre del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que quieres subir sus cambios y </w:t>
      </w:r>
      <w:r>
        <w:rPr>
          <w:rFonts w:ascii="Segoe UI" w:eastAsia="Times New Roman" w:hAnsi="Segoe UI" w:cs="Segoe UI"/>
          <w:b/>
          <w:bCs/>
          <w:color w:val="24292E"/>
          <w:sz w:val="18"/>
          <w:szCs w:val="24"/>
          <w:lang w:eastAsia="es-PE"/>
        </w:rPr>
        <w:t>nunca subes al master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 sin que todos revisamos sus cambios.</w:t>
      </w:r>
    </w:p>
    <w:p w:rsidR="00BD2B02" w:rsidRDefault="00BD2B02" w:rsidP="00BD2B02">
      <w:pPr>
        <w:pStyle w:val="Prrafodelista"/>
        <w:numPr>
          <w:ilvl w:val="0"/>
          <w:numId w:val="14"/>
        </w:numPr>
        <w:rPr>
          <w:sz w:val="18"/>
        </w:rPr>
      </w:pPr>
      <w:proofErr w:type="spellStart"/>
      <w:r>
        <w:rPr>
          <w:rFonts w:ascii="Consolas" w:hAnsi="Consolas" w:cs="Consolas"/>
          <w:sz w:val="16"/>
        </w:rPr>
        <w:t>git</w:t>
      </w:r>
      <w:proofErr w:type="spellEnd"/>
      <w:r>
        <w:rPr>
          <w:rFonts w:ascii="Consolas" w:hAnsi="Consolas" w:cs="Consolas"/>
          <w:sz w:val="16"/>
        </w:rPr>
        <w:t xml:space="preserve"> </w:t>
      </w:r>
      <w:proofErr w:type="spellStart"/>
      <w:r>
        <w:rPr>
          <w:rFonts w:ascii="Consolas" w:hAnsi="Consolas" w:cs="Consolas"/>
          <w:sz w:val="16"/>
        </w:rPr>
        <w:t>push</w:t>
      </w:r>
      <w:proofErr w:type="spellEnd"/>
      <w:r>
        <w:rPr>
          <w:rFonts w:ascii="Consolas" w:hAnsi="Consolas" w:cs="Consolas"/>
          <w:sz w:val="16"/>
        </w:rPr>
        <w:t xml:space="preserve"> </w:t>
      </w:r>
      <w:proofErr w:type="spellStart"/>
      <w:r>
        <w:rPr>
          <w:rFonts w:ascii="Consolas" w:hAnsi="Consolas" w:cs="Consolas"/>
          <w:sz w:val="16"/>
        </w:rPr>
        <w:t>origin</w:t>
      </w:r>
      <w:proofErr w:type="spellEnd"/>
      <w:r>
        <w:rPr>
          <w:rFonts w:ascii="Consolas" w:hAnsi="Consolas" w:cs="Consolas"/>
          <w:sz w:val="16"/>
        </w:rPr>
        <w:t xml:space="preserve"> </w:t>
      </w:r>
      <w:proofErr w:type="spellStart"/>
      <w:r>
        <w:rPr>
          <w:rFonts w:ascii="Consolas" w:hAnsi="Consolas" w:cs="Consolas"/>
          <w:sz w:val="16"/>
        </w:rPr>
        <w:t>nombre_de_la_rama</w:t>
      </w:r>
      <w:proofErr w:type="spellEnd"/>
      <w:r>
        <w:rPr>
          <w:rFonts w:ascii="Consolas" w:hAnsi="Consolas" w:cs="Consolas"/>
          <w:sz w:val="16"/>
        </w:rPr>
        <w:t xml:space="preserve">, </w:t>
      </w:r>
      <w:r>
        <w:rPr>
          <w:rFonts w:ascii="Segoe UI" w:hAnsi="Segoe UI" w:cs="Segoe UI"/>
          <w:sz w:val="16"/>
        </w:rPr>
        <w:t>Para enviar los cambios en el HEAD del repositorio local al remoto ejecutamos el comando:</w:t>
      </w:r>
    </w:p>
    <w:p w:rsidR="00BD2B02" w:rsidRDefault="00BD2B02" w:rsidP="00BD2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###Sincronizar nuestra copia con el original:</w:t>
      </w:r>
    </w:p>
    <w:p w:rsidR="00BD2B02" w:rsidRDefault="00BD2B02" w:rsidP="00BD2B02">
      <w:pPr>
        <w:pStyle w:val="Prrafodelista"/>
        <w:numPr>
          <w:ilvl w:val="0"/>
          <w:numId w:val="1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pull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baja los cambios del repositorio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remoteo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a nuestra copia en local</w:t>
      </w:r>
    </w:p>
    <w:p w:rsidR="00BD2B02" w:rsidRDefault="00BD2B02" w:rsidP="00BD2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###La Brújula: </w:t>
      </w:r>
    </w:p>
    <w:p w:rsidR="00BD2B02" w:rsidRDefault="00BD2B02" w:rsidP="00BD2B02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status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 señala lo que se ha modificado en la carpeta de trabajo</w:t>
      </w:r>
    </w:p>
    <w:p w:rsidR="00BD2B02" w:rsidRDefault="00BD2B02" w:rsidP="00BD2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###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Branches</w:t>
      </w:r>
      <w:proofErr w:type="spellEnd"/>
    </w:p>
    <w:p w:rsidR="00BD2B02" w:rsidRDefault="00BD2B02" w:rsidP="00BD2B02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ver en que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estas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trabajando.</w:t>
      </w:r>
    </w:p>
    <w:p w:rsidR="00BD2B02" w:rsidRDefault="00BD2B02" w:rsidP="00BD2B02">
      <w:pPr>
        <w:pStyle w:val="Prrafodelista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[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name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crear un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nuevo. Asegurar de usar 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 para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camibar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al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.</w:t>
      </w:r>
    </w:p>
    <w:p w:rsidR="00BD2B02" w:rsidRDefault="00BD2B02" w:rsidP="00BD2B02">
      <w:pPr>
        <w:pStyle w:val="Prrafodelista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[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cambiar de un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a otro. Así por ejemplo, si estamos en "master" y queremos cambiarnos a un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llamado "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classwork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", haremos '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checkout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classwork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'.</w:t>
      </w:r>
    </w:p>
    <w:p w:rsidR="00BD2B02" w:rsidRDefault="00BD2B02" w:rsidP="00BD2B02">
      <w:pPr>
        <w:pStyle w:val="Prrafodelista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-d [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name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quitar un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. Es posible que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te da un error.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no te permite quitar un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que tiene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commits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no escritos al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origin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con esta orden. Si estas </w:t>
      </w:r>
      <w:r>
        <w:rPr>
          <w:rFonts w:ascii="Segoe UI" w:eastAsia="Times New Roman" w:hAnsi="Segoe UI" w:cs="Segoe UI"/>
          <w:i/>
          <w:iCs/>
          <w:color w:val="24292E"/>
          <w:sz w:val="18"/>
          <w:szCs w:val="24"/>
          <w:lang w:eastAsia="es-PE"/>
        </w:rPr>
        <w:t>completamente seguro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 de que quieres quitar el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, puedes usar la orden 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-D [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name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.</w:t>
      </w:r>
    </w:p>
    <w:p w:rsidR="00BD2B02" w:rsidRDefault="00BD2B02" w:rsidP="00BD2B02">
      <w:pPr>
        <w:pStyle w:val="Prrafodelista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-b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nombre_branch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bajar el contenido de un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</w:p>
    <w:p w:rsidR="00BD2B02" w:rsidRDefault="00BD2B02" w:rsidP="00BD2B02">
      <w:pPr>
        <w:pStyle w:val="Prrafodelista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pull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nombre_branch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actualizar el contenido de un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(y empezar a trabajar en ese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).</w:t>
      </w:r>
    </w:p>
    <w:p w:rsidR="00BD2B02" w:rsidRDefault="00BD2B02" w:rsidP="00BD2B02">
      <w:pPr>
        <w:pStyle w:val="Prrafodelista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-b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nombre_branch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descargar el contenido de un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</w:p>
    <w:p w:rsidR="00BD2B02" w:rsidRDefault="00BD2B02" w:rsidP="00BD2B02">
      <w:pPr>
        <w:pStyle w:val="Prrafodelista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-- file.html</w:t>
      </w: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ignorar los cambios hechos en local (cuando queremos hacer un </w:t>
      </w:r>
      <w:proofErr w:type="spellStart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push</w:t>
      </w:r>
      <w:proofErr w:type="spellEnd"/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)</w:t>
      </w:r>
    </w:p>
    <w:p w:rsidR="00BD2B02" w:rsidRDefault="00BD2B02" w:rsidP="00BD2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###Tutoriales &amp; Recursos:</w:t>
      </w:r>
    </w:p>
    <w:p w:rsidR="00BD2B02" w:rsidRDefault="00BD2B02" w:rsidP="00BD2B0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18"/>
          <w:szCs w:val="24"/>
          <w:lang w:val="en-US" w:eastAsia="es-PE"/>
        </w:rPr>
      </w:pPr>
      <w:hyperlink r:id="rId10" w:history="1">
        <w:r>
          <w:rPr>
            <w:rStyle w:val="Hipervnculo"/>
            <w:rFonts w:ascii="Segoe UI" w:eastAsia="Times New Roman" w:hAnsi="Segoe UI" w:cs="Segoe UI"/>
            <w:color w:val="0366D6"/>
            <w:sz w:val="18"/>
            <w:szCs w:val="24"/>
            <w:lang w:val="en-US" w:eastAsia="es-PE"/>
          </w:rPr>
          <w:t xml:space="preserve">Pro </w:t>
        </w:r>
        <w:proofErr w:type="spellStart"/>
        <w:r>
          <w:rPr>
            <w:rStyle w:val="Hipervnculo"/>
            <w:rFonts w:ascii="Segoe UI" w:eastAsia="Times New Roman" w:hAnsi="Segoe UI" w:cs="Segoe UI"/>
            <w:color w:val="0366D6"/>
            <w:sz w:val="18"/>
            <w:szCs w:val="24"/>
            <w:lang w:val="en-US" w:eastAsia="es-PE"/>
          </w:rPr>
          <w:t>Git</w:t>
        </w:r>
        <w:proofErr w:type="spellEnd"/>
      </w:hyperlink>
      <w:r>
        <w:rPr>
          <w:rFonts w:ascii="Segoe UI" w:eastAsia="Times New Roman" w:hAnsi="Segoe UI" w:cs="Segoe UI"/>
          <w:color w:val="24292E"/>
          <w:sz w:val="18"/>
          <w:szCs w:val="24"/>
          <w:lang w:val="en-US" w:eastAsia="es-PE"/>
        </w:rPr>
        <w:t> by Scott Chacon and Ben Straub</w:t>
      </w:r>
    </w:p>
    <w:p w:rsidR="00BD2B02" w:rsidRDefault="00BD2B02" w:rsidP="00BD2B02">
      <w:pPr>
        <w:rPr>
          <w:sz w:val="16"/>
          <w:lang w:val="en-US"/>
        </w:rPr>
      </w:pPr>
      <w:r>
        <w:rPr>
          <w:sz w:val="16"/>
          <w:lang w:val="en-US"/>
        </w:rPr>
        <w:t>Fuente:</w:t>
      </w:r>
    </w:p>
    <w:p w:rsidR="00BD2B02" w:rsidRDefault="00BD2B02" w:rsidP="00BD2B02">
      <w:pPr>
        <w:rPr>
          <w:sz w:val="16"/>
          <w:lang w:val="en-US"/>
        </w:rPr>
      </w:pPr>
      <w:hyperlink r:id="rId11" w:history="1">
        <w:r>
          <w:rPr>
            <w:rStyle w:val="Hipervnculo"/>
            <w:sz w:val="16"/>
            <w:lang w:val="en-US"/>
          </w:rPr>
          <w:t>https://github.com/susannalles/MinimalEditions/wiki/Lista-Comandos-Git</w:t>
        </w:r>
      </w:hyperlink>
    </w:p>
    <w:p w:rsidR="00BD2B02" w:rsidRDefault="00BD2B02" w:rsidP="00BD2B02">
      <w:pPr>
        <w:rPr>
          <w:sz w:val="16"/>
          <w:lang w:val="en-US"/>
        </w:rPr>
      </w:pPr>
    </w:p>
    <w:p w:rsidR="00BD2B02" w:rsidRDefault="00BD2B02" w:rsidP="00BD2B02">
      <w:pPr>
        <w:rPr>
          <w:sz w:val="16"/>
          <w:lang w:val="en-US"/>
        </w:rPr>
      </w:pPr>
    </w:p>
    <w:p w:rsidR="00BD2B02" w:rsidRDefault="00BD2B02" w:rsidP="00BD2B02">
      <w:pPr>
        <w:rPr>
          <w:sz w:val="16"/>
          <w:lang w:val="en-US"/>
        </w:rPr>
      </w:pPr>
      <w:r>
        <w:rPr>
          <w:sz w:val="16"/>
          <w:lang w:val="en-US"/>
        </w:rPr>
        <w:br w:type="page"/>
      </w:r>
    </w:p>
    <w:p w:rsidR="00BD2B02" w:rsidRDefault="00BD2B02" w:rsidP="00BD2B02">
      <w:pPr>
        <w:rPr>
          <w:sz w:val="16"/>
        </w:rPr>
      </w:pPr>
      <w:proofErr w:type="spellStart"/>
      <w:r>
        <w:rPr>
          <w:sz w:val="16"/>
        </w:rPr>
        <w:lastRenderedPageBreak/>
        <w:t>commandos</w:t>
      </w:r>
      <w:proofErr w:type="spellEnd"/>
      <w:r>
        <w:rPr>
          <w:sz w:val="16"/>
        </w:rPr>
        <w:t>----</w:t>
      </w:r>
    </w:p>
    <w:p w:rsidR="00BD2B02" w:rsidRDefault="00BD2B02" w:rsidP="00BD2B02">
      <w:pPr>
        <w:rPr>
          <w:sz w:val="16"/>
        </w:rPr>
      </w:pPr>
    </w:p>
    <w:p w:rsidR="00090493" w:rsidRPr="00BD2B02" w:rsidRDefault="00090493" w:rsidP="00BD2B02"/>
    <w:sectPr w:rsidR="00090493" w:rsidRPr="00BD2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36C16"/>
    <w:multiLevelType w:val="hybridMultilevel"/>
    <w:tmpl w:val="8D988D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35E20"/>
    <w:multiLevelType w:val="multilevel"/>
    <w:tmpl w:val="03B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62875"/>
    <w:multiLevelType w:val="multilevel"/>
    <w:tmpl w:val="8188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F5F79"/>
    <w:multiLevelType w:val="multilevel"/>
    <w:tmpl w:val="03B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5314A"/>
    <w:multiLevelType w:val="hybridMultilevel"/>
    <w:tmpl w:val="605643DC"/>
    <w:lvl w:ilvl="0" w:tplc="280A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DDE553A"/>
    <w:multiLevelType w:val="hybridMultilevel"/>
    <w:tmpl w:val="09D6C1DE"/>
    <w:lvl w:ilvl="0" w:tplc="280A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354F5A01"/>
    <w:multiLevelType w:val="multilevel"/>
    <w:tmpl w:val="2A52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C72044"/>
    <w:multiLevelType w:val="multilevel"/>
    <w:tmpl w:val="03B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311A7C"/>
    <w:multiLevelType w:val="multilevel"/>
    <w:tmpl w:val="986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5B707D"/>
    <w:multiLevelType w:val="multilevel"/>
    <w:tmpl w:val="640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7014E9"/>
    <w:multiLevelType w:val="multilevel"/>
    <w:tmpl w:val="A8C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EC0880"/>
    <w:multiLevelType w:val="multilevel"/>
    <w:tmpl w:val="03B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BE"/>
    <w:rsid w:val="000161D9"/>
    <w:rsid w:val="00090493"/>
    <w:rsid w:val="000C7E6F"/>
    <w:rsid w:val="00216432"/>
    <w:rsid w:val="00225F95"/>
    <w:rsid w:val="002735DE"/>
    <w:rsid w:val="002F5F36"/>
    <w:rsid w:val="003C1B12"/>
    <w:rsid w:val="003D2FBF"/>
    <w:rsid w:val="003E0238"/>
    <w:rsid w:val="00620E38"/>
    <w:rsid w:val="00791170"/>
    <w:rsid w:val="008D6C57"/>
    <w:rsid w:val="009848DF"/>
    <w:rsid w:val="009A4F18"/>
    <w:rsid w:val="00A92B28"/>
    <w:rsid w:val="00AF5E94"/>
    <w:rsid w:val="00BC59BE"/>
    <w:rsid w:val="00BD2B02"/>
    <w:rsid w:val="00C926FC"/>
    <w:rsid w:val="00E03DBE"/>
    <w:rsid w:val="00E92D21"/>
    <w:rsid w:val="00F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CD118-0A57-40A8-A2E0-06A7A89F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B02"/>
    <w:pPr>
      <w:spacing w:line="256" w:lineRule="auto"/>
    </w:pPr>
  </w:style>
  <w:style w:type="paragraph" w:styleId="Ttulo1">
    <w:name w:val="heading 1"/>
    <w:basedOn w:val="Normal"/>
    <w:link w:val="Ttulo1Car"/>
    <w:uiPriority w:val="9"/>
    <w:qFormat/>
    <w:rsid w:val="00E03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link w:val="Ttulo3Car"/>
    <w:uiPriority w:val="9"/>
    <w:qFormat/>
    <w:rsid w:val="00E03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5">
    <w:name w:val="heading 5"/>
    <w:basedOn w:val="Normal"/>
    <w:link w:val="Ttulo5Car"/>
    <w:uiPriority w:val="9"/>
    <w:qFormat/>
    <w:rsid w:val="00E03D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5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baf-back">
    <w:name w:val="gt-baf-back"/>
    <w:basedOn w:val="Fuentedeprrafopredeter"/>
    <w:rsid w:val="00620E38"/>
  </w:style>
  <w:style w:type="character" w:customStyle="1" w:styleId="gt-cd-pos">
    <w:name w:val="gt-cd-pos"/>
    <w:basedOn w:val="Fuentedeprrafopredeter"/>
    <w:rsid w:val="00620E38"/>
  </w:style>
  <w:style w:type="character" w:customStyle="1" w:styleId="gt-baf-word-clickable">
    <w:name w:val="gt-baf-word-clickable"/>
    <w:basedOn w:val="Fuentedeprrafopredeter"/>
    <w:rsid w:val="00620E38"/>
  </w:style>
  <w:style w:type="table" w:styleId="Tablanormal1">
    <w:name w:val="Plain Table 1"/>
    <w:basedOn w:val="Tablanormal"/>
    <w:uiPriority w:val="41"/>
    <w:rsid w:val="00620E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620E3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3DBE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03DB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E03DBE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E03DBE"/>
    <w:rPr>
      <w:color w:val="0000FF"/>
      <w:u w:val="single"/>
    </w:rPr>
  </w:style>
  <w:style w:type="character" w:customStyle="1" w:styleId="counter">
    <w:name w:val="counter"/>
    <w:basedOn w:val="Fuentedeprrafopredeter"/>
    <w:rsid w:val="00E03DBE"/>
  </w:style>
  <w:style w:type="paragraph" w:styleId="NormalWeb">
    <w:name w:val="Normal (Web)"/>
    <w:basedOn w:val="Normal"/>
    <w:uiPriority w:val="99"/>
    <w:semiHidden/>
    <w:unhideWhenUsed/>
    <w:rsid w:val="00E0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03DB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DBE"/>
    <w:rPr>
      <w:b/>
      <w:bCs/>
    </w:rPr>
  </w:style>
  <w:style w:type="character" w:styleId="nfasis">
    <w:name w:val="Emphasis"/>
    <w:basedOn w:val="Fuentedeprrafopredeter"/>
    <w:uiPriority w:val="20"/>
    <w:qFormat/>
    <w:rsid w:val="00E03DBE"/>
    <w:rPr>
      <w:i/>
      <w:iCs/>
    </w:rPr>
  </w:style>
  <w:style w:type="paragraph" w:styleId="Prrafodelista">
    <w:name w:val="List Paragraph"/>
    <w:basedOn w:val="Normal"/>
    <w:uiPriority w:val="34"/>
    <w:qFormat/>
    <w:rsid w:val="000C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00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14500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82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72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18706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4761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386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625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19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841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438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069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576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643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851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299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026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14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733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983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640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263">
          <w:marLeft w:val="0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78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16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83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45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5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73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804">
          <w:marLeft w:val="0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05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96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0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89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47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48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31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60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21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56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43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685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50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8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53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05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17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648">
          <w:marLeft w:val="0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7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31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01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6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498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35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8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6126">
                                      <w:marLeft w:val="0"/>
                                      <w:marRight w:val="0"/>
                                      <w:marTop w:val="12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523716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92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53647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80048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8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5345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360822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79852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253">
          <w:marLeft w:val="0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00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12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44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11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11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20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tanquedeideas.wordpress.com/2015/12/22/el-flujo-basico-de-git-en-7-pas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dopata.github.io/Taller_Githu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s/v1/Fundamentos-de-Git-Guardando-cambios-en-el-repositorio" TargetMode="External"/><Relationship Id="rId11" Type="http://schemas.openxmlformats.org/officeDocument/2006/relationships/hyperlink" Target="https://github.com/susannalles/MinimalEditions/wiki/Lista-Comandos-Git" TargetMode="External"/><Relationship Id="rId5" Type="http://schemas.openxmlformats.org/officeDocument/2006/relationships/hyperlink" Target="http://bloonde.com/blog/git-presentacion/" TargetMode="External"/><Relationship Id="rId10" Type="http://schemas.openxmlformats.org/officeDocument/2006/relationships/hyperlink" Target="http://git-scm.com/book/en/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tanquedeideas.wordpress.com/2015/12/22/el-flujo-basico-de-git-en-7-pas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1112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omar_71563@hotmail.com</dc:creator>
  <cp:keywords/>
  <dc:description/>
  <cp:lastModifiedBy>omar_71563@hotmail.com</cp:lastModifiedBy>
  <cp:revision>21</cp:revision>
  <dcterms:created xsi:type="dcterms:W3CDTF">2018-03-22T22:49:00Z</dcterms:created>
  <dcterms:modified xsi:type="dcterms:W3CDTF">2018-06-26T06:01:00Z</dcterms:modified>
</cp:coreProperties>
</file>