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Performance Review - Arjun Mehta (FY 2025)</w:t>
      </w:r>
    </w:p>
    <w:p>
      <w:pPr>
        <w:pStyle w:val="Heading2"/>
      </w:pPr>
      <w:r>
        <w:t>Overall Performance Rating: Exceeds Expectations</w:t>
      </w:r>
    </w:p>
    <w:p>
      <w:pPr>
        <w:pStyle w:val="Heading2"/>
      </w:pPr>
      <w:r>
        <w:t>Key Achievements</w:t>
      </w:r>
    </w:p>
    <w:p>
      <w:r>
        <w:t>- Successfully launched AI Analytics Suite ahead of schedule.</w:t>
      </w:r>
    </w:p>
    <w:p>
      <w:r>
        <w:t>- Achieved 35% revenue growth in product portfolio.</w:t>
      </w:r>
    </w:p>
    <w:p>
      <w:r>
        <w:t>- Improved customer retention by 22% year-over-year.</w:t>
      </w:r>
    </w:p>
    <w:p>
      <w:r>
        <w:t>- Mentored 5 product managers promoted to leadership roles.</w:t>
      </w:r>
    </w:p>
    <w:p>
      <w:pPr>
        <w:pStyle w:val="Heading2"/>
      </w:pPr>
      <w:r>
        <w:t>Leadership &amp; Team Contribution</w:t>
      </w:r>
    </w:p>
    <w:p>
      <w:r>
        <w:t>Arjun demonstrates exceptional leadership by fostering innovation, encouraging collaboration, and maintaining high performance standards across cross-functional teams.</w:t>
      </w:r>
    </w:p>
    <w:p>
      <w:pPr>
        <w:pStyle w:val="Heading2"/>
      </w:pPr>
      <w:r>
        <w:t>Areas for Development</w:t>
      </w:r>
    </w:p>
    <w:p>
      <w:r>
        <w:t>- Expand global market exposure.</w:t>
        <w:br/>
        <w:t>- Strengthen executive stakeholder communication in international markets.</w:t>
        <w:br/>
        <w:t>- Explore advanced AI-driven automation opportunities.</w:t>
      </w:r>
    </w:p>
    <w:p>
      <w:pPr>
        <w:pStyle w:val="Heading2"/>
      </w:pPr>
      <w:r>
        <w:t>Manager Comments</w:t>
      </w:r>
    </w:p>
    <w:p>
      <w:r>
        <w:t>Arjun continues to be a strategic pillar of the organization. His ability to balance innovation with operational excellence makes him a valuable asset to the executive leadership team.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