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13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627"/>
        <w:gridCol w:w="6508"/>
      </w:tblGrid>
      <w:tr>
        <w:trPr>
          <w:trHeight w:val="1767" w:hRule="atLeast"/>
        </w:trPr>
        <w:tc>
          <w:tcPr>
            <w:tcW w:w="16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92480" cy="861060"/>
                  <wp:effectExtent l="0" t="0" r="0" b="0"/>
                  <wp:docPr id="1" name="Imagem 1" descr="marcaUerj_logo_coresPRETOeBR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marcaUerj_logo_coresPRETOeBR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Universidade do Estado do Rio de Janeiro</w:t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Centro de Tecnologia e Ciências</w:t>
            </w:r>
          </w:p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Instituto de Matemática e Estatística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  <w:t>Saulo Martins Soares da Fonseca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Uso de DW para análise estatística do Enem na busca por melhoria educacional do país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lang w:val="es-ES"/>
        </w:rPr>
        <w:t>Orientadora:</w:t>
      </w:r>
      <w:r>
        <w:rPr/>
        <w:t xml:space="preserve"> </w:t>
      </w:r>
      <w:bookmarkStart w:id="0" w:name="__DdeLink__348_1626949292"/>
      <w:r>
        <w:rPr/>
        <w:t>Prof.</w:t>
      </w:r>
      <w:r>
        <w:rPr>
          <w:vertAlign w:val="superscript"/>
        </w:rPr>
        <w:t>a</w:t>
      </w:r>
      <w:r>
        <w:rPr/>
        <w:t xml:space="preserve"> Dra. </w:t>
      </w:r>
      <w:bookmarkEnd w:id="0"/>
      <w:r>
        <w:rPr>
          <w:color w:val="000000"/>
        </w:rPr>
        <w:t>Ana Carolina Brito de Almeida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Rio de Janeiro 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2016</w:t>
      </w:r>
    </w:p>
    <w:p>
      <w:pPr>
        <w:pStyle w:val="Ttulo1"/>
        <w:keepNext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>
          <w:rFonts w:ascii="Times New Roman" w:hAnsi="Times New Roman" w:cs="Arial"/>
          <w:b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>
          <w:rFonts w:ascii="Times New Roman" w:hAnsi="Times New Roman"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>
          <w:rFonts w:ascii="Times New Roman" w:hAnsi="Times New Roman"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>
          <w:rFonts w:ascii="Times New Roman" w:hAnsi="Times New Roman"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>
          <w:rFonts w:ascii="Times New Roman" w:hAnsi="Times New Roman"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shd w:fill="FFFFFF" w:val="clear"/>
        <w:tabs>
          <w:tab w:val="right" w:pos="9071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581_1837944507">
        <w:r>
          <w:rPr>
            <w:rStyle w:val="Style"/>
          </w:rPr>
          <w:t>1.INTRODUÇÃO</w:t>
          <w:tab/>
          <w:t>3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905_1837944507">
        <w:r>
          <w:rPr>
            <w:rStyle w:val="Style"/>
          </w:rPr>
          <w:t>2.MOTIVAÇÃO</w:t>
          <w:tab/>
          <w:t>3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1765_1837944507">
        <w:r>
          <w:rPr>
            <w:rStyle w:val="Style"/>
          </w:rPr>
          <w:t>3.OBJETIVO</w:t>
          <w:tab/>
          <w:t>3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1132_519844130">
        <w:r>
          <w:rPr>
            <w:rStyle w:val="Style"/>
          </w:rPr>
          <w:t>4.REVISÃO LITERÁRIA</w:t>
          <w:tab/>
          <w:t>4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1760_1837944507">
        <w:r>
          <w:rPr>
            <w:rStyle w:val="Style"/>
          </w:rPr>
          <w:t>5.METODOLOGIA</w:t>
          <w:tab/>
          <w:t>4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259_1626949292">
        <w:r>
          <w:rPr>
            <w:rStyle w:val="Style"/>
          </w:rPr>
          <w:t>6.RESULTADOS</w:t>
          <w:tab/>
          <w:t>6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270_1626949292">
        <w:r>
          <w:rPr>
            <w:rStyle w:val="Style"/>
          </w:rPr>
          <w:t>7.CRONOGRAMA</w:t>
          <w:tab/>
          <w:t>7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326_1626949292">
        <w:r>
          <w:rPr>
            <w:rStyle w:val="Style"/>
          </w:rPr>
          <w:t>8.REFERÊNCIAS</w:t>
          <w:tab/>
          <w:t>8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354_1626949292">
        <w:r>
          <w:rPr>
            <w:rStyle w:val="Style"/>
          </w:rPr>
          <w:t>9.ASSINATURAS</w:t>
          <w:tab/>
          <w:t>9</w:t>
        </w:r>
      </w:hyperlink>
    </w:p>
    <w:p>
      <w:pPr>
        <w:pStyle w:val="Sumrio1"/>
        <w:shd w:fill="FFFFFF" w:val="clear"/>
        <w:tabs>
          <w:tab w:val="right" w:pos="9071" w:leader="dot"/>
        </w:tabs>
        <w:rPr/>
      </w:pPr>
      <w:hyperlink w:anchor="__RefHeading___Toc358_1626949292">
        <w:r>
          <w:rPr>
            <w:rStyle w:val="Style"/>
          </w:rPr>
          <w:t>Rio de Janeiro, X de dezembro de 2016</w:t>
          <w:tab/>
          <w:t>9</w:t>
        </w:r>
      </w:hyperlink>
      <w:r>
        <w:fldChar w:fldCharType="end"/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/>
      </w:pPr>
      <w:r>
        <w:rPr/>
      </w:r>
      <w:r>
        <w:br w:type="page"/>
      </w:r>
    </w:p>
    <w:p>
      <w:pPr>
        <w:pStyle w:val="Ttulo1"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before="240" w:after="60"/>
        <w:ind w:left="510" w:right="0" w:hanging="510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1" w:name="__RefHeading___Toc581_1837944507"/>
      <w:bookmarkEnd w:id="1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 xml:space="preserve">INTRODUÇÃO </w:t>
      </w:r>
    </w:p>
    <w:p>
      <w:pPr>
        <w:pStyle w:val="Normal"/>
        <w:ind w:left="0" w:right="0" w:firstLine="283"/>
        <w:jc w:val="both"/>
        <w:rPr/>
      </w:pPr>
      <w:r>
        <w:rPr/>
        <w:t>Todo</w:t>
      </w:r>
      <w:r>
        <w:rPr>
          <w:color w:val="FF0000"/>
        </w:rPr>
        <w:t xml:space="preserve"> </w:t>
      </w:r>
      <w:r>
        <w:rPr/>
        <w:t>ano</w:t>
      </w:r>
      <w:r>
        <w:rPr>
          <w:color w:val="FF0000"/>
        </w:rPr>
        <w:t xml:space="preserve"> </w:t>
      </w:r>
      <w:r>
        <w:rPr/>
        <w:t>em nível nacional</w:t>
      </w:r>
      <w:r>
        <w:rPr>
          <w:color w:val="FF0000"/>
        </w:rPr>
        <w:t xml:space="preserve"> </w:t>
      </w:r>
      <w:r>
        <w:rPr/>
        <w:t xml:space="preserve">é realizado o Exame Nacional do Ensino Médio (ENEM) </w:t>
      </w:r>
      <w:bookmarkStart w:id="2" w:name="_GoBack"/>
      <w:r>
        <w:rPr>
          <w:b/>
        </w:rPr>
        <w:t>¹</w:t>
      </w:r>
      <w:bookmarkEnd w:id="2"/>
      <w:r>
        <w:rPr/>
        <w:t xml:space="preserve"> que tem por objetivo avaliar a qualidade do ensino médio e ser a porta de entrada para algumas universidades públicas, acesso a programas educacionais: </w:t>
      </w:r>
      <w:r>
        <w:rPr>
          <w:rStyle w:val="Nfaseforte"/>
          <w:rFonts w:ascii="Times New Roman " w:hAnsi="Times New Roman 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Sistema de Seleção Unificada (SISU)</w:t>
      </w:r>
      <w:r>
        <w:rPr>
          <w:rStyle w:val="Nfaseforte"/>
          <w:rFonts w:ascii="Times New Roman " w:hAnsi="Times New Roman 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²</w:t>
      </w:r>
      <w:r>
        <w:rPr>
          <w:rStyle w:val="Nfaseforte"/>
          <w:rFonts w:ascii="Times New Roman " w:hAnsi="Times New Roman 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 xml:space="preserve">, </w:t>
      </w:r>
      <w:r>
        <w:rPr>
          <w:rStyle w:val="Nfasefort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Programa Universidade para Todos (PROUNI)</w:t>
      </w:r>
      <w:r>
        <w:rPr>
          <w:rStyle w:val="Nfasefort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³</w:t>
      </w:r>
      <w:r>
        <w:rPr>
          <w:rStyle w:val="Nfasefort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, Financiamento Estudantil (FIES)</w:t>
      </w:r>
      <w:r>
        <w:rPr>
          <w:rStyle w:val="Nfaseforte"/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  <w:vertAlign w:val="superscript"/>
          <w:lang w:val="pt-BR" w:eastAsia="pt-BR" w:bidi="ar-SA"/>
        </w:rPr>
        <w:t>4</w:t>
      </w:r>
      <w:r>
        <w:rPr>
          <w:rStyle w:val="Nfaseforte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</w:rPr>
        <w:t>, Universidades em Portugal, Ciência sem Fronteiras e Certificação do Ensino Médio.</w:t>
      </w:r>
    </w:p>
    <w:p>
      <w:pPr>
        <w:pStyle w:val="Normal"/>
        <w:ind w:left="0" w:right="0" w:firstLine="283"/>
        <w:jc w:val="both"/>
        <w:rPr/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O exame abrange as matérias do currículo do ensino médio: Português (Literatura e Redação), Matemática, Geografia, História, Física, Química, Biologia e Língua Estrangeira. A prova é composta por uma redação e mais 180 questões objetivas distribuídas entre as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áreas determinadas pelo Enem que são: </w:t>
      </w: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pt-BR" w:eastAsia="pt-BR" w:bidi="ar-SA"/>
        </w:rPr>
        <w:t>Ci</w:t>
      </w: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pt-BR" w:eastAsia="pt-BR" w:bidi="ar-SA"/>
        </w:rPr>
        <w:t xml:space="preserve">ências da Natureza, </w:t>
      </w:r>
      <w:r>
        <w:rPr>
          <w:rFonts w:eastAsia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pt-BR" w:eastAsia="pt-BR" w:bidi="ar-SA"/>
        </w:rPr>
        <w:t xml:space="preserve">Linguagens e Códigos, Ciências Humanas e Matemática.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>A prova deve ser realizada em dois dias em um prazo de até 5 horas.</w:t>
      </w:r>
    </w:p>
    <w:p>
      <w:pPr>
        <w:pStyle w:val="Normal"/>
        <w:ind w:left="0" w:right="0" w:firstLine="283"/>
        <w:jc w:val="both"/>
        <w:rPr/>
      </w:pPr>
      <w:r>
        <w:rPr/>
        <w:t>Para o trabalho que será desenvolvido em Banco de Dados o Enem é uma fonte importante, pois ela gera muitos dados informativos sobre a prova e o estudante que a realiza, por isso há o interesse em estudar essa fonte e se possível  transformar em informação útil para ser realizadas análises sobre a educação nacional e os estudantes.</w:t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before="240" w:after="60"/>
        <w:ind w:left="737" w:right="0" w:hanging="737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3" w:name="__RefHeading___Toc905_1837944507"/>
      <w:bookmarkEnd w:id="3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>MOTIVAÇÃO</w:t>
      </w:r>
    </w:p>
    <w:p>
      <w:pPr>
        <w:pStyle w:val="Normal"/>
        <w:ind w:left="0" w:right="0" w:firstLine="283"/>
        <w:jc w:val="both"/>
        <w:rPr/>
      </w:pPr>
      <w:r>
        <w:rPr>
          <w:bCs/>
        </w:rPr>
        <w:t xml:space="preserve">A principal motivação é a oportunidade de aplicar os conhecimentos adquiridos durante o período da graduação, com enfoque na área de Banco de Dados, para isso foi escolhido o Enem como matéria de estudo para aplicar os conhecimentos que serão desenvolvidos ao longo da produção da monografia. </w:t>
      </w:r>
    </w:p>
    <w:p>
      <w:pPr>
        <w:pStyle w:val="Normal"/>
        <w:ind w:left="0" w:right="0" w:firstLine="283"/>
        <w:jc w:val="both"/>
        <w:rPr/>
      </w:pPr>
      <w:r>
        <w:rPr>
          <w:b w:val="false"/>
          <w:bCs w:val="false"/>
        </w:rPr>
        <w:t>O</w:t>
      </w:r>
      <w:r>
        <w:rPr>
          <w:bCs/>
        </w:rPr>
        <w:t xml:space="preserve">utra motivação é a oportunidade de tratar e </w:t>
      </w:r>
      <w:r>
        <w:rPr>
          <w:bCs/>
        </w:rPr>
        <w:t>disponibilizar</w:t>
      </w:r>
      <w:r>
        <w:rPr>
          <w:bCs/>
        </w:rPr>
        <w:t xml:space="preserve"> as informações do Enem por um banco de dados para que os mesmos sejam usados de uma forma fácil para manipulação. Portanto, a principal motivação é transformar dados sem nenhum tipo de organização, sem  nenhum tipo de tratamento, sem nenhum tipo de leitura possível e interpretação em dados organizados em tabelas organizadas, de fácil consulta e de fácil de interpretação.   </w:t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before="240" w:after="60"/>
        <w:ind w:left="737" w:right="0" w:hanging="737"/>
        <w:jc w:val="left"/>
        <w:outlineLvl w:val="0"/>
        <w:rPr>
          <w:rFonts w:ascii="Times New Roman" w:hAnsi="Times New Roman" w:cs="Arial"/>
          <w:b/>
          <w:b/>
          <w:bCs/>
          <w:color w:val="00000A"/>
          <w:sz w:val="24"/>
          <w:szCs w:val="24"/>
        </w:rPr>
      </w:pPr>
      <w:bookmarkStart w:id="4" w:name="__RefHeading___Toc1765_1837944507"/>
      <w:bookmarkEnd w:id="4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>OBJETIVO</w:t>
      </w:r>
    </w:p>
    <w:p>
      <w:pPr>
        <w:pStyle w:val="Normal"/>
        <w:widowControl/>
        <w:bidi w:val="0"/>
        <w:ind w:left="0" w:right="0" w:firstLine="283"/>
        <w:jc w:val="both"/>
        <w:rPr/>
      </w:pPr>
      <w:bookmarkStart w:id="5" w:name="__RefHeading___Toc1043_519844130"/>
      <w:bookmarkEnd w:id="5"/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Os objetivos principais que a monografia contemplará e foram definidas durante inúmeras reunião são estas abaixo:</w:t>
      </w:r>
    </w:p>
    <w:p>
      <w:pPr>
        <w:pStyle w:val="Normal"/>
        <w:widowControl/>
        <w:numPr>
          <w:ilvl w:val="0"/>
          <w:numId w:val="3"/>
        </w:numPr>
        <w:tabs>
          <w:tab w:val="left" w:pos="960" w:leader="none"/>
          <w:tab w:val="left" w:pos="1095" w:leader="none"/>
        </w:tabs>
        <w:bidi w:val="0"/>
        <w:ind w:left="737" w:right="0" w:hanging="34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Estender o MER (Modelo Entidade Relacional) e ER (Modelo Entidade-Relacional) da monografia do Erick.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Construir o banco de dados usando o SGBD Postgresql.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Realizar os inserts nas tabelas. 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Realizar as principais consultas.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Gerar o modelo multidimensional.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Gerar o Data Mart.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Fazer o cruzamento de dados.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Gerar gráficos a partir dos dados. </w:t>
      </w:r>
    </w:p>
    <w:p>
      <w:pPr>
        <w:pStyle w:val="Normal"/>
        <w:widowControl/>
        <w:numPr>
          <w:ilvl w:val="0"/>
          <w:numId w:val="2"/>
        </w:numPr>
        <w:bidi w:val="0"/>
        <w:ind w:left="624" w:right="0" w:hanging="227"/>
        <w:jc w:val="left"/>
        <w:rPr>
          <w:rFonts w:ascii="Times New Roman" w:hAnsi="Times New Roman" w:cs="Times New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Dar interpretação aos dados.</w:t>
      </w:r>
    </w:p>
    <w:p>
      <w:pPr>
        <w:pStyle w:val="Normal"/>
        <w:widowControl/>
        <w:bidi w:val="0"/>
        <w:ind w:left="0" w:right="0" w:firstLine="283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Todavia durante o período da elaboração da monografia os objetivos podem mudar ou serem acrescentados mais objetivos por causa das prioridades ao decorrer do tempo.</w:t>
      </w:r>
    </w:p>
    <w:p>
      <w:pPr>
        <w:pStyle w:val="Normal"/>
        <w:widowControl/>
        <w:bidi w:val="0"/>
        <w:ind w:left="0" w:right="0" w:firstLine="2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</w:r>
    </w:p>
    <w:p>
      <w:pPr>
        <w:pStyle w:val="Normal"/>
        <w:widowControl/>
        <w:bidi w:val="0"/>
        <w:ind w:left="0" w:right="0" w:firstLine="2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</w:r>
    </w:p>
    <w:p>
      <w:pPr>
        <w:pStyle w:val="Normal"/>
        <w:widowControl/>
        <w:bidi w:val="0"/>
        <w:ind w:left="0" w:right="0" w:firstLine="2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</w:r>
    </w:p>
    <w:p>
      <w:pPr>
        <w:pStyle w:val="Normal"/>
        <w:widowControl/>
        <w:bidi w:val="0"/>
        <w:ind w:left="0" w:right="0" w:firstLine="283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77" w:leader="none"/>
        </w:tabs>
        <w:bidi w:val="0"/>
        <w:spacing w:before="240" w:after="60"/>
        <w:ind w:left="283" w:right="0" w:hanging="283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6" w:name="__RefHeading___Toc1132_519844130"/>
      <w:bookmarkEnd w:id="6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>REVISÃO LITERÁRIA</w:t>
      </w:r>
    </w:p>
    <w:p>
      <w:pPr>
        <w:pStyle w:val="Normal"/>
        <w:widowControl/>
        <w:tabs>
          <w:tab w:val="left" w:pos="0" w:leader="none"/>
        </w:tabs>
        <w:bidi w:val="0"/>
        <w:ind w:left="0" w:right="0" w:firstLine="283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Para desenvolver a monografia dois trabalhos foram usados como base esses trabalhos foram: o primeiro trabalho é de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iniciação científica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(Grinstein, 2015)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vertAlign w:val="superscript"/>
          <w:lang w:val="pt-BR" w:eastAsia="pt-BR" w:bidi="ar-SA"/>
        </w:rPr>
        <w:t>5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 e o segundo é a dissertação de mestrado (Frias, 2015)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vertAlign w:val="superscript"/>
          <w:lang w:val="pt-BR" w:eastAsia="pt-BR" w:bidi="ar-SA"/>
        </w:rPr>
        <w:t>6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 ambos alunos da PUC. </w:t>
      </w:r>
    </w:p>
    <w:p>
      <w:pPr>
        <w:pStyle w:val="Normal"/>
        <w:widowControl/>
        <w:tabs>
          <w:tab w:val="left" w:pos="0" w:leader="none"/>
        </w:tabs>
        <w:bidi w:val="0"/>
        <w:ind w:left="0" w:right="0" w:firstLine="283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Estes trabalham serviram de base para o desenvolvimento da monografia, portanto tanto deles foram tirados ideiais e acrescentados a futura monografia que será desenvolvida, por exemplo, da monografia foi estendido o MER para englobar o Questionário Socioeconômico que não foi apreciado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no trabalho de iniciação científica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do aluno Grinstein e serão observados os dados dos anos de 2011 até 2014 que só foi observado um único ano. Agora, em relação a dissertação será substituído a ferramentada do Excel para Banco de Dados, pois como os dados vem em várias linhas e o Excel possui limitação de capacidade de linhas, por isso essa ferramenta será substituída. </w:t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before="240" w:after="60"/>
        <w:ind w:left="737" w:right="0" w:hanging="737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7" w:name="__RefHeading___Toc1760_1837944507"/>
      <w:bookmarkEnd w:id="7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>METODOLOGIA</w:t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Para produzirmos a monografia usaremos,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principalmente,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os dados do site do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 w:eastAsia="pt-BR" w:bidi="ar-SA"/>
        </w:rPr>
        <w:t>Instituto Nacional de Estudos e Pesquisas Educacionais Anísio Teixeira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 (Inep)</w:t>
      </w:r>
      <w:r>
        <w:rPr>
          <w:rFonts w:eastAsia="Times New Roman" w:cs="Times New Roman"/>
          <w:color w:val="00000A"/>
          <w:sz w:val="24"/>
          <w:szCs w:val="24"/>
          <w:vertAlign w:val="superscript"/>
          <w:lang w:val="pt-BR" w:eastAsia="pt-BR" w:bidi="ar-SA"/>
        </w:rPr>
        <w:t>7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,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onde os dados vem em arquivos nos formatos: “.txt” e “.csv”, porém os dados as vezes vem com alguns erros  que são tratados com programas corretivos escritos em </w:t>
      </w:r>
      <w:r>
        <w:rPr>
          <w:rFonts w:eastAsia="Times New Roman" w:cs="Times New Roman"/>
          <w:i/>
          <w:iCs/>
          <w:color w:val="00000A"/>
          <w:sz w:val="24"/>
          <w:szCs w:val="24"/>
          <w:lang w:val="pt-BR" w:eastAsia="pt-BR" w:bidi="ar-SA"/>
        </w:rPr>
        <w:t xml:space="preserve">Shell Script, 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 xml:space="preserve">em Ansi C 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>e Python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 xml:space="preserve">.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>Depois d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>e todos os erros serem tratados os mesmo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 xml:space="preserve">s 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>são enviados para o ban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>c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 xml:space="preserve">o de dados 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>Postgresql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vertAlign w:val="superscript"/>
          <w:lang w:val="pt-BR" w:eastAsia="pt-BR" w:bidi="ar-SA"/>
        </w:rPr>
        <w:t>8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 xml:space="preserve"> 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 xml:space="preserve">onde o esquema físico 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>está pronto, respeitando fielmente o modelo ER feito no software DIA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vertAlign w:val="superscript"/>
          <w:lang w:val="pt-BR" w:eastAsia="pt-BR" w:bidi="ar-SA"/>
        </w:rPr>
        <w:t>9</w:t>
      </w:r>
      <w:r>
        <w:rPr>
          <w:rFonts w:eastAsia="Times New Roman" w:cs="Times New Roman"/>
          <w:i w:val="false"/>
          <w:iCs w:val="false"/>
          <w:color w:val="00000A"/>
          <w:sz w:val="24"/>
          <w:szCs w:val="24"/>
          <w:lang w:val="pt-BR" w:eastAsia="pt-BR" w:bidi="ar-SA"/>
        </w:rPr>
        <w:t xml:space="preserve"> o qual podemos ver abaixo. </w:t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spacing w:lineRule="auto" w:line="24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0830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Figura 1 – Modelo Entidade-Relacional refletindo a organização e a interpretação dos dados do Enem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>na visão deste trabalho.</w:t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color w:val="auto"/>
        </w:rPr>
      </w:pPr>
      <w:r>
        <w:rPr>
          <w:color w:val="auto"/>
        </w:rPr>
        <w:t xml:space="preserve">Em palavras resumidas, </w:t>
      </w:r>
      <w:r>
        <w:rPr>
          <w:color w:val="auto"/>
        </w:rPr>
        <w:t>o modelo ER é composto por quinze tabelas que o seu significado que será descrito abaixo: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 xml:space="preserve">Entidade Escola: Compreende toda a informação da escola onde o inscrito estudou ou onde realizará o exame. 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Munic</w:t>
      </w:r>
      <w:r>
        <w:rPr>
          <w:color w:val="auto"/>
        </w:rPr>
        <w:t>i</w:t>
      </w:r>
      <w:r>
        <w:rPr>
          <w:color w:val="auto"/>
        </w:rPr>
        <w:t>pio: Compreende os códigos e nomes do municípios, esta se relaciona com as entidades: Escola, Uf e Candidato.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UF: Compreende as Unidades Federativas do Brasil.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 xml:space="preserve">Entidade Candidato: Compreende, basicamente, todas as informações do </w:t>
      </w:r>
      <w:r>
        <w:rPr>
          <w:color w:val="auto"/>
        </w:rPr>
        <w:t xml:space="preserve">candidato </w:t>
      </w:r>
      <w:r>
        <w:rPr>
          <w:color w:val="auto"/>
        </w:rPr>
        <w:t xml:space="preserve">inscrito como: lugar onde nasceu, onde mora, notas das competências </w:t>
      </w:r>
      <w:r>
        <w:rPr>
          <w:color w:val="auto"/>
        </w:rPr>
        <w:t xml:space="preserve">entre outras </w:t>
      </w:r>
      <w:r>
        <w:rPr>
          <w:color w:val="auto"/>
        </w:rPr>
        <w:t>informações, esta entidade se relaciona com as entidades: Necessidades Especiais, Preenche, Redacao, Realiza e Responde.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 xml:space="preserve">Entidade Necessidades Especiais: Compreende todas as informações dos inscritos que são portadores de </w:t>
      </w:r>
      <w:r>
        <w:rPr>
          <w:color w:val="auto"/>
        </w:rPr>
        <w:t>alguma necessidade especial ou não, esta entidade se relaciona com a entidade Candidato.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Preenche: Compreende as respostas do Questionário Socioeconômico que o inscritos preencheu, esta entidade se relaciona com as entidades: Candidato e  Questao Socioeconomico.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Questao Socioeconomico: Compreende o enunciado das questões socioeconômicas, esta se relaciona com a entidade Preenche.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Redacao: Compreende o tema e ano da redação, esta entidade relaciona-se com a entidade Candidato.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Responde: Compreende as respostas dos quatro exames que o candidato realiza, esta entidade relaciona-se com a entidade Candidato e Questao.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 xml:space="preserve">Entidade Realiza: Compreende </w:t>
      </w:r>
      <w:r>
        <w:rPr>
          <w:color w:val="auto"/>
        </w:rPr>
        <w:t>a presença do aluno e a nota dos quatro exames que o candidato realiza, esta entidade relaciona-se com com as entidades: candidato e prova.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 xml:space="preserve">Entidade Questao: Compreende </w:t>
      </w:r>
      <w:r>
        <w:rPr>
          <w:color w:val="auto"/>
        </w:rPr>
        <w:t>o gabarito das provas, esta entidade relaciona-se com com as entidades: Responde e Contem.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Contem: Compreende para fins relacionais as sequenciais das entidades: Prova e Questao, esta entidade relaciona-se com as entidades ditas anteriormente.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 xml:space="preserve">Entidade Prova: Compreende o ano da prova e os códigos das áreas e das cores dos exames, </w:t>
      </w:r>
      <w:r>
        <w:rPr>
          <w:color w:val="auto"/>
        </w:rPr>
        <w:t>esta entidade relaciona-se com as entidades: Contem, Area e Cor.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Area: Compreende o nome das áreas das provas e as siglas das mesmas, esta entidade relaciona-se com a entidade: Prova.</w:t>
      </w:r>
    </w:p>
    <w:p>
      <w:pPr>
        <w:pStyle w:val="Normal"/>
        <w:numPr>
          <w:ilvl w:val="0"/>
          <w:numId w:val="4"/>
        </w:numPr>
        <w:spacing w:lineRule="auto" w:line="240"/>
        <w:jc w:val="both"/>
        <w:rPr>
          <w:color w:val="auto"/>
        </w:rPr>
      </w:pPr>
      <w:r>
        <w:rPr>
          <w:color w:val="auto"/>
        </w:rPr>
        <w:t>Entidade Cor: Compreende o nome da cor do exame, esta entidade relaciona-se com a entidade: Prova.</w:t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color w:val="auto"/>
        </w:rPr>
      </w:pPr>
      <w:r>
        <w:rPr>
          <w:color w:val="auto"/>
        </w:rPr>
        <w:t xml:space="preserve">Outro ponto importante é que será gerado uma modelagem multidimensional que servirá de referencial para gerar os </w:t>
      </w:r>
      <w:r>
        <w:rPr>
          <w:i/>
          <w:iCs/>
          <w:color w:val="auto"/>
        </w:rPr>
        <w:t xml:space="preserve">Data Mart’s, </w:t>
      </w:r>
      <w:r>
        <w:rPr>
          <w:i w:val="false"/>
          <w:iCs w:val="false"/>
          <w:color w:val="auto"/>
        </w:rPr>
        <w:t xml:space="preserve">e assim na hora </w:t>
      </w:r>
      <w:r>
        <w:rPr>
          <w:i w:val="false"/>
          <w:iCs w:val="false"/>
          <w:color w:val="auto"/>
        </w:rPr>
        <w:t>da mineração de dados eles sejam destinados a</w:t>
      </w:r>
      <w:r>
        <w:rPr>
          <w:i w:val="false"/>
          <w:iCs w:val="false"/>
          <w:color w:val="auto"/>
        </w:rPr>
        <w:t>os</w:t>
      </w:r>
      <w:r>
        <w:rPr>
          <w:i w:val="false"/>
          <w:iCs w:val="false"/>
          <w:color w:val="auto"/>
        </w:rPr>
        <w:t xml:space="preserve"> escopos corretamente, por exemplo, um escopo só de escolas onde </w:t>
      </w:r>
      <w:r>
        <w:rPr>
          <w:i w:val="false"/>
          <w:iCs w:val="false"/>
          <w:color w:val="auto"/>
        </w:rPr>
        <w:t xml:space="preserve">os </w:t>
      </w:r>
      <w:r>
        <w:rPr>
          <w:i w:val="false"/>
          <w:iCs w:val="false"/>
          <w:color w:val="auto"/>
        </w:rPr>
        <w:t xml:space="preserve">dados tanto do Enem quanto </w:t>
      </w:r>
      <w:r>
        <w:rPr>
          <w:i w:val="false"/>
          <w:iCs w:val="false"/>
          <w:color w:val="auto"/>
        </w:rPr>
        <w:t xml:space="preserve">os </w:t>
      </w:r>
      <w:r>
        <w:rPr>
          <w:i w:val="false"/>
          <w:iCs w:val="false"/>
          <w:color w:val="auto"/>
        </w:rPr>
        <w:t>dados externos fiquem nesse ambiente e gerem estatísticas a serem aproveitadas.</w:t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lineRule="auto" w:line="360" w:before="240" w:after="60"/>
        <w:ind w:left="737" w:right="0" w:hanging="737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8" w:name="__RefHeading___Toc259_1626949292"/>
      <w:bookmarkEnd w:id="8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 xml:space="preserve">RESULTADOS </w:t>
      </w:r>
    </w:p>
    <w:p>
      <w:pPr>
        <w:pStyle w:val="Normal"/>
        <w:bidi w:val="0"/>
        <w:ind w:left="0" w:right="0" w:firstLine="283"/>
        <w:jc w:val="both"/>
        <w:rPr/>
      </w:pPr>
      <w:r>
        <w:rPr>
          <w:b w:val="false"/>
          <w:bCs w:val="false"/>
        </w:rPr>
        <w:t xml:space="preserve">Os resultados esperados são </w:t>
      </w:r>
      <w:r>
        <w:rPr>
          <w:b w:val="false"/>
          <w:bCs w:val="false"/>
        </w:rPr>
        <w:t xml:space="preserve">os resultados das possibilidades de cruzamento de informações com os dados da base com dados externos como, ou seja, dados que não pertencem </w:t>
      </w:r>
      <w:r>
        <w:rPr>
          <w:b w:val="false"/>
          <w:bCs w:val="false"/>
        </w:rPr>
        <w:t xml:space="preserve">ao domínio do nosso trabalho como: dados de investimentos em educação, dados de quantidade de escolas, quantidade de estudantes, quantidade de professores e etc, </w:t>
      </w:r>
      <w:r>
        <w:rPr>
          <w:b w:val="false"/>
          <w:bCs w:val="false"/>
        </w:rPr>
        <w:t xml:space="preserve">e desse cruzamento surjam </w:t>
      </w:r>
      <w:r>
        <w:rPr>
          <w:b w:val="false"/>
          <w:bCs w:val="false"/>
        </w:rPr>
        <w:t xml:space="preserve">informações estatísticas </w:t>
      </w:r>
      <w:r>
        <w:rPr>
          <w:b w:val="false"/>
          <w:bCs w:val="false"/>
        </w:rPr>
        <w:t xml:space="preserve">que possam ser analisadas </w:t>
      </w:r>
      <w:r>
        <w:rPr>
          <w:b w:val="false"/>
          <w:bCs w:val="false"/>
        </w:rPr>
        <w:t xml:space="preserve">e </w:t>
      </w:r>
      <w:r>
        <w:rPr>
          <w:b w:val="false"/>
          <w:bCs w:val="false"/>
        </w:rPr>
        <w:t>mostrem tendências sobre diversos assuntos na área da educação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ind w:left="0" w:right="0" w:firstLine="283"/>
        <w:jc w:val="both"/>
        <w:rPr/>
      </w:pPr>
      <w:r>
        <w:rPr>
          <w:b w:val="false"/>
          <w:bCs w:val="false"/>
        </w:rPr>
        <w:t>Por exemplo, f</w:t>
      </w:r>
      <w:r>
        <w:rPr>
          <w:b w:val="false"/>
          <w:bCs w:val="false"/>
        </w:rPr>
        <w:t>oi realizado uma consulta na base de dados para saber a quantidade de estudantes por estado do Brasil e foi retornado uma tabela de dados que gerou um gráfico. Veja abaixo:</w:t>
      </w:r>
    </w:p>
    <w:p>
      <w:pPr>
        <w:pStyle w:val="Normal"/>
        <w:bidi w:val="0"/>
        <w:ind w:left="0" w:right="0" w:firstLine="283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40093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Figura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>2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 –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>Tabela e gráfico gerados a partir dos dados que foram gerados da base de dados.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pt-BR" w:eastAsia="pt-BR" w:bidi="ar-SA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Após isto, foi pesquisado no de 2011 o investimento em reais para educação no ano de 2011 e foi gerado a tabela abaixo.</w:t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1297940</wp:posOffset>
            </wp:positionH>
            <wp:positionV relativeFrom="paragraph">
              <wp:posOffset>5080</wp:posOffset>
            </wp:positionV>
            <wp:extent cx="2514600" cy="294195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firstLine="283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Figura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3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 –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Tabela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de investimento em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educação e cultura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 (R$) por estado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brasileiro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no ano de 2011.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Fonte dos dados: deepask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vertAlign w:val="superscript"/>
          <w:lang w:val="pt-BR" w:eastAsia="pt-BR" w:bidi="ar-SA"/>
        </w:rPr>
        <w:t>10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.</w:t>
      </w:r>
    </w:p>
    <w:p>
      <w:pPr>
        <w:pStyle w:val="Normal"/>
        <w:rPr/>
      </w:pPr>
      <w:bookmarkStart w:id="9" w:name="__RefHeading___Toc323_1626949292"/>
      <w:bookmarkEnd w:id="9"/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C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om essas informações tanto internas quando externas, podemos observar a </w:t>
      </w:r>
      <w:r>
        <w:rPr>
          <w:rFonts w:eastAsia="Times New Roman" w:cs="Times New Roman"/>
          <w:b/>
          <w:bCs/>
          <w:color w:val="00000A"/>
          <w:sz w:val="24"/>
          <w:szCs w:val="24"/>
          <w:lang w:val="pt-BR" w:eastAsia="pt-BR" w:bidi="ar-SA"/>
        </w:rPr>
        <w:t xml:space="preserve">tendência </w:t>
      </w: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pt-BR" w:eastAsia="pt-BR" w:bidi="ar-SA"/>
        </w:rPr>
        <w:t>de que   que os estados que tiveram mais investimentos no ano de 2011, foram os que mais tiveram inscritos no Enem.</w:t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lineRule="auto" w:line="360" w:before="240" w:after="60"/>
        <w:ind w:left="737" w:right="0" w:hanging="737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10" w:name="__RefHeading___Toc270_1626949292"/>
      <w:bookmarkEnd w:id="10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 xml:space="preserve">CRONOGRAMA </w:t>
      </w:r>
    </w:p>
    <w:p>
      <w:pPr>
        <w:pStyle w:val="Normal"/>
        <w:bidi w:val="0"/>
        <w:ind w:left="0" w:right="0" w:firstLine="283"/>
        <w:jc w:val="both"/>
        <w:rPr/>
      </w:pPr>
      <w:r>
        <w:rPr/>
        <w:t>As atividades que foram elencadas até agora para realizar a monografia estão enumeradas abaixo junto com uma representação gráfica para facilitar a visualização, entretanto outras atividades podem ser acrescentados ao longo do tempo.</w:t>
      </w:r>
    </w:p>
    <w:p>
      <w:pPr>
        <w:pStyle w:val="Normal"/>
        <w:bidi w:val="0"/>
        <w:ind w:left="0" w:right="0" w:firstLine="283"/>
        <w:jc w:val="both"/>
        <w:rPr/>
      </w:pPr>
      <w:r>
        <w:rPr/>
      </w:r>
    </w:p>
    <w:p>
      <w:pPr>
        <w:pStyle w:val="Normal"/>
        <w:rPr/>
      </w:pPr>
      <w:r>
        <w:rPr/>
        <w:t>1. Realizar pesquisa bibliográfica, buscando aprofundar o estado da arte em</w:t>
      </w:r>
    </w:p>
    <w:p>
      <w:pPr>
        <w:pStyle w:val="Normal"/>
        <w:rPr/>
      </w:pPr>
      <w:r>
        <w:rPr/>
        <w:t>Data Warehouse e trabalhos com o uso dos dados do ENEM;</w:t>
      </w:r>
    </w:p>
    <w:p>
      <w:pPr>
        <w:pStyle w:val="Normal"/>
        <w:rPr/>
      </w:pPr>
      <w:r>
        <w:rPr/>
        <w:t>2. Participar de discussões e execução de atividades em projetos de pesquisa</w:t>
      </w:r>
    </w:p>
    <w:p>
      <w:pPr>
        <w:pStyle w:val="Normal"/>
        <w:rPr/>
      </w:pPr>
      <w:r>
        <w:rPr/>
        <w:t>ou desenvolvimento tecnológico de forma a contribuir com as atividades e</w:t>
      </w:r>
    </w:p>
    <w:p>
      <w:pPr>
        <w:pStyle w:val="Normal"/>
        <w:rPr/>
      </w:pPr>
      <w:r>
        <w:rPr/>
        <w:t>crescimento da linha de pesquisa de Banco de Dados;</w:t>
      </w:r>
    </w:p>
    <w:p>
      <w:pPr>
        <w:pStyle w:val="Normal"/>
        <w:rPr/>
      </w:pPr>
      <w:r>
        <w:rPr/>
        <w:t>3. Estudar e analisar os dados do ENEM;</w:t>
      </w:r>
    </w:p>
    <w:p>
      <w:pPr>
        <w:pStyle w:val="Normal"/>
        <w:rPr/>
      </w:pPr>
      <w:r>
        <w:rPr/>
        <w:t>4. Estender o modelo de dados de [Grinstein, 2015] para contemplar novas</w:t>
      </w:r>
    </w:p>
    <w:p>
      <w:pPr>
        <w:pStyle w:val="Normal"/>
        <w:rPr/>
      </w:pPr>
      <w:r>
        <w:rPr/>
        <w:t>informações;</w:t>
      </w:r>
    </w:p>
    <w:p>
      <w:pPr>
        <w:pStyle w:val="Normal"/>
        <w:rPr/>
      </w:pPr>
      <w:r>
        <w:rPr/>
        <w:t>5. Implementar o modelo de dados em um banco de dados relacional;</w:t>
      </w:r>
    </w:p>
    <w:p>
      <w:pPr>
        <w:pStyle w:val="Normal"/>
        <w:rPr/>
      </w:pPr>
      <w:r>
        <w:rPr/>
        <w:t>6. Elaborar scripts de carga do formato CSV do ENEM para o banco de dados</w:t>
      </w:r>
    </w:p>
    <w:p>
      <w:pPr>
        <w:pStyle w:val="Normal"/>
        <w:rPr/>
      </w:pPr>
      <w:r>
        <w:rPr/>
        <w:t>relacional (201</w:t>
      </w:r>
      <w:r>
        <w:rPr/>
        <w:t>3</w:t>
      </w:r>
      <w:r>
        <w:rPr/>
        <w:t xml:space="preserve"> </w:t>
      </w:r>
      <w:r>
        <w:rPr/>
        <w:t>e</w:t>
      </w:r>
      <w:r>
        <w:rPr/>
        <w:t xml:space="preserve"> 2014);</w:t>
      </w:r>
    </w:p>
    <w:p>
      <w:pPr>
        <w:pStyle w:val="Normal"/>
        <w:rPr/>
      </w:pPr>
      <w:r>
        <w:rPr/>
        <w:t>7. Realizar a carga de dados no banco de dados relacional;</w:t>
      </w:r>
    </w:p>
    <w:p>
      <w:pPr>
        <w:pStyle w:val="Normal"/>
        <w:rPr/>
      </w:pPr>
      <w:r>
        <w:rPr/>
        <w:t>8. Elaborar o modelo de dados multidimensional;</w:t>
      </w:r>
    </w:p>
    <w:p>
      <w:pPr>
        <w:pStyle w:val="Normal"/>
        <w:rPr/>
      </w:pPr>
      <w:r>
        <w:rPr/>
        <w:t>9. Produção e elaboração de relatório técnico, buscando ampliar o</w:t>
      </w:r>
    </w:p>
    <w:p>
      <w:pPr>
        <w:pStyle w:val="Normal"/>
        <w:rPr/>
      </w:pPr>
      <w:r>
        <w:rPr/>
        <w:t>conhecimento sobre este tema na UERJ.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pt-BR" w:eastAsia="pt-BR" w:bidi="ar-S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354070"/>
            <wp:effectExtent l="0" t="0" r="0" b="0"/>
            <wp:wrapSquare wrapText="largest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Figura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>X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 xml:space="preserve"> – Modelo Entidade-Relacional refletindo a organização e a interpretação dos dados do Enem </w:t>
      </w:r>
      <w:r>
        <w:rPr>
          <w:rFonts w:eastAsia="Times New Roman" w:cs="Times New Roman"/>
          <w:color w:val="00000A"/>
          <w:sz w:val="24"/>
          <w:szCs w:val="24"/>
          <w:lang w:val="pt-BR" w:eastAsia="pt-BR" w:bidi="ar-SA"/>
        </w:rPr>
        <w:t>na visão deste trabalho.</w:t>
      </w:r>
      <w:r>
        <w:br w:type="page"/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lineRule="auto" w:line="360" w:before="240" w:after="60"/>
        <w:ind w:left="737" w:right="0" w:hanging="737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11" w:name="__RefHeading___Toc326_1626949292"/>
      <w:bookmarkEnd w:id="11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 xml:space="preserve">REFERÊNCIAS </w:t>
      </w:r>
    </w:p>
    <w:p>
      <w:pPr>
        <w:pStyle w:val="Normal"/>
        <w:rPr/>
      </w:pPr>
      <w:r>
        <w:rPr/>
        <w:t xml:space="preserve">1. Enem, disponível em: </w:t>
      </w:r>
      <w:hyperlink r:id="rId7">
        <w:r>
          <w:rPr>
            <w:rStyle w:val="LinkdaInternet"/>
          </w:rPr>
          <w:t>http://enem.inep.gov.br/</w:t>
        </w:r>
      </w:hyperlink>
      <w:hyperlink r:id="rId8">
        <w:r>
          <w:rPr/>
          <w:t>, visitado em dezembro de 2016.</w:t>
        </w:r>
      </w:hyperlink>
    </w:p>
    <w:p>
      <w:pPr>
        <w:pStyle w:val="Normal"/>
        <w:rPr/>
      </w:pPr>
      <w:r>
        <w:rPr/>
        <w:t xml:space="preserve">2. Sisu, disponível em: </w:t>
      </w:r>
      <w:hyperlink r:id="rId9">
        <w:r>
          <w:rPr>
            <w:rStyle w:val="LinkdaInternet"/>
          </w:rPr>
          <w:t>http://sisu.mec.gov.br/</w:t>
        </w:r>
      </w:hyperlink>
      <w:hyperlink r:id="rId10">
        <w:r>
          <w:rPr/>
          <w:t>, visitado em dezembro de 2016.</w:t>
        </w:r>
      </w:hyperlink>
    </w:p>
    <w:p>
      <w:pPr>
        <w:pStyle w:val="Normal"/>
        <w:rPr/>
      </w:pPr>
      <w:r>
        <w:rPr/>
        <w:t xml:space="preserve">3. Prouni, disponível em: </w:t>
      </w:r>
      <w:hyperlink r:id="rId11">
        <w:r>
          <w:rPr>
            <w:rStyle w:val="LinkdaInternet"/>
          </w:rPr>
          <w:t>http://prouniportal.mec.gov.br/</w:t>
        </w:r>
      </w:hyperlink>
      <w:r>
        <w:rPr/>
        <w:t>, visitado em dezembro de 2016.</w:t>
      </w:r>
    </w:p>
    <w:p>
      <w:pPr>
        <w:pStyle w:val="Normal"/>
        <w:rPr/>
      </w:pPr>
      <w:r>
        <w:rPr/>
        <w:t xml:space="preserve">4. Fies, disponível em: </w:t>
      </w:r>
      <w:hyperlink r:id="rId12">
        <w:r>
          <w:rPr>
            <w:rStyle w:val="LinkdaInternet"/>
          </w:rPr>
          <w:t>http://sisfiesportal.mec.gov.br/</w:t>
        </w:r>
      </w:hyperlink>
      <w:hyperlink r:id="rId13">
        <w:r>
          <w:rPr/>
          <w:t>, visitado em dezembro de 2016.</w:t>
        </w:r>
      </w:hyperlink>
    </w:p>
    <w:p>
      <w:pPr>
        <w:pStyle w:val="Normal"/>
        <w:widowControl/>
        <w:bidi w:val="0"/>
        <w:ind w:left="283" w:right="0" w:hanging="283"/>
        <w:jc w:val="both"/>
        <w:rPr/>
      </w:pPr>
      <w:r>
        <w:rPr/>
        <w:t xml:space="preserve">5. </w:t>
      </w:r>
      <w:r>
        <w:rPr/>
        <w:t xml:space="preserve">Grinstein, E. Z. </w:t>
      </w:r>
      <w:r>
        <w:rPr>
          <w:b/>
          <w:bCs/>
        </w:rPr>
        <w:t>DBX: Ferramenta para apoio de sintonia fina de visões materializadas em bancos de dados relacionais/Um Banco de Dados para coleta de estatísticas do ENEM</w:t>
      </w:r>
      <w:r>
        <w:rPr/>
        <w:t>, trabalho de iniciação científica apresentado ao departamento de informática da PUC-Rio, 2015.</w:t>
      </w:r>
    </w:p>
    <w:p>
      <w:pPr>
        <w:pStyle w:val="Normal"/>
        <w:widowControl/>
        <w:bidi w:val="0"/>
        <w:ind w:left="283" w:right="0" w:hanging="283"/>
        <w:jc w:val="both"/>
        <w:rPr/>
      </w:pPr>
      <w:r>
        <w:rPr/>
        <w:t xml:space="preserve">6. Frias, J. L. D. </w:t>
      </w:r>
      <w:r>
        <w:rPr>
          <w:b/>
          <w:bCs/>
        </w:rPr>
        <w:t>Uma ferramenta para a obtenção e análise de dados do ENEM</w:t>
      </w:r>
      <w:r>
        <w:rPr/>
        <w:t>, dissertação de mestrado apresentada ao programa de pós-graduação em matemática da PUC-Rio, 2015.</w:t>
      </w:r>
    </w:p>
    <w:p>
      <w:pPr>
        <w:pStyle w:val="Normal"/>
        <w:widowControl/>
        <w:bidi w:val="0"/>
        <w:ind w:left="283" w:right="0" w:hanging="283"/>
        <w:jc w:val="both"/>
        <w:rPr/>
      </w:pPr>
      <w:r>
        <w:rPr/>
        <w:t xml:space="preserve">7. Inep, disponível em: </w:t>
      </w:r>
      <w:hyperlink r:id="rId14">
        <w:r>
          <w:rPr>
            <w:rStyle w:val="LinkdaInternet"/>
          </w:rPr>
          <w:t>http://portal.inep.gov.br/basica-levantamentos-acessar</w:t>
        </w:r>
      </w:hyperlink>
      <w:hyperlink r:id="rId15">
        <w:r>
          <w:rPr/>
          <w:t xml:space="preserve">, </w:t>
        </w:r>
      </w:hyperlink>
      <w:r>
        <w:rPr/>
        <w:t>visitado em dezembro de 2016.</w:t>
      </w:r>
    </w:p>
    <w:p>
      <w:pPr>
        <w:pStyle w:val="Normal"/>
        <w:widowControl/>
        <w:bidi w:val="0"/>
        <w:ind w:left="283" w:right="0" w:hanging="283"/>
        <w:jc w:val="both"/>
        <w:rPr/>
      </w:pPr>
      <w:r>
        <w:rPr/>
        <w:t xml:space="preserve">8. Postgresql, disponível em: </w:t>
      </w:r>
      <w:hyperlink r:id="rId16">
        <w:r>
          <w:rPr>
            <w:rStyle w:val="LinkdaInternet"/>
          </w:rPr>
          <w:t>https://www.postgresql.org/</w:t>
        </w:r>
      </w:hyperlink>
      <w:hyperlink r:id="rId17">
        <w:r>
          <w:rPr/>
          <w:t>, visitado em dezembro de 2016.</w:t>
        </w:r>
      </w:hyperlink>
    </w:p>
    <w:p>
      <w:pPr>
        <w:pStyle w:val="Normal"/>
        <w:widowControl/>
        <w:bidi w:val="0"/>
        <w:ind w:left="283" w:right="0" w:hanging="283"/>
        <w:jc w:val="both"/>
        <w:rPr/>
      </w:pPr>
      <w:r>
        <w:rPr/>
        <w:t xml:space="preserve">9. DIA, disponível em: </w:t>
      </w:r>
      <w:hyperlink r:id="rId18">
        <w:r>
          <w:rPr>
            <w:rStyle w:val="LinkdaInternet"/>
          </w:rPr>
          <w:t>http://dia-installer.de/</w:t>
        </w:r>
      </w:hyperlink>
      <w:hyperlink r:id="rId19">
        <w:r>
          <w:rPr/>
          <w:t xml:space="preserve">, </w:t>
        </w:r>
      </w:hyperlink>
      <w:r>
        <w:rPr/>
        <w:t>visitado em dezembro de 2016.</w:t>
      </w:r>
    </w:p>
    <w:p>
      <w:pPr>
        <w:pStyle w:val="Normal"/>
        <w:widowControl/>
        <w:bidi w:val="0"/>
        <w:ind w:left="283" w:right="0" w:hanging="283"/>
        <w:jc w:val="both"/>
        <w:rPr/>
      </w:pPr>
      <w:r>
        <w:rPr/>
        <w:t xml:space="preserve">10. DeepAsk, disponível em: </w:t>
      </w:r>
      <w:hyperlink r:id="rId20">
        <w:r>
          <w:rPr>
            <w:rStyle w:val="LinkdaInternet"/>
          </w:rPr>
          <w:t>http://www.deepask.com.br/goes?page=Veja-ranking-estadual-pelo-investimento-em-educacao-e-cultura</w:t>
        </w:r>
      </w:hyperlink>
      <w:r>
        <w:rPr/>
        <w:t xml:space="preserve">, </w:t>
      </w:r>
      <w:r>
        <w:rPr/>
        <w:t>visitado em dezembro de 2016.</w:t>
      </w:r>
    </w:p>
    <w:p>
      <w:pPr>
        <w:pStyle w:val="Normal"/>
        <w:widowControl/>
        <w:bidi w:val="0"/>
        <w:spacing w:lineRule="auto" w:line="360"/>
        <w:ind w:left="283" w:right="0" w:hanging="283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Ttulo1"/>
        <w:keepNext/>
        <w:widowControl/>
        <w:numPr>
          <w:ilvl w:val="0"/>
          <w:numId w:val="1"/>
        </w:numPr>
        <w:tabs>
          <w:tab w:val="left" w:pos="284" w:leader="none"/>
          <w:tab w:val="left" w:pos="679" w:leader="none"/>
        </w:tabs>
        <w:bidi w:val="0"/>
        <w:spacing w:lineRule="auto" w:line="360" w:before="240" w:after="60"/>
        <w:ind w:left="737" w:right="0" w:hanging="737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bookmarkStart w:id="12" w:name="__RefHeading___Toc354_1626949292"/>
      <w:bookmarkEnd w:id="12"/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>ASSINATURAS</w:t>
      </w:r>
      <w:r>
        <w:rPr>
          <w:rFonts w:eastAsia="Times New Roman" w:cs="Arial" w:ascii="Times New Roman" w:hAnsi="Times New Roman"/>
          <w:b/>
          <w:bCs/>
          <w:color w:val="00000A"/>
          <w:sz w:val="24"/>
          <w:szCs w:val="24"/>
          <w:lang w:val="pt-BR" w:eastAsia="pt-BR" w:bidi="ar-SA"/>
        </w:rPr>
        <w:t xml:space="preserve"> </w:t>
      </w:r>
    </w:p>
    <w:p>
      <w:pPr>
        <w:pStyle w:val="Normal"/>
        <w:rPr/>
      </w:pPr>
      <w:bookmarkStart w:id="13" w:name="__RefHeading___Toc356_1626949292"/>
      <w:bookmarkEnd w:id="13"/>
      <w:r>
        <w:rPr>
          <w:rFonts w:eastAsia="Times New Roman" w:cs="Arial"/>
          <w:b w:val="false"/>
          <w:bCs w:val="false"/>
          <w:color w:val="00000A"/>
          <w:sz w:val="24"/>
          <w:szCs w:val="24"/>
          <w:lang w:val="pt-BR" w:eastAsia="pt-BR" w:bidi="ar-SA"/>
        </w:rPr>
        <w:t>O pré-projeto foi desenvolvido pelo aluno de graduação Saulo Martins Soares da Fonseca sob a orientação da professora Prof.</w:t>
      </w:r>
      <w:r>
        <w:rPr>
          <w:rFonts w:eastAsia="Times New Roman" w:cs="Arial"/>
          <w:b w:val="false"/>
          <w:bCs w:val="false"/>
          <w:color w:val="00000A"/>
          <w:sz w:val="24"/>
          <w:szCs w:val="24"/>
          <w:vertAlign w:val="superscript"/>
          <w:lang w:val="pt-BR" w:eastAsia="pt-BR" w:bidi="ar-SA"/>
        </w:rPr>
        <w:t>a</w:t>
      </w:r>
      <w:r>
        <w:rPr>
          <w:rFonts w:eastAsia="Times New Roman" w:cs="Arial"/>
          <w:b w:val="false"/>
          <w:bCs w:val="false"/>
          <w:color w:val="00000A"/>
          <w:sz w:val="24"/>
          <w:szCs w:val="24"/>
          <w:lang w:val="pt-BR" w:eastAsia="pt-BR" w:bidi="ar-SA"/>
        </w:rPr>
        <w:t xml:space="preserve"> Dra. </w:t>
      </w:r>
      <w:r>
        <w:rPr>
          <w:rFonts w:eastAsia="Times New Roman" w:cs="Arial"/>
          <w:b w:val="false"/>
          <w:bCs w:val="false"/>
          <w:color w:val="000000"/>
          <w:sz w:val="24"/>
          <w:szCs w:val="24"/>
          <w:lang w:val="pt-BR" w:eastAsia="pt-BR" w:bidi="ar-SA"/>
        </w:rPr>
        <w:t xml:space="preserve">Ana Carolina Brito de Almeida </w:t>
      </w:r>
      <w:r>
        <w:rPr>
          <w:rFonts w:eastAsia="Times New Roman" w:cs="Arial"/>
          <w:b w:val="false"/>
          <w:bCs w:val="false"/>
          <w:color w:val="00000A"/>
          <w:sz w:val="24"/>
          <w:szCs w:val="24"/>
          <w:lang w:val="pt-BR" w:eastAsia="pt-BR" w:bidi="ar-SA"/>
        </w:rPr>
        <w:t>que seguirá orientando-o na monografia.</w:t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</w:tabs>
        <w:bidi w:val="0"/>
        <w:spacing w:lineRule="auto" w:line="360" w:before="240" w:after="60"/>
        <w:ind w:left="0" w:right="0" w:firstLine="283"/>
        <w:jc w:val="both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r>
        <w:rPr/>
      </w:r>
    </w:p>
    <w:tbl>
      <w:tblPr>
        <w:tblW w:w="907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453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___________________________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            </w:t>
            </w:r>
            <w:r>
              <w:rPr/>
              <w:t>__________________________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Saulo Martins Soares da Fonseca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 </w:t>
            </w:r>
            <w:r>
              <w:rPr>
                <w:color w:val="000000"/>
              </w:rPr>
              <w:t>Ana Carolina Brito de Almeida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lineRule="auto" w:line="240" w:before="240" w:after="60"/>
        <w:ind w:left="0" w:right="0" w:hanging="0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lineRule="auto" w:line="240" w:before="240" w:after="60"/>
        <w:ind w:left="0" w:right="0" w:hanging="0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lineRule="auto" w:line="240" w:before="240" w:after="60"/>
        <w:ind w:left="0" w:right="0" w:hanging="0"/>
        <w:jc w:val="center"/>
        <w:outlineLvl w:val="0"/>
        <w:rPr>
          <w:b w:val="false"/>
          <w:b w:val="false"/>
          <w:bCs w:val="false"/>
        </w:rPr>
      </w:pPr>
      <w:bookmarkStart w:id="14" w:name="__RefHeading___Toc358_1626949292"/>
      <w:bookmarkEnd w:id="14"/>
      <w:r>
        <w:rPr>
          <w:rFonts w:eastAsia="Times New Roman" w:cs="Arial"/>
          <w:b w:val="false"/>
          <w:bCs w:val="false"/>
          <w:color w:val="00000A"/>
          <w:sz w:val="24"/>
          <w:szCs w:val="24"/>
          <w:lang w:val="pt-BR" w:eastAsia="pt-BR" w:bidi="ar-SA"/>
        </w:rPr>
        <w:t>R</w:t>
      </w:r>
      <w:r>
        <w:rPr>
          <w:rFonts w:eastAsia="Times New Roman" w:cs="Arial"/>
          <w:b w:val="false"/>
          <w:bCs w:val="false"/>
          <w:color w:val="00000A"/>
          <w:sz w:val="24"/>
          <w:szCs w:val="24"/>
          <w:lang w:val="pt-BR" w:eastAsia="pt-BR" w:bidi="ar-SA"/>
        </w:rPr>
        <w:t>io de Janeiro, X de dezembro de 2016</w:t>
      </w:r>
    </w:p>
    <w:p>
      <w:pPr>
        <w:pStyle w:val="Normal"/>
        <w:widowControl/>
        <w:numPr>
          <w:ilvl w:val="0"/>
          <w:numId w:val="0"/>
        </w:numPr>
        <w:tabs>
          <w:tab w:val="left" w:pos="284" w:leader="none"/>
          <w:tab w:val="left" w:pos="679" w:leader="none"/>
        </w:tabs>
        <w:bidi w:val="0"/>
        <w:spacing w:lineRule="auto" w:line="240" w:before="240" w:after="60"/>
        <w:ind w:left="0" w:right="0" w:hanging="0"/>
        <w:jc w:val="left"/>
        <w:outlineLvl w:val="0"/>
        <w:rPr>
          <w:rFonts w:ascii="Times New Roman" w:hAnsi="Times New Roman" w:eastAsia="Times New Roman" w:cs="Arial"/>
          <w:b/>
          <w:b/>
          <w:bCs/>
          <w:color w:val="00000A"/>
          <w:sz w:val="24"/>
          <w:szCs w:val="24"/>
          <w:lang w:val="pt-BR" w:eastAsia="pt-BR" w:bidi="ar-SA"/>
        </w:rPr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701" w:right="1134" w:header="709" w:top="1701" w:footer="1134" w:bottom="1693" w:gutter="0"/>
      <w:pgNumType w:start="1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widowControl/>
      <w:numPr>
        <w:ilvl w:val="0"/>
        <w:numId w:val="0"/>
      </w:numPr>
      <w:shd w:val="clear" w:fill="FFFFFF"/>
      <w:tabs>
        <w:tab w:val="center" w:pos="4252" w:leader="none"/>
        <w:tab w:val="right" w:pos="8504" w:leader="none"/>
      </w:tabs>
      <w:bidi w:val="0"/>
      <w:ind w:left="1440" w:right="170" w:hanging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right="360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  <w:sz w:val="24"/>
        <w:b w:val="false"/>
        <w:szCs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  <w:sz w:val="32"/>
        <w:b w:val="false"/>
        <w:szCs w:val="32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  <w:sz w:val="32"/>
        <w:b w:val="false"/>
        <w:szCs w:val="32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szCs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2"/>
        <w:b w:val="false"/>
        <w:szCs w:val="32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2"/>
        <w:b w:val="false"/>
        <w:szCs w:val="32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2"/>
        <w:b w:val="false"/>
        <w:szCs w:val="32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3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525c2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525c2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9141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b73a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b73a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fe05a2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t11cinza" w:customStyle="1">
    <w:name w:val="txt11cinza"/>
    <w:basedOn w:val="DefaultParagraphFont"/>
    <w:qFormat/>
    <w:rsid w:val="00525c2d"/>
    <w:rPr>
      <w:rFonts w:cs="Times New Roman"/>
    </w:rPr>
  </w:style>
  <w:style w:type="character" w:styleId="LinkdaInternet">
    <w:name w:val="Link da Internet"/>
    <w:basedOn w:val="DefaultParagraphFont"/>
    <w:rsid w:val="00fe05a2"/>
    <w:rPr>
      <w:color w:val="0000FF"/>
      <w:u w:val="single"/>
    </w:rPr>
  </w:style>
  <w:style w:type="character" w:styleId="Strong">
    <w:name w:val="Strong"/>
    <w:basedOn w:val="DefaultParagraphFont"/>
    <w:qFormat/>
    <w:rsid w:val="00fe05a2"/>
    <w:rPr>
      <w:b/>
    </w:rPr>
  </w:style>
  <w:style w:type="character" w:styleId="Footnotereference">
    <w:name w:val="footnote reference"/>
    <w:basedOn w:val="DefaultParagraphFont"/>
    <w:semiHidden/>
    <w:qFormat/>
    <w:rsid w:val="00fe05a2"/>
    <w:rPr>
      <w:vertAlign w:val="superscript"/>
    </w:rPr>
  </w:style>
  <w:style w:type="character" w:styleId="CabealhoChar" w:customStyle="1">
    <w:name w:val="Cabeçalho Char"/>
    <w:link w:val="Cabealho"/>
    <w:semiHidden/>
    <w:qFormat/>
    <w:locked/>
    <w:rsid w:val="00ab73a2"/>
    <w:rPr>
      <w:sz w:val="24"/>
      <w:lang w:val="pt-BR" w:eastAsia="pt-BR"/>
    </w:rPr>
  </w:style>
  <w:style w:type="character" w:styleId="Url" w:customStyle="1">
    <w:name w:val="url"/>
    <w:basedOn w:val="DefaultParagraphFont"/>
    <w:qFormat/>
    <w:rsid w:val="00ca4dbb"/>
    <w:rPr>
      <w:rFonts w:cs="Times New Roman"/>
    </w:rPr>
  </w:style>
  <w:style w:type="character" w:styleId="Printfooter" w:customStyle="1">
    <w:name w:val="printfooter"/>
    <w:basedOn w:val="DefaultParagraphFont"/>
    <w:qFormat/>
    <w:rsid w:val="009141c2"/>
    <w:rPr>
      <w:rFonts w:cs="Times New Roman"/>
    </w:rPr>
  </w:style>
  <w:style w:type="character" w:styleId="Pagenumber">
    <w:name w:val="page number"/>
    <w:basedOn w:val="DefaultParagraphFont"/>
    <w:qFormat/>
    <w:rsid w:val="00677df5"/>
    <w:rPr>
      <w:rFonts w:cs="Times New Roman"/>
    </w:rPr>
  </w:style>
  <w:style w:type="character" w:styleId="Nfase">
    <w:name w:val="Ênfase"/>
    <w:basedOn w:val="DefaultParagraphFont"/>
    <w:qFormat/>
    <w:rsid w:val="00ab73a2"/>
    <w:rPr>
      <w:i/>
    </w:rPr>
  </w:style>
  <w:style w:type="character" w:styleId="TextodebaloChar" w:customStyle="1">
    <w:name w:val="Texto de balão Char"/>
    <w:basedOn w:val="DefaultParagraphFont"/>
    <w:link w:val="Textodebalo"/>
    <w:semiHidden/>
    <w:qFormat/>
    <w:locked/>
    <w:rsid w:val="002677b6"/>
    <w:rPr>
      <w:rFonts w:ascii="Tahoma" w:hAnsi="Tahoma" w:cs="Tahoma"/>
      <w:sz w:val="16"/>
      <w:szCs w:val="16"/>
    </w:rPr>
  </w:style>
  <w:style w:type="character" w:styleId="A" w:customStyle="1">
    <w:name w:val="a"/>
    <w:basedOn w:val="DefaultParagraphFont"/>
    <w:qFormat/>
    <w:rsid w:val="00ac21e9"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ListLabel23">
    <w:name w:val="ListLabel 23"/>
    <w:qFormat/>
    <w:rPr>
      <w:rFonts w:cs="Wingdings"/>
      <w:sz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Marcas">
    <w:name w:val="Marcas"/>
    <w:qFormat/>
    <w:rPr>
      <w:rFonts w:ascii="Times New Roman" w:hAnsi="Times New Roman" w:eastAsia="OpenSymbol" w:cs="OpenSymbol"/>
      <w:b w:val="false"/>
      <w:sz w:val="32"/>
      <w:szCs w:val="32"/>
    </w:rPr>
  </w:style>
  <w:style w:type="character" w:styleId="ListLabel32">
    <w:name w:val="ListLabel 32"/>
    <w:qFormat/>
    <w:rPr>
      <w:rFonts w:cs="Wingdings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OpenSymbol"/>
      <w:b w:val="false"/>
      <w:sz w:val="24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Wingdings"/>
      <w:sz w:val="22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OpenSymbol"/>
      <w:b w:val="false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Times New Roman" w:hAnsi="Times New Roman" w:cs="OpenSymbol"/>
      <w:b w:val="false"/>
      <w:sz w:val="24"/>
      <w:szCs w:val="32"/>
    </w:rPr>
  </w:style>
  <w:style w:type="character" w:styleId="ListLabel69">
    <w:name w:val="ListLabel 69"/>
    <w:qFormat/>
    <w:rPr>
      <w:rFonts w:cs="OpenSymbol"/>
      <w:b w:val="false"/>
      <w:sz w:val="32"/>
      <w:szCs w:val="32"/>
    </w:rPr>
  </w:style>
  <w:style w:type="character" w:styleId="ListLabel70">
    <w:name w:val="ListLabel 70"/>
    <w:qFormat/>
    <w:rPr>
      <w:rFonts w:cs="OpenSymbol"/>
      <w:b w:val="false"/>
      <w:sz w:val="32"/>
      <w:szCs w:val="32"/>
    </w:rPr>
  </w:style>
  <w:style w:type="character" w:styleId="ListLabel71">
    <w:name w:val="ListLabel 71"/>
    <w:qFormat/>
    <w:rPr>
      <w:rFonts w:cs="OpenSymbol"/>
      <w:b w:val="false"/>
      <w:sz w:val="32"/>
      <w:szCs w:val="32"/>
    </w:rPr>
  </w:style>
  <w:style w:type="character" w:styleId="ListLabel72">
    <w:name w:val="ListLabel 72"/>
    <w:qFormat/>
    <w:rPr>
      <w:rFonts w:cs="OpenSymbol"/>
      <w:b w:val="false"/>
      <w:sz w:val="32"/>
      <w:szCs w:val="32"/>
    </w:rPr>
  </w:style>
  <w:style w:type="character" w:styleId="ListLabel73">
    <w:name w:val="ListLabel 73"/>
    <w:qFormat/>
    <w:rPr>
      <w:rFonts w:cs="OpenSymbol"/>
      <w:b w:val="false"/>
      <w:sz w:val="32"/>
      <w:szCs w:val="32"/>
    </w:rPr>
  </w:style>
  <w:style w:type="character" w:styleId="ListLabel74">
    <w:name w:val="ListLabel 74"/>
    <w:qFormat/>
    <w:rPr>
      <w:rFonts w:cs="OpenSymbol"/>
      <w:b w:val="false"/>
      <w:sz w:val="32"/>
      <w:szCs w:val="32"/>
    </w:rPr>
  </w:style>
  <w:style w:type="character" w:styleId="ListLabel75">
    <w:name w:val="ListLabel 75"/>
    <w:qFormat/>
    <w:rPr>
      <w:rFonts w:cs="OpenSymbol"/>
      <w:b w:val="false"/>
      <w:sz w:val="32"/>
      <w:szCs w:val="32"/>
    </w:rPr>
  </w:style>
  <w:style w:type="character" w:styleId="ListLabel76">
    <w:name w:val="ListLabel 76"/>
    <w:qFormat/>
    <w:rPr>
      <w:rFonts w:cs="OpenSymbol"/>
      <w:b w:val="false"/>
      <w:sz w:val="32"/>
      <w:szCs w:val="32"/>
    </w:rPr>
  </w:style>
  <w:style w:type="character" w:styleId="ListLabel77">
    <w:name w:val="ListLabel 77"/>
    <w:qFormat/>
    <w:rPr>
      <w:rFonts w:cs="Wingdings"/>
      <w:sz w:val="22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Times New Roman" w:hAnsi="Times New Roman" w:cs="OpenSymbol"/>
      <w:b w:val="false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Times New Roman" w:hAnsi="Times New Roman" w:cs="OpenSymbol"/>
      <w:b w:val="false"/>
      <w:sz w:val="24"/>
      <w:szCs w:val="32"/>
    </w:rPr>
  </w:style>
  <w:style w:type="character" w:styleId="ListLabel96">
    <w:name w:val="ListLabel 96"/>
    <w:qFormat/>
    <w:rPr>
      <w:rFonts w:cs="OpenSymbol"/>
      <w:b w:val="false"/>
      <w:sz w:val="32"/>
      <w:szCs w:val="32"/>
    </w:rPr>
  </w:style>
  <w:style w:type="character" w:styleId="ListLabel97">
    <w:name w:val="ListLabel 97"/>
    <w:qFormat/>
    <w:rPr>
      <w:rFonts w:cs="OpenSymbol"/>
      <w:b w:val="false"/>
      <w:sz w:val="32"/>
      <w:szCs w:val="32"/>
    </w:rPr>
  </w:style>
  <w:style w:type="character" w:styleId="ListLabel98">
    <w:name w:val="ListLabel 98"/>
    <w:qFormat/>
    <w:rPr>
      <w:rFonts w:cs="OpenSymbol"/>
      <w:b w:val="false"/>
      <w:sz w:val="32"/>
      <w:szCs w:val="32"/>
    </w:rPr>
  </w:style>
  <w:style w:type="character" w:styleId="ListLabel99">
    <w:name w:val="ListLabel 99"/>
    <w:qFormat/>
    <w:rPr>
      <w:rFonts w:cs="OpenSymbol"/>
      <w:b w:val="false"/>
      <w:sz w:val="32"/>
      <w:szCs w:val="32"/>
    </w:rPr>
  </w:style>
  <w:style w:type="character" w:styleId="ListLabel100">
    <w:name w:val="ListLabel 100"/>
    <w:qFormat/>
    <w:rPr>
      <w:rFonts w:cs="OpenSymbol"/>
      <w:b w:val="false"/>
      <w:sz w:val="32"/>
      <w:szCs w:val="32"/>
    </w:rPr>
  </w:style>
  <w:style w:type="character" w:styleId="ListLabel101">
    <w:name w:val="ListLabel 101"/>
    <w:qFormat/>
    <w:rPr>
      <w:rFonts w:cs="OpenSymbol"/>
      <w:b w:val="false"/>
      <w:sz w:val="32"/>
      <w:szCs w:val="32"/>
    </w:rPr>
  </w:style>
  <w:style w:type="character" w:styleId="ListLabel102">
    <w:name w:val="ListLabel 102"/>
    <w:qFormat/>
    <w:rPr>
      <w:rFonts w:cs="OpenSymbol"/>
      <w:b w:val="false"/>
      <w:sz w:val="32"/>
      <w:szCs w:val="32"/>
    </w:rPr>
  </w:style>
  <w:style w:type="character" w:styleId="ListLabel103">
    <w:name w:val="ListLabel 103"/>
    <w:qFormat/>
    <w:rPr>
      <w:rFonts w:cs="OpenSymbol"/>
      <w:b w:val="false"/>
      <w:sz w:val="32"/>
      <w:szCs w:val="3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525c2d"/>
    <w:pPr>
      <w:spacing w:lineRule="auto" w:line="360"/>
    </w:pPr>
    <w:rPr>
      <w:szCs w:val="20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etextorecuado">
    <w:name w:val="Body Text Indent"/>
    <w:basedOn w:val="Normal"/>
    <w:rsid w:val="00525c2d"/>
    <w:pPr>
      <w:spacing w:before="0" w:after="120"/>
      <w:ind w:left="283" w:hanging="0"/>
    </w:pPr>
    <w:rPr/>
  </w:style>
  <w:style w:type="paragraph" w:styleId="BodyText2">
    <w:name w:val="Body Text 2"/>
    <w:basedOn w:val="Normal"/>
    <w:qFormat/>
    <w:rsid w:val="004b2fd8"/>
    <w:pPr>
      <w:spacing w:lineRule="auto" w:line="480" w:before="0" w:after="120"/>
    </w:pPr>
    <w:rPr/>
  </w:style>
  <w:style w:type="paragraph" w:styleId="NormalWeb">
    <w:name w:val="Normal (Web)"/>
    <w:basedOn w:val="Normal"/>
    <w:qFormat/>
    <w:rsid w:val="004b2fd8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fe05a2"/>
    <w:pPr/>
    <w:rPr>
      <w:b/>
      <w:sz w:val="20"/>
      <w:szCs w:val="20"/>
      <w:u w:val="single"/>
    </w:rPr>
  </w:style>
  <w:style w:type="paragraph" w:styleId="BodyTextIndent2">
    <w:name w:val="Body Text Indent 2"/>
    <w:basedOn w:val="Normal"/>
    <w:qFormat/>
    <w:rsid w:val="00fe05a2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rsid w:val="00fe05a2"/>
    <w:pPr>
      <w:spacing w:before="0" w:after="120"/>
      <w:ind w:left="283" w:hanging="0"/>
    </w:pPr>
    <w:rPr>
      <w:sz w:val="16"/>
      <w:szCs w:val="16"/>
    </w:rPr>
  </w:style>
  <w:style w:type="paragraph" w:styleId="Footnotetext">
    <w:name w:val="footnote text"/>
    <w:basedOn w:val="Normal"/>
    <w:semiHidden/>
    <w:qFormat/>
    <w:rsid w:val="00fe05a2"/>
    <w:pPr/>
    <w:rPr>
      <w:b/>
      <w:bCs/>
      <w:sz w:val="20"/>
      <w:szCs w:val="20"/>
    </w:rPr>
  </w:style>
  <w:style w:type="paragraph" w:styleId="BodyText3">
    <w:name w:val="Body Text 3"/>
    <w:basedOn w:val="Normal"/>
    <w:qFormat/>
    <w:rsid w:val="00ca268f"/>
    <w:pPr>
      <w:spacing w:before="0" w:after="120"/>
    </w:pPr>
    <w:rPr>
      <w:sz w:val="16"/>
      <w:szCs w:val="16"/>
    </w:rPr>
  </w:style>
  <w:style w:type="paragraph" w:styleId="Cabealho">
    <w:name w:val="Header"/>
    <w:basedOn w:val="Normal"/>
    <w:link w:val="CabealhoChar"/>
    <w:rsid w:val="00ca4dbb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677df5"/>
    <w:pPr>
      <w:shd w:val="clear" w:fill="FFFFFF"/>
      <w:tabs>
        <w:tab w:val="center" w:pos="4252" w:leader="none"/>
        <w:tab w:val="right" w:pos="8504" w:leader="none"/>
      </w:tabs>
    </w:pPr>
    <w:rPr/>
  </w:style>
  <w:style w:type="paragraph" w:styleId="Sumrio1">
    <w:name w:val="TOC 1"/>
    <w:basedOn w:val="Normal"/>
    <w:next w:val="Normal"/>
    <w:autoRedefine/>
    <w:semiHidden/>
    <w:rsid w:val="00ab73a2"/>
    <w:pPr>
      <w:shd w:val="clear" w:fill="FFFFFF"/>
      <w:tabs>
        <w:tab w:val="right" w:pos="9360" w:leader="dot"/>
      </w:tabs>
      <w:spacing w:lineRule="auto" w:line="360" w:before="120" w:after="0"/>
    </w:pPr>
    <w:rPr>
      <w:b/>
      <w:bCs/>
      <w:iCs/>
    </w:rPr>
  </w:style>
  <w:style w:type="paragraph" w:styleId="NormalArial" w:customStyle="1">
    <w:name w:val="Normal + Arial"/>
    <w:basedOn w:val="NormalWeb"/>
    <w:qFormat/>
    <w:rsid w:val="00ab73a2"/>
    <w:pPr>
      <w:spacing w:lineRule="auto" w:line="360"/>
      <w:ind w:right="-520" w:hanging="0"/>
      <w:jc w:val="both"/>
    </w:pPr>
    <w:rPr>
      <w:rFonts w:ascii="Arial" w:hAnsi="Arial"/>
    </w:rPr>
  </w:style>
  <w:style w:type="paragraph" w:styleId="Tabela" w:customStyle="1">
    <w:name w:val="tabela"/>
    <w:basedOn w:val="Normal"/>
    <w:autoRedefine/>
    <w:qFormat/>
    <w:rsid w:val="00ab73a2"/>
    <w:pPr>
      <w:spacing w:beforeAutospacing="1" w:afterAutospacing="1"/>
      <w:ind w:right="47" w:hanging="0"/>
      <w:jc w:val="both"/>
    </w:pPr>
    <w:rPr>
      <w:spacing w:val="2"/>
    </w:rPr>
  </w:style>
  <w:style w:type="paragraph" w:styleId="Default" w:customStyle="1">
    <w:name w:val="Default"/>
    <w:qFormat/>
    <w:rsid w:val="00ab73a2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CapaTexto" w:customStyle="1">
    <w:name w:val="Capa Texto"/>
    <w:basedOn w:val="Normal"/>
    <w:qFormat/>
    <w:rsid w:val="00ab73a2"/>
    <w:pPr/>
    <w:rPr>
      <w:b/>
      <w:caps/>
    </w:rPr>
  </w:style>
  <w:style w:type="paragraph" w:styleId="Texto" w:customStyle="1">
    <w:name w:val="Texto"/>
    <w:basedOn w:val="Normal"/>
    <w:qFormat/>
    <w:rsid w:val="00ab73a2"/>
    <w:pPr>
      <w:tabs>
        <w:tab w:val="left" w:pos="1428" w:leader="none"/>
      </w:tabs>
      <w:spacing w:lineRule="auto" w:line="480"/>
      <w:ind w:firstLine="709"/>
    </w:pPr>
    <w:rPr/>
  </w:style>
  <w:style w:type="paragraph" w:styleId="Index1">
    <w:name w:val="index 1"/>
    <w:basedOn w:val="Normal"/>
    <w:next w:val="Normal"/>
    <w:autoRedefine/>
    <w:semiHidden/>
    <w:qFormat/>
    <w:rsid w:val="00ab73a2"/>
    <w:pPr>
      <w:ind w:left="240" w:hanging="240"/>
    </w:pPr>
    <w:rPr>
      <w:sz w:val="20"/>
      <w:szCs w:val="20"/>
    </w:rPr>
  </w:style>
  <w:style w:type="paragraph" w:styleId="Normal1" w:customStyle="1">
    <w:name w:val="Normal+1"/>
    <w:basedOn w:val="Default"/>
    <w:next w:val="Default"/>
    <w:qFormat/>
    <w:rsid w:val="00ab73a2"/>
    <w:pPr/>
    <w:rPr>
      <w:rFonts w:ascii="Arial" w:hAnsi="Arial"/>
      <w:color w:val="00000A"/>
    </w:rPr>
  </w:style>
  <w:style w:type="paragraph" w:styleId="BalloonText">
    <w:name w:val="Balloon Text"/>
    <w:basedOn w:val="Normal"/>
    <w:link w:val="TextodebaloChar"/>
    <w:semiHidden/>
    <w:qFormat/>
    <w:rsid w:val="002677b6"/>
    <w:pPr/>
    <w:rPr>
      <w:rFonts w:ascii="Tahoma" w:hAnsi="Tahoma" w:cs="Tahoma"/>
      <w:sz w:val="16"/>
      <w:szCs w:val="16"/>
    </w:rPr>
  </w:style>
  <w:style w:type="paragraph" w:styleId="PargrafodaLista1" w:customStyle="1">
    <w:name w:val="Parágrafo da Lista1"/>
    <w:basedOn w:val="Normal"/>
    <w:qFormat/>
    <w:rsid w:val="00d13381"/>
    <w:pPr>
      <w:ind w:left="720" w:hanging="0"/>
    </w:pPr>
    <w:rPr/>
  </w:style>
  <w:style w:type="paragraph" w:styleId="References" w:customStyle="1">
    <w:name w:val="references"/>
    <w:basedOn w:val="Normal"/>
    <w:qFormat/>
    <w:rsid w:val="00ac21e9"/>
    <w:pPr>
      <w:widowControl w:val="false"/>
      <w:suppressAutoHyphens w:val="true"/>
      <w:spacing w:before="0" w:after="120"/>
      <w:ind w:left="288" w:hanging="288"/>
      <w:jc w:val="both"/>
    </w:pPr>
    <w:rPr>
      <w:sz w:val="20"/>
      <w:szCs w:val="20"/>
      <w:lang w:val="en-US" w:eastAsia="ar-SA"/>
    </w:rPr>
  </w:style>
  <w:style w:type="paragraph" w:styleId="Contedodoquadro">
    <w:name w:val="Conteúdo do quadro"/>
    <w:basedOn w:val="Normal"/>
    <w:qFormat/>
    <w:pPr/>
    <w:rPr/>
  </w:style>
  <w:style w:type="paragraph" w:styleId="TOAHeading">
    <w:name w:val="TOA Heading"/>
    <w:basedOn w:val="Ttulo"/>
    <w:qFormat/>
    <w:pPr>
      <w:pBdr>
        <w:left w:val="single" w:sz="2" w:space="0" w:color="000001"/>
      </w:pBdr>
      <w:shd w:val="clear" w:fill="FFFFFF"/>
      <w:spacing w:before="0" w:after="0"/>
    </w:pPr>
    <w:rPr>
      <w:rFonts w:ascii="Times New Roman" w:hAnsi="Times New Roman"/>
      <w:b/>
      <w:sz w:val="30"/>
    </w:rPr>
  </w:style>
  <w:style w:type="paragraph" w:styleId="Ttulodondicedetabelas">
    <w:name w:val="Título do índice de tabelas"/>
    <w:basedOn w:val="Ttulo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25c2d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emlista3">
    <w:name w:val="Table List 3"/>
    <w:basedOn w:val="Tabelanormal"/>
    <w:rsid w:val="00ab73a2"/>
    <w:tblPr>
      <w:tblInd w:w="0" w:type="nil"/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enem.inep.gov.br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sisu.mec.gov.br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prouniportal.mec.gov.br/" TargetMode="External"/><Relationship Id="rId12" Type="http://schemas.openxmlformats.org/officeDocument/2006/relationships/hyperlink" Target="http://sisfiesportal.mec.gov.br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portal.inep.gov.br/basica-levantamentos-acessar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postgresql.org/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://dia-installer.de/" TargetMode="External"/><Relationship Id="rId19" Type="http://schemas.openxmlformats.org/officeDocument/2006/relationships/hyperlink" Target="" TargetMode="External"/><Relationship Id="rId20" Type="http://schemas.openxmlformats.org/officeDocument/2006/relationships/hyperlink" Target="http://www.deepask.com.br/goes?page=Veja-ranking-estadual-pelo-investimento-em-educacao-e-cultura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LibreOffice/5.2.3.2$Linux_X86_64 LibreOffice_project/20m0$Build-2</Application>
  <Pages>9</Pages>
  <Words>1756</Words>
  <Characters>9680</Characters>
  <CharactersWithSpaces>11334</CharactersWithSpaces>
  <Paragraphs>107</Paragraphs>
  <Company>UERJ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2016-11-09T15:22:00Z</dcterms:created>
  <dc:creator>Usuario</dc:creator>
  <dc:description/>
  <dc:language>pt-BR</dc:language>
  <cp:lastModifiedBy/>
  <cp:lastPrinted>2010-02-23T18:51:00Z</cp:lastPrinted>
  <dcterms:modified xsi:type="dcterms:W3CDTF">2016-12-05T22:59:44Z</dcterms:modified>
  <cp:revision>159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UERJ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