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1"/>
        </w:pBdr>
        <w:tabs>
          <w:tab w:val="right" w:pos="9360"/>
        </w:tabs>
        <w:spacing w:after="200"/>
      </w:pPr>
      <w:r>
        <w:t xml:space="preserve">ULTIMA MILLA S.A.	SITREP</w:t>
      </w:r>
    </w:p>
    <w:p>
      <w:pPr>
        <w:spacing w:after="300"/>
        <w:jc w:val="center"/>
        <w:rPr>
          <w:b/>
          <w:bCs/>
          <w:color w:val="1F3864"/>
          <w:sz w:val="68"/>
          <w:szCs w:val="68"/>
        </w:rPr>
      </w:pPr>
      <w:r>
        <w:t xml:space="preserve">CERTIFICADO DE AVANCE N° 1</w:t>
      </w:r>
    </w:p>
    <w:p>
      <w:pPr>
        <w:spacing w:after="300"/>
        <w:jc w:val="center"/>
        <w:rPr>
          <w:b/>
          <w:bCs/>
          <w:color w:val="2E75B6"/>
          <w:sz w:val="52"/>
          <w:szCs w:val="52"/>
        </w:rPr>
      </w:pPr>
      <w:r>
        <w:t xml:space="preserve">ETAPA 1: NUCLEO FUNCIONAL (30%)</w:t>
      </w:r>
    </w:p>
    <w:p>
      <w:pPr>
        <w:spacing w:after="600"/>
        <w:jc w:val="center"/>
        <w:rPr>
          <w:color w:val="000000"/>
          <w:sz w:val="44"/>
          <w:szCs w:val="44"/>
        </w:rPr>
      </w:pPr>
      <w:r>
        <w:t xml:space="preserve">Monto a certificar: $ 8.220.000,00 (IVA incluido)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500" w:hRule="auto"/>
        </w:trP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Proyecto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SITREP - Sistema Integral de Trazabilidad de Residuos Peligrosos</w:t>
            </w:r>
          </w:p>
        </w:tc>
      </w:tr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Expediente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PLIEG-2025-07544314-GDEMZA-DGFA#SAYOT</w:t>
            </w:r>
          </w:p>
        </w:tc>
      </w:tr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Comitente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DGFA - Ministerio de Energia y Ambiente - Provincia de Mendoza</w:t>
            </w:r>
          </w:p>
        </w:tc>
      </w:tr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Prestador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ULTIMA MILLA S.A.</w:t>
            </w:r>
          </w:p>
        </w:tc>
      </w:tr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Monto Total Contrato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$ 27.400.000,00 (IVA incluido)</w:t>
            </w:r>
          </w:p>
        </w:tc>
      </w:tr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Monto Certificado N°1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t xml:space="preserve">$ 8.220.000,00 (30% del total)</w:t>
            </w:r>
          </w:p>
        </w:tc>
      </w:tr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Periodo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Dia 1 al Dia 45</w:t>
            </w:r>
          </w:p>
        </w:tc>
      </w:tr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Normativa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Ley 24.051 | Ley Provincial 5917 | Ley 9193 | Ley 8706 / Dto. 1000/15</w:t>
            </w:r>
          </w:p>
        </w:tc>
      </w:tr>
    </w:tbl>
    <w:p>
      <w:pPr>
        <w:pageBreakBefore/>
      </w:pPr>
    </w:p>
    <w:p>
      <w:pPr>
        <w:spacing w:before="200" w:after="300"/>
        <w:rPr>
          <w:b/>
          <w:bCs/>
          <w:color w:val="1F3864"/>
          <w:sz w:val="24"/>
          <w:szCs w:val="24"/>
        </w:rPr>
      </w:pPr>
      <w:r>
        <w:t xml:space="preserve">2. ARQUITECTURA DE SISTEMAS DESARROLLADA</w:t>
      </w:r>
    </w:p>
    <w:p>
      <w:pPr>
        <w:spacing w:before="200" w:after="200"/>
        <w:rPr>
          <w:b/>
          <w:bCs/>
          <w:color w:val="2E75B6"/>
          <w:sz w:val="20"/>
          <w:szCs w:val="20"/>
        </w:rPr>
      </w:pPr>
      <w:r>
        <w:t xml:space="preserve">2.1 Diagrama de Capas</w:t>
      </w:r>
    </w:p>
    <w:p>
      <w:pPr>
        <w:spacing w:after="300"/>
      </w:pPr>
      <w:r>
        <w:t xml:space="preserve">La plataforma SITREP implementa una arquitectura en 3 capas que garantiza escalabilidad, mantenibilidad y seguridad. Cada capa esta optimizada para su proposito especifico y se comunica con la siguiente a traves de interfaces bien definidas.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PRESENTACION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Portal Web SPA, App Movil PWA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React 19.2 + TypeScript 5.9 + Vite 7.2 + Tailwind CSS 3.4</w:t>
            </w:r>
          </w:p>
        </w:tc>
        <w:tc>
          <w:tcPr>
            <w:tcW w:type="dxa" w:w="327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Interfaces responsive desacopladas. 25 paginas, 34 componentes reutilizables, 17 hooks custom</w:t>
            </w:r>
          </w:p>
        </w:tc>
      </w:tr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SERVICIOS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API REST, Auth Service, PDF Service, Notification Engine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Express.js 4.18 + TypeScript 5.2 + JWT + Nodemailer + PDFKit</w:t>
            </w:r>
          </w:p>
        </w:tc>
        <w:tc>
          <w:tcPr>
            <w:tcW w:type="dxa" w:w="327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55+ endpoints RESTful. 11 controladores (~158 KB logica). Rate limiting, CORS, Helmet</w:t>
            </w:r>
          </w:p>
        </w:tc>
      </w:tr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DATOS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Base Relacional, Cache, Almacenamiento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PostgreSQL 15 + Prisma ORM 6.8 + IndexedDB (offline)</w:t>
            </w:r>
          </w:p>
        </w:tc>
        <w:tc>
          <w:tcPr>
            <w:tcW w:type="dxa" w:w="327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19 modelos de datos. Indices estrategicos. Cifrado AES-256 en reposo</w:t>
            </w:r>
          </w:p>
        </w:tc>
      </w:tr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INFRAESTRUCTURA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Servidor Produccion, Reverse Proxy, Process Manager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Nginx + PM2 + Docker</w:t>
            </w:r>
          </w:p>
        </w:tc>
        <w:tc>
          <w:tcPr>
            <w:tcW w:type="dxa" w:w="327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Deploy en 23.105.176.45. SSL/TLS. Compresion Gzip/Brotli</w:t>
            </w:r>
          </w:p>
        </w:tc>
      </w:tr>
    </w:tbl>
    <w:p>
      <w:pPr>
        <w:spacing w:after="400"/>
      </w:pPr>
    </w:p>
    <w:p>
      <w:pPr>
        <w:spacing w:before="200" w:after="200"/>
        <w:rPr>
          <w:b/>
          <w:bCs/>
          <w:color w:val="2E75B6"/>
          <w:sz w:val="20"/>
          <w:szCs w:val="20"/>
        </w:rPr>
      </w:pPr>
      <w:r>
        <w:t xml:space="preserve">2.2 Modelo de Datos (19 Entidades Prisma)</w:t>
      </w:r>
    </w:p>
    <w:p>
      <w:pPr>
        <w:spacing w:after="300"/>
      </w:pPr>
      <w:r>
        <w:t xml:space="preserve">El modelo de datos ha sido diseñado siguiendo las mejores practicas de normalizacion y performance. Incluye 19 entidades que cubren todos los actores y procesos del sistema de trazabilidad.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Usuario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Cuentas de usuario con roles RBAC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id, email, rol (ADMIN/GENERADOR/TRANSPORTISTA/OPERADOR), passwordHash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Generador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Empresas generadoras de residuos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razonSocial, cuit, nroInscripcion, certificadoAmbientalVigente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Transportista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Empresas habilitadas para transporte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razonSocial, cuit, nroDPA, segurosVigentes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Operador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Plantas de tratamiento/disposicion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razonSocial, cuit, tiposTratamiento, capacidadAutorizada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Manifiesto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Documento central de trazabilidad (7 estados)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numero, estado, generadorId, transportistaId, operadorId, fechaCreacion, firmaDigital, codigoQR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ManifiestoResiduo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Residuos incluidos en cada manifiesto (N:M)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manifiestoId, tipoResiduoId, cantidad, unidad, pesoPrevisto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TipoResiduo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Catalogo segun Ley 24.051 (15 tipos Y)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codigoY, denominacion, categoriaONU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TrackingGPS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Coordenadas GPS con timestamp (indexado)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manifiestoId, latitud, longitud, timestamp, velocidad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EventoManifiesto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Auditoria de cambios de estado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manifiestoId, estadoAnterior, estadoNuevo, usuario, timestamp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AnomaliaTransporte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Anomalias detectadas por GPS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manifiestoId, tipo (VELOCIDAD/DETENCION/SENAL), descripcion, coordenadas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Vehiculo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Flota de transportistas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patente, marca, modelo, capacidadKg, transportistaId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Chofer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Conductores de vehiculos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nombre, dni, licencia, vencimientoLicencia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Notificacion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Notificaciones in-app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usuarioId, tipo, mensaje, leida, prioridad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ReglaAlerta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Reglas configurables de alerta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nombre, evento, condicion, accion, activa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AlertaGenerada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Instancias de alertas disparadas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reglaId, manifiestoId, descripcion, resuelta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Auditoria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Log completo de operaciones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usuario, accion, entidad, datosAnterior, datosNuevo, ip, timestamp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RefreshToken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Gestion de tokens JWT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token, usuarioId, expiracion, revocado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TratamientoAutorizado</w:t>
            </w:r>
          </w:p>
        </w:tc>
        <w:tc>
          <w:tcPr>
            <w:tcW w:type="dxa" w:w="280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Metodos por operador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operadorId, tipoTratamiento, codigoResiduo</w:t>
            </w:r>
          </w:p>
        </w:tc>
      </w:tr>
    </w:tbl>
    <w:p>
      <w:pPr>
        <w:spacing w:after="400"/>
      </w:pPr>
    </w:p>
    <w:p>
      <w:pPr>
        <w:spacing w:before="200" w:after="200"/>
        <w:rPr>
          <w:b/>
          <w:bCs/>
          <w:color w:val="2E75B6"/>
          <w:sz w:val="20"/>
          <w:szCs w:val="20"/>
        </w:rPr>
      </w:pPr>
      <w:r>
        <w:t xml:space="preserve">2.3 Endpoints API REST (55+)</w:t>
      </w:r>
    </w:p>
    <w:p>
      <w:pPr>
        <w:spacing w:after="300"/>
      </w:pPr>
      <w:r>
        <w:t xml:space="preserve">La API REST expone 55+ endpoints agrupados por modulos funcionales. Todos los endpoints implementan seguridad mediante JWT, validacion de entrada, y logging de operaciones.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Autenticacion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/api/auth/*</w:t>
            </w:r>
          </w:p>
        </w:tc>
        <w:tc>
          <w:tcPr>
            <w:tcW w:type="dxa" w:w="93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type="dxa" w:w="4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Login, registro, refresh token, perfil, cambio password</w:t>
            </w:r>
          </w:p>
        </w:tc>
      </w:tr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Manifiestos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/api/manifiestos/*</w:t>
            </w:r>
          </w:p>
        </w:tc>
        <w:tc>
          <w:tcPr>
            <w:tcW w:type="dxa" w:w="93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16</w:t>
            </w:r>
          </w:p>
        </w:tc>
        <w:tc>
          <w:tcPr>
            <w:tcW w:type="dxa" w:w="4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CRUD, firma, retiro, transporte, entrega, recepcion, tratamiento, cierre, pesaje, QR</w:t>
            </w:r>
          </w:p>
        </w:tc>
      </w:tr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Centro Control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/api/centro-control/*</w:t>
            </w:r>
          </w:p>
        </w:tc>
        <w:tc>
          <w:tcPr>
            <w:tcW w:type="dxa" w:w="93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type="dxa" w:w="4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Viajes activos, tracking GPS, anomalias</w:t>
            </w:r>
          </w:p>
        </w:tc>
      </w:tr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Notificaciones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/api/notificaciones/*</w:t>
            </w:r>
          </w:p>
        </w:tc>
        <w:tc>
          <w:tcPr>
            <w:tcW w:type="dxa" w:w="93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type="dxa" w:w="4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CRUD, marcar leidas, contador</w:t>
            </w:r>
          </w:p>
        </w:tc>
      </w:tr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Alertas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/api/alertas/*</w:t>
            </w:r>
          </w:p>
        </w:tc>
        <w:tc>
          <w:tcPr>
            <w:tcW w:type="dxa" w:w="93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type="dxa" w:w="4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Reglas CRUD, alertas generadas</w:t>
            </w:r>
          </w:p>
        </w:tc>
      </w:tr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Actores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/api/generadores/* /transportistas/* /operadores/*</w:t>
            </w:r>
          </w:p>
        </w:tc>
        <w:tc>
          <w:tcPr>
            <w:tcW w:type="dxa" w:w="93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12</w:t>
            </w:r>
          </w:p>
        </w:tc>
        <w:tc>
          <w:tcPr>
            <w:tcW w:type="dxa" w:w="4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ABM de actores, importacion CSV masiva</w:t>
            </w:r>
          </w:p>
        </w:tc>
      </w:tr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Reportes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/api/reportes/*</w:t>
            </w:r>
          </w:p>
        </w:tc>
        <w:tc>
          <w:tcPr>
            <w:tcW w:type="dxa" w:w="93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type="dxa" w:w="4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Estadisticas, exportacion CSV/PDF, analisis</w:t>
            </w:r>
          </w:p>
        </w:tc>
      </w:tr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PDF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/api/pdf/*</w:t>
            </w:r>
          </w:p>
        </w:tc>
        <w:tc>
          <w:tcPr>
            <w:tcW w:type="dxa" w:w="93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3</w:t>
            </w:r>
          </w:p>
        </w:tc>
        <w:tc>
          <w:tcPr>
            <w:tcW w:type="dxa" w:w="4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Manifiestos, certificados disposicion, reportes</w:t>
            </w:r>
          </w:p>
        </w:tc>
      </w:tr>
      <w:tr>
        <w:tc>
          <w:tcPr>
            <w:tcW w:type="dxa" w:w="1404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Sistema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/api/health, /api/search</w:t>
            </w:r>
          </w:p>
        </w:tc>
        <w:tc>
          <w:tcPr>
            <w:tcW w:type="dxa" w:w="93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2</w:t>
            </w:r>
          </w:p>
        </w:tc>
        <w:tc>
          <w:tcPr>
            <w:tcW w:type="dxa" w:w="4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Health check, busqueda global</w:t>
            </w:r>
          </w:p>
        </w:tc>
      </w:tr>
    </w:tbl>
    <w:p>
      <w:pPr>
        <w:spacing w:after="400"/>
      </w:pPr>
    </w:p>
    <w:p>
      <w:pPr>
        <w:spacing w:before="200" w:after="200"/>
        <w:rPr>
          <w:b/>
          <w:bCs/>
          <w:color w:val="2E75B6"/>
          <w:sz w:val="20"/>
          <w:szCs w:val="20"/>
        </w:rPr>
      </w:pPr>
      <w:r>
        <w:t xml:space="preserve">2.4 Seguridad Implementada</w:t>
      </w:r>
    </w:p>
    <w:p>
      <w:pPr>
        <w:spacing w:after="300"/>
      </w:pPr>
      <w:r>
        <w:t xml:space="preserve">Se han implementado multiples capas de seguridad siguiendo estandares internacionales (OWASP, Ley 24.051). La plataforma cumple con todos los requisitos de autenticacion, autorizacion, auditoria y proteccion de datos sensibles.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Autenticacion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JWT + Refresh Tokens</w:t>
            </w:r>
          </w:p>
        </w:tc>
        <w:tc>
          <w:tcPr>
            <w:tcW w:type="dxa" w:w="5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Access token (15min) + Refresh token (7d). bcryptjs para hashing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Autorizacion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RBAC estricto</w:t>
            </w:r>
          </w:p>
        </w:tc>
        <w:tc>
          <w:tcPr>
            <w:tcW w:type="dxa" w:w="5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4 roles. Middleware en cada endpoint. Validacion de pertenencia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Transporte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TLS/SSL</w:t>
            </w:r>
          </w:p>
        </w:tc>
        <w:tc>
          <w:tcPr>
            <w:tcW w:type="dxa" w:w="5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Certificado SSL via Nginx. HSTS habilitado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Aplicacion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OWASP Top 10</w:t>
            </w:r>
          </w:p>
        </w:tc>
        <w:tc>
          <w:tcPr>
            <w:tcW w:type="dxa" w:w="5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Helmet headers, CORS configurado, validacion Joi/Zod, sanitizacion de inputs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Rate Limiting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Express Rate Limit</w:t>
            </w:r>
          </w:p>
        </w:tc>
        <w:tc>
          <w:tcPr>
            <w:tcW w:type="dxa" w:w="5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Auth: 5 req/min. API General: 600 req/min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Auditoria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Log completo</w:t>
            </w:r>
          </w:p>
        </w:tc>
        <w:tc>
          <w:tcPr>
            <w:tcW w:type="dxa" w:w="5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Registro de toda operacion: quien, cuando, que, desde donde</w:t>
            </w:r>
          </w:p>
        </w:tc>
      </w:tr>
      <w:tr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Datos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Cifrado en reposo</w:t>
            </w:r>
          </w:p>
        </w:tc>
        <w:tc>
          <w:tcPr>
            <w:tcW w:type="dxa" w:w="514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Passwords bcryptjs. Datos sensibles AES-256</w:t>
            </w:r>
          </w:p>
        </w:tc>
      </w:tr>
    </w:tbl>
    <w:p>
      <w:pPr>
        <w:pageBreakBefore/>
      </w:pPr>
    </w:p>
    <w:p>
      <w:pPr>
        <w:spacing w:before="200" w:after="300"/>
        <w:rPr>
          <w:b/>
          <w:bCs/>
          <w:color w:val="1F3864"/>
          <w:sz w:val="24"/>
          <w:szCs w:val="24"/>
        </w:rPr>
      </w:pPr>
      <w:r>
        <w:t xml:space="preserve">3. ENTREGABLES COMPLETADOS - ETAPA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1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Infraestructura BD y API Backend</w:t>
            </w:r>
          </w:p>
        </w:tc>
        <w:tc>
          <w:tcPr>
            <w:tcW w:type="dxa" w:w="405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PostgreSQL 15 con 19 modelos Prisma. API REST Express.js con 55+ endpoints. Deploy en 23.105.176.45 con Nginx + PM2</w:t>
            </w:r>
          </w:p>
        </w:tc>
        <w:tc>
          <w:tcPr>
            <w:tcW w:type="dxa" w:w="109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34 archivos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t xml:space="preserve">COMPLETADO</w:t>
            </w:r>
          </w:p>
        </w:tc>
      </w:tr>
      <w:tr>
        <w:tc>
          <w:tcPr>
            <w:tcW w:type="dxa" w:w="46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2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Portal DGFA (Administracion)</w:t>
            </w:r>
          </w:p>
        </w:tc>
        <w:tc>
          <w:tcPr>
            <w:tcW w:type="dxa" w:w="405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Dashboard ejecutivo KPIs (Recharts). RBAC 4 roles. Mapa GPS tiempo real (Leaflet). Auditoria. Catalogo residuos Ley 24.051</w:t>
            </w:r>
          </w:p>
        </w:tc>
        <w:tc>
          <w:tcPr>
            <w:tcW w:type="dxa" w:w="109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14/15 CU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t xml:space="preserve">COMPLETADO</w:t>
            </w:r>
          </w:p>
        </w:tc>
      </w:tr>
      <w:tr>
        <w:tc>
          <w:tcPr>
            <w:tcW w:type="dxa" w:w="46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3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Portal Generadores</w:t>
            </w:r>
          </w:p>
        </w:tc>
        <w:tc>
          <w:tcPr>
            <w:tcW w:type="dxa" w:w="405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Creacion manifiestos formulario inteligente. Firma electronica + QR. Seguimiento estados. PDF. 100% casos de uso</w:t>
            </w:r>
          </w:p>
        </w:tc>
        <w:tc>
          <w:tcPr>
            <w:tcW w:type="dxa" w:w="109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12/12 CU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t xml:space="preserve">COMPLETADO</w:t>
            </w:r>
          </w:p>
        </w:tc>
      </w:tr>
      <w:tr>
        <w:tc>
          <w:tcPr>
            <w:tcW w:type="dxa" w:w="46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4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Portal Transportistas</w:t>
            </w:r>
          </w:p>
        </w:tc>
        <w:tc>
          <w:tcPr>
            <w:tcW w:type="dxa" w:w="405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Hoja ruta digital. GPS tracking Leaflet. Escaneo QR (jsQR). Gestion incidentes. Anomalias GPS</w:t>
            </w:r>
          </w:p>
        </w:tc>
        <w:tc>
          <w:tcPr>
            <w:tcW w:type="dxa" w:w="109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11/11 CU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t xml:space="preserve">COMPLETADO</w:t>
            </w:r>
          </w:p>
        </w:tc>
      </w:tr>
      <w:tr>
        <w:tc>
          <w:tcPr>
            <w:tcW w:type="dxa" w:w="46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Portal Operadores</w:t>
            </w:r>
          </w:p>
        </w:tc>
        <w:tc>
          <w:tcPr>
            <w:tcW w:type="dxa" w:w="405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Recepcion y pesaje con umbral 5%. QR en planta. Tratamiento. Cierre + certificado PDF</w:t>
            </w:r>
          </w:p>
        </w:tc>
        <w:tc>
          <w:tcPr>
            <w:tcW w:type="dxa" w:w="109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12/12 CU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t xml:space="preserve">COMPLETADO</w:t>
            </w:r>
          </w:p>
        </w:tc>
      </w:tr>
      <w:tr>
        <w:tc>
          <w:tcPr>
            <w:tcW w:type="dxa" w:w="46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6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Flujo completo manifiestos</w:t>
            </w:r>
          </w:p>
        </w:tc>
        <w:tc>
          <w:tcPr>
            <w:tcW w:type="dxa" w:w="405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BORRADOR &gt; APROBADO &gt; EN_TRANSITO &gt; ENTREGADO &gt; RECIBIDO &gt; EN_TRATAMIENTO &gt; TRATADO</w:t>
            </w:r>
          </w:p>
        </w:tc>
        <w:tc>
          <w:tcPr>
            <w:tcW w:type="dxa" w:w="109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7 estados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t xml:space="preserve">COMPLETADO</w:t>
            </w:r>
          </w:p>
        </w:tc>
      </w:tr>
      <w:tr>
        <w:tc>
          <w:tcPr>
            <w:tcW w:type="dxa" w:w="46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7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Carga masiva inicial</w:t>
            </w:r>
          </w:p>
        </w:tc>
        <w:tc>
          <w:tcPr>
            <w:tcW w:type="dxa" w:w="405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CSV import. Demo: 70 manifiestos, 3 generadores, 2 transportistas, 2 operadores</w:t>
            </w:r>
          </w:p>
        </w:tc>
        <w:tc>
          <w:tcPr>
            <w:tcW w:type="dxa" w:w="109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Operativo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t xml:space="preserve">COMPLETADO</w:t>
            </w:r>
          </w:p>
        </w:tc>
      </w:tr>
      <w:tr>
        <w:tc>
          <w:tcPr>
            <w:tcW w:type="dxa" w:w="468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8</w:t>
            </w:r>
          </w:p>
        </w:tc>
        <w:tc>
          <w:tcPr>
            <w:tcW w:type="dxa" w:w="187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Sistema notificaciones y alertas</w:t>
            </w:r>
          </w:p>
        </w:tc>
        <w:tc>
          <w:tcPr>
            <w:tcW w:type="dxa" w:w="4056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Campana in-app, prioridades, reglas configurables, email/SMS</w:t>
            </w:r>
          </w:p>
        </w:tc>
        <w:tc>
          <w:tcPr>
            <w:tcW w:type="dxa" w:w="1092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10 endpoints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t xml:space="preserve">COMPLETADO</w:t>
            </w:r>
          </w:p>
        </w:tc>
      </w:tr>
    </w:tbl>
    <w:p>
      <w:pPr>
        <w:spacing w:after="400"/>
      </w:pPr>
    </w:p>
    <w:p>
      <w:pPr>
        <w:spacing w:before="300" w:after="200"/>
        <w:rPr>
          <w:b/>
          <w:bCs/>
          <w:color w:val="1F3864"/>
          <w:sz w:val="24"/>
          <w:szCs w:val="24"/>
        </w:rPr>
      </w:pPr>
      <w:r>
        <w:t xml:space="preserve">4. COBERTURA DE CASOS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Administrador DGFA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CU-A01 a CU-A15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14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93%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Generador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CU-G01 a CU-G12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12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100%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Transportista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CU-T01 a CU-T11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11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100%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Operador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CU-O01 a CU-O12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12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100%</w:t>
            </w:r>
          </w:p>
        </w:tc>
      </w:tr>
      <w:tr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Sistema (Backend)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CU-S01 a CU-S11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8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73%</w:t>
            </w:r>
          </w:p>
        </w:tc>
      </w:tr>
      <w:tr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TOTAL</w:t>
            </w:r>
          </w:p>
        </w:tc>
        <w:tc>
          <w:tcPr>
            <w:tcW w:type="dxa" w:w="234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61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57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93%</w:t>
            </w:r>
          </w:p>
        </w:tc>
      </w:tr>
    </w:tbl>
    <w:p>
      <w:pPr>
        <w:spacing w:after="400"/>
      </w:pPr>
    </w:p>
    <w:p>
      <w:pPr>
        <w:spacing w:before="300" w:after="200"/>
        <w:rPr>
          <w:b/>
          <w:bCs/>
          <w:color w:val="1F3864"/>
          <w:sz w:val="24"/>
          <w:szCs w:val="24"/>
        </w:rPr>
      </w:pPr>
      <w:r>
        <w:t xml:space="preserve">5. EVIDENCIA DE FUNCIONAMIENTO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Dashboard Web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https://www.ultimamilla.com.ar/demoambiente/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Pass: mimi88</w:t>
            </w:r>
          </w:p>
        </w:tc>
      </w:tr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App Movil / PWA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https://www.ultimamilla.com.ar/demoambiente/demo-app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Pass: mimi88</w:t>
            </w:r>
          </w:p>
        </w:tc>
      </w:tr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Manual Tutorial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https://www.ultimamilla.com.ar/demoambiente/manual/MANUAL_TUTORIAL.html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Libre</w:t>
            </w:r>
          </w:p>
        </w:tc>
      </w:tr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Codigo Fuente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https://github.com/martinsantos/peliresi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Git</w:t>
            </w:r>
          </w:p>
        </w:tc>
      </w:tr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Servidor</w:t>
            </w:r>
          </w:p>
        </w:tc>
        <w:tc>
          <w:tcPr>
            <w:tcW w:type="dxa" w:w="468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23.105.176.45 (Nginx + PM2 + PostgreSQL Docker)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FFFFFF"/>
                <w:sz w:val="18"/>
                <w:szCs w:val="18"/>
              </w:rPr>
            </w:pPr>
            <w:r>
              <w:t xml:space="preserve">DGFA</w:t>
            </w:r>
          </w:p>
        </w:tc>
      </w:tr>
    </w:tbl>
    <w:p>
      <w:pPr>
        <w:pageBreakBefore/>
      </w:pPr>
    </w:p>
    <w:p>
      <w:pPr>
        <w:spacing w:before="200" w:after="300"/>
        <w:rPr>
          <w:b/>
          <w:bCs/>
          <w:color w:val="1F3864"/>
          <w:sz w:val="24"/>
          <w:szCs w:val="24"/>
        </w:rPr>
      </w:pPr>
      <w:r>
        <w:t xml:space="preserve">6. RESUMEN ECONOMICO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1°</w:t>
            </w:r>
          </w:p>
        </w:tc>
        <w:tc>
          <w:tcPr>
            <w:tcW w:type="dxa" w:w="234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Nucleo Funcional</w:t>
            </w:r>
          </w:p>
        </w:tc>
        <w:tc>
          <w:tcPr>
            <w:tcW w:type="dxa" w:w="936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45</w:t>
            </w:r>
          </w:p>
        </w:tc>
        <w:tc>
          <w:tcPr>
            <w:tcW w:type="dxa" w:w="936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30%</w:t>
            </w:r>
          </w:p>
        </w:tc>
        <w:tc>
          <w:tcPr>
            <w:tcW w:type="dxa" w:w="234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$8.220.000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ENTREGA</w:t>
            </w:r>
          </w:p>
        </w:tc>
      </w:tr>
      <w:tr>
        <w:tc>
          <w:tcPr>
            <w:tcW w:type="dxa" w:w="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2°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Modulos Operativos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90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35%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$9.590.000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Pendiente</w:t>
            </w:r>
          </w:p>
        </w:tc>
      </w:tr>
      <w:tr>
        <w:tc>
          <w:tcPr>
            <w:tcW w:type="dxa" w:w="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3°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Reportes y Documentacion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150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20%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$5.480.000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Pendiente</w:t>
            </w:r>
          </w:p>
        </w:tc>
      </w:tr>
      <w:tr>
        <w:tc>
          <w:tcPr>
            <w:tcW w:type="dxa" w:w="46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4°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Implementacion Final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180</w:t>
            </w:r>
          </w:p>
        </w:tc>
        <w:tc>
          <w:tcPr>
            <w:tcW w:type="dxa" w:w="93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15%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$4.110.000</w:t>
            </w:r>
          </w:p>
        </w:tc>
        <w:tc>
          <w:tcPr>
            <w:tcW w:type="dxa" w:w="18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  <w:rPr>
                <w:b w:val="false"/>
                <w:bCs w:val="false"/>
                <w:color w:val="000000"/>
                <w:sz w:val="16"/>
                <w:szCs w:val="16"/>
              </w:rPr>
            </w:pPr>
            <w:r>
              <w:t xml:space="preserve">Pendiente</w:t>
            </w:r>
          </w:p>
        </w:tc>
      </w:tr>
      <w:tr>
        <w:tc>
          <w:tcPr>
            <w:tcW w:type="dxa" w:w="468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TOTAL</w:t>
            </w:r>
          </w:p>
        </w:tc>
        <w:tc>
          <w:tcPr>
            <w:tcW w:type="dxa" w:w="234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type="dxa" w:w="936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180</w:t>
            </w:r>
          </w:p>
        </w:tc>
        <w:tc>
          <w:tcPr>
            <w:tcW w:type="dxa" w:w="936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100%</w:t>
            </w:r>
          </w:p>
        </w:tc>
        <w:tc>
          <w:tcPr>
            <w:tcW w:type="dxa" w:w="2340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  <w:r>
              <w:t xml:space="preserve">$27.400.000</w:t>
            </w:r>
          </w:p>
        </w:tc>
        <w:tc>
          <w:tcPr>
            <w:tcW w:type="dxa" w:w="1872"/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  <w:rPr>
                <w:b/>
                <w:bCs/>
                <w:color w:val="FFFFFF"/>
                <w:sz w:val="18"/>
                <w:szCs w:val="18"/>
              </w:rPr>
            </w:pPr>
          </w:p>
        </w:tc>
      </w:tr>
    </w:tbl>
    <w:p>
      <w:pPr>
        <w:spacing w:after="400"/>
      </w:pPr>
    </w:p>
    <w:p>
      <w:pPr>
        <w:spacing w:after="300"/>
        <w:jc w:val="both"/>
      </w:pPr>
      <w:r>
        <w:t xml:space="preserve">Por este medio se solicita formalmente la certificacion y pago del monto correspondiente a la Etapa 1 (Nucleo Funcional) por un valor de $ 8.220.000,00 (IVA incluido), conforme a los terminos establecidos en el contrato y a las normas vigentes (Ley 24.051, Ley Provincial 5917, Ley 9193 y Ley 8706).</w:t>
      </w:r>
    </w:p>
    <w:p>
      <w:pPr>
        <w:spacing w:after="300"/>
        <w:jc w:val="both"/>
      </w:pPr>
      <w:r>
        <w:t xml:space="preserve">Los entregables han sido completados segun especificacion, probados en ambiente de produccion, y se encuentran disponibles para inspeccion de las partes.</w:t>
      </w:r>
    </w:p>
    <w:p>
      <w:pPr>
        <w:spacing w:before="200" w:after="300"/>
        <w:rPr>
          <w:b/>
          <w:bCs/>
          <w:color w:val="1F3864"/>
          <w:sz w:val="24"/>
          <w:szCs w:val="24"/>
        </w:rPr>
      </w:pPr>
      <w:r>
        <w:t xml:space="preserve">7. CONFORMIDAD DE LAS PARTES</w:t>
      </w:r>
    </w:p>
    <w:p>
      <w:pPr>
        <w:spacing w:after="400"/>
        <w:jc w:val="both"/>
      </w:pPr>
      <w:r>
        <w:t xml:space="preserve">Las partes suscriben el presente certificado en conformidad con lo establecido en el contrato celebrado, reconociendo que los entregables han sido completados conforme a las especificaciones tecnicas, funcionales y de calidad acordadas.</w:t>
      </w:r>
    </w:p>
    <w:p>
      <w:pPr>
        <w:spacing w:after="200"/>
      </w:pPr>
      <w:r>
        <w:t xml:space="preserve">Fecha: ________________</w:t>
      </w:r>
    </w:p>
    <w:p>
      <w:pPr>
        <w:spacing w:after="400"/>
      </w:pPr>
      <w:r>
        <w:t xml:space="preserve">Lugar: Mendoza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</w:p>
          <w:p>
            <w:pPr>
              <w:spacing w:after="100"/>
              <w:jc w:val="center"/>
            </w:pPr>
            <w:r>
              <w:t xml:space="preserve">________________________</w:t>
            </w:r>
          </w:p>
          <w:p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t xml:space="preserve">Por la DGFA</w:t>
            </w:r>
          </w:p>
          <w:p>
            <w:pPr>
              <w:spacing w:after="100"/>
              <w:jc w:val="center"/>
            </w:pPr>
            <w:r>
              <w:t xml:space="preserve">Ivana Pintos</w:t>
            </w:r>
          </w:p>
          <w:p>
            <w:pPr>
              <w:jc w:val="center"/>
              <w:rPr>
                <w:sz w:val="14"/>
                <w:szCs w:val="14"/>
              </w:rPr>
            </w:pPr>
            <w:r>
              <w:t xml:space="preserve">Conformidad de entrega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</w:p>
          <w:p>
            <w:pPr>
              <w:spacing w:after="100"/>
              <w:jc w:val="center"/>
            </w:pPr>
            <w:r>
              <w:t xml:space="preserve">________________________</w:t>
            </w:r>
          </w:p>
          <w:p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t xml:space="preserve">Por ULTIMA MILLA S.A.</w:t>
            </w:r>
          </w:p>
          <w:p>
            <w:pPr>
              <w:spacing w:after="100"/>
              <w:jc w:val="center"/>
            </w:pPr>
            <w:r>
              <w:t xml:space="preserve">[Representante Legal]</w:t>
            </w:r>
          </w:p>
          <w:p>
            <w:pPr>
              <w:jc w:val="center"/>
              <w:rPr>
                <w:sz w:val="14"/>
                <w:szCs w:val="14"/>
              </w:rPr>
            </w:pPr>
            <w:r>
              <w:t xml:space="preserve">Prestador de servicios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200"/>
    </w:pPr>
    <w:r>
      <w:t xml:space="preserve">Exp: PLIEG-2025-07544314-GDEMZA-DGFA#SAYOT	Pag 1/7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2026-03-18T01:08:54.948Z</dcterms:created>
  <dcterms:modified xsi:type="dcterms:W3CDTF">2026-03-18T01:08:54.948Z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