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</w:p>
    <w:p>
      <w:pPr>
        <w:pBdr>
          <w:bottom w:val="single" w:color="DC2626" w:sz="10"/>
        </w:pBdr>
        <w:tabs>
          <w:tab w:val="right" w:pos="9026"/>
        </w:tabs>
        <w:spacing w:after="200" w:before="0"/>
      </w:pPr>
      <w:r>
        <w:rPr>
          <w:rFonts w:ascii="Poppins" w:cs="Poppins" w:eastAsia="Poppins" w:hAnsi="Poppins"/>
          <w:b/>
          <w:bCs/>
          <w:color w:val="000000"/>
          <w:sz w:val="72"/>
          <w:szCs w:val="72"/>
        </w:rPr>
        <w:t xml:space="preserve">ultimamilla</w:t>
      </w:r>
      <w:r>
        <w:rPr>
          <w:rFonts w:ascii="Poppins" w:cs="Poppins" w:eastAsia="Poppins" w:hAnsi="Poppins"/>
          <w:b/>
          <w:bCs/>
          <w:color w:val="DC2626"/>
          <w:sz w:val="72"/>
          <w:szCs w:val="72"/>
        </w:rPr>
        <w:t xml:space="preserve">.</w:t>
      </w:r>
      <w:r>
        <w:rPr>
          <w:rFonts w:ascii="Poppins" w:cs="Poppins" w:eastAsia="Poppins" w:hAnsi="Poppins"/>
          <w:b/>
          <w:bCs/>
          <w:color w:val="000000"/>
          <w:sz w:val="72"/>
          <w:szCs w:val="72"/>
        </w:rPr>
        <w:t xml:space="preserve">com</w:t>
      </w:r>
      <w:r>
        <w:rPr>
          <w:rFonts w:ascii="Poppins" w:cs="Poppins" w:eastAsia="Poppins" w:hAnsi="Poppins"/>
          <w:b/>
          <w:bCs/>
          <w:color w:val="DC2626"/>
          <w:sz w:val="72"/>
          <w:szCs w:val="72"/>
        </w:rPr>
        <w:t xml:space="preserve">.</w:t>
      </w:r>
      <w:r>
        <w:rPr>
          <w:rFonts w:ascii="Poppins" w:cs="Poppins" w:eastAsia="Poppins" w:hAnsi="Poppins"/>
          <w:b/>
          <w:bCs/>
          <w:color w:val="000000"/>
          <w:sz w:val="72"/>
          <w:szCs w:val="72"/>
        </w:rPr>
        <w:t xml:space="preserve">ar</w:t>
      </w:r>
      <w:r>
        <w:rPr>
          <w:rFonts w:ascii="Arial" w:cs="Arial" w:eastAsia="Arial" w:hAnsi="Arial"/>
        </w:rPr>
        <w:t xml:space="preserve">	</w:t>
      </w:r>
      <w:r>
        <w:rPr>
          <w:rFonts w:ascii="Poppins" w:cs="Poppins" w:eastAsia="Poppins" w:hAnsi="Poppins"/>
          <w:b/>
          <w:bCs/>
          <w:color w:val="666666"/>
          <w:sz w:val="36"/>
          <w:szCs w:val="36"/>
        </w:rPr>
        <w:t xml:space="preserve">NOTA #001 / 2026</w:t>
      </w:r>
    </w:p>
    <w:p>
      <w:pPr>
        <w:spacing w:after="280" w:before="0"/>
      </w:pPr>
    </w:p>
    <w:p>
      <w:pPr>
        <w:spacing w:after="160" w:before="0"/>
      </w:pPr>
      <w:r>
        <w:rPr>
          <w:rFonts w:ascii="Poppins" w:cs="Poppins" w:eastAsia="Poppins" w:hAnsi="Poppins"/>
          <w:b/>
          <w:bCs/>
          <w:color w:val="000000"/>
          <w:sz w:val="48"/>
          <w:szCs w:val="48"/>
        </w:rPr>
        <w:t xml:space="preserve">Software libre en la empresa: lo que cuesta y lo que ahorra (sin cuentos)</w:t>
      </w:r>
    </w:p>
    <w:p>
      <w:pPr>
        <w:pBdr>
          <w:bottom w:val="single" w:color="DDDDDD" w:sz="4"/>
        </w:pBdr>
        <w:spacing w:after="28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Herramientas que usan las empresas más grandes del mundo y que cualquier PyME argentina puede implementar hoy. Los números reales, sin promesas.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CATEGORÍA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Técnico / Open Source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PUBLICADO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 de abril de 2026</w:t>
            </w:r>
          </w:p>
        </w:tc>
      </w:tr>
    </w:tbl>
    <w:p>
      <w:pPr>
        <w:spacing w:after="400" w:before="0"/>
      </w:pPr>
    </w:p>
    <w:p>
      <w:pPr>
        <w:spacing w:after="80" w:before="280"/>
      </w:pPr>
      <w:r>
        <w:rPr>
          <w:rFonts w:ascii="Poppins" w:cs="Poppins" w:eastAsia="Poppins" w:hAnsi="Poppins"/>
          <w:b/>
          <w:bCs/>
          <w:color w:val="000000"/>
          <w:sz w:val="28"/>
          <w:szCs w:val="28"/>
        </w:rPr>
        <w:t xml:space="preserve">El problema no es el software. Es la cuenta.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Hay un dato que pocas veces aparece en las propuestas de los vendedores de software empresarial: el costo total de propiedad a 3 años. Cuando lo calculás, el open source deja de ser una alternativa "para los que no tienen presupuesto" y se convierte en la opción más inteligente. No es ideología. Es matemática.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olor w:val="000000"/>
          <w:sz w:val="28"/>
          <w:szCs w:val="28"/>
        </w:rPr>
        <w:t xml:space="preserve">Lo que ya usa el mundo sin saberlo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100% de los 500 supercomputadores más potentes del mundo corre Linux (Top500.org). El 96% del código en aplicaciones comerciales contiene componentes open source (Synopsys OSSRA Report 2024). Odoo tiene más de 12 millones de usuarios en 150 países.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Esto no es software marginal. Es la infraestructura invisible sobre la que corre gran parte del mundo digital.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olor w:val="000000"/>
          <w:sz w:val="28"/>
          <w:szCs w:val="28"/>
        </w:rPr>
        <w:t xml:space="preserve">La comparación que importa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 una empresa de 20 a 80 empleados, las alternativas más frecuentes: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Necesidad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Solución propietaria típica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0000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FFFFFF"/>
                <w:sz w:val="18"/>
                <w:szCs w:val="18"/>
              </w:rPr>
              <w:t xml:space="preserve">Alternativa open source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ERP + facturación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SAP Business One / Defontana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Odoo Community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Monitoreo de infraestructura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Datadog / New Relic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Grafana + Prometheus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Firewall y VPN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Fortinet / Sophos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OPNsense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Gestión de archivos interna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Microsoft SharePoint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Nextcloud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costos de licencia de las soluciones propietarias van desde USD 5.000 hasta más de USD 30.000 anuales. Las alternativas open source listadas tienen costo cero en licencias.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 que sí tiene costo: la implementación, la configuración, la migración de datos y el soporte. Ahí es donde la diferencia entre un proyecto exitoso y un problema está en quién lo ejecuta.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olor w:val="000000"/>
          <w:sz w:val="28"/>
          <w:szCs w:val="28"/>
        </w:rPr>
        <w:t xml:space="preserve">Lo que no te van a decir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software libre no es "gratis". Es libre de licencias, pero requiere inversión en implementación y mantenimiento. Una migración mal planificada puede ser más cara que seguir con el sistema anterior.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 que sí es cierto: una vez implementado correctamente, el costo recurrente cae drásticamente y el sistema puede evolucionar sin depender de un proveedor que cambia sus precios cada año.</w:t>
      </w:r>
    </w:p>
    <w:p>
      <w:pPr>
        <w:spacing w:after="80" w:before="280"/>
      </w:pPr>
      <w:r>
        <w:rPr>
          <w:rFonts w:ascii="Poppins" w:cs="Poppins" w:eastAsia="Poppins" w:hAnsi="Poppins"/>
          <w:b/>
          <w:bCs/>
          <w:color w:val="000000"/>
          <w:sz w:val="28"/>
          <w:szCs w:val="28"/>
        </w:rPr>
        <w:t xml:space="preserve">Qué hacemos en Ultima Milla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Diseñamos e implementamos infraestructura tecnológica para organizaciones que quieren dejar de pagar licencias que no necesitan y tener control real sobre sus sistemas.</w:t>
      </w:r>
    </w:p>
    <w:p>
      <w:pPr>
        <w:spacing w:after="1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querés saber qué parte de tu stack actual podría reemplazarse con open source sin riesgo operativo, escribinos. Sin cargo, sin compromiso.</w:t>
      </w:r>
    </w:p>
    <w:p>
      <w:pPr>
        <w:spacing w:after="3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0000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DC2626"/>
                <w:sz w:val="28"/>
                <w:szCs w:val="28"/>
              </w:rPr>
              <w:t xml:space="preserve">ultimamilla.com.ar/contacto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5F5F5"/>
                <w:sz w:val="20"/>
                <w:szCs w:val="20"/>
              </w:rPr>
              <w:t xml:space="preserve">Auditoría de infraestructura para PyMES — sin cargo</w:t>
            </w:r>
          </w:p>
        </w:tc>
      </w:tr>
    </w:tbl>
    <w:p>
      <w:pPr>
        <w:spacing w:after="280" w:before="0"/>
      </w:pPr>
    </w:p>
    <w:p>
      <w:pPr>
        <w:pBdr>
          <w:top w:val="single" w:color="DDDDDD" w:sz="4"/>
        </w:pBdr>
        <w:spacing w:after="0" w:before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Tags: #open-source  #pymes  #odoo  #linux  #transformacion-digital</w:t>
      </w:r>
    </w:p>
    <w:sectPr>
      <w:headerReference w:type="default" r:id="rId7"/>
      <w:footerReference w:type="default" r:id="rId8"/>
      <w:pgSz w:w="11906" w:h="16838" w:orient="portrait"/>
      <w:pgMar w:top="1200" w:right="1134" w:bottom="140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  <w:spacing w:after="0" w:before="80"/>
    </w:pPr>
    <w:r>
      <w:rPr>
        <w:rFonts w:ascii="Poppins" w:cs="Poppins" w:eastAsia="Poppins" w:hAnsi="Poppins"/>
        <w:b/>
        <w:bCs/>
        <w:color w:val="DC2626"/>
        <w:sz w:val="16"/>
        <w:szCs w:val="16"/>
      </w:rPr>
      <w:t xml:space="preserve">www.ultimamilla.com.ar/blog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5"/>
        <w:szCs w:val="15"/>
      </w:rPr>
      <w:t xml:space="preserve">Pág.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/>
      </w:pBdr>
      <w:tabs>
        <w:tab w:val="right" w:pos="9026"/>
      </w:tabs>
      <w:spacing w:after="80" w:before="0"/>
    </w:pP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ultimamilla</w:t>
    </w:r>
    <w:r>
      <w:rPr>
        <w:rFonts w:ascii="Poppins" w:cs="Poppins" w:eastAsia="Poppins" w:hAnsi="Poppins"/>
        <w:b/>
        <w:bCs/>
        <w:color w:val="DC2626"/>
        <w:sz w:val="18"/>
        <w:szCs w:val="18"/>
      </w:rPr>
      <w:t xml:space="preserve">.</w:t>
    </w: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com</w:t>
    </w:r>
    <w:r>
      <w:rPr>
        <w:rFonts w:ascii="Poppins" w:cs="Poppins" w:eastAsia="Poppins" w:hAnsi="Poppins"/>
        <w:b/>
        <w:bCs/>
        <w:color w:val="DC2626"/>
        <w:sz w:val="18"/>
        <w:szCs w:val="18"/>
      </w:rPr>
      <w:t xml:space="preserve">.</w:t>
    </w:r>
    <w:r>
      <w:rPr>
        <w:rFonts w:ascii="Poppins" w:cs="Poppins" w:eastAsia="Poppins" w:hAnsi="Poppins"/>
        <w:b/>
        <w:bCs/>
        <w:color w:val="000000"/>
        <w:sz w:val="18"/>
        <w:szCs w:val="18"/>
      </w:rPr>
      <w:t xml:space="preserve">ar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Blog UMSA — Nota #001 /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2026-04-24T00:15:34.576Z</dcterms:created>
  <dcterms:modified xsi:type="dcterms:W3CDTF">2026-04-24T00:15:34.576Z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