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EJEMPLO DE MAQUETACIÓN  ·  DATOS FICTICIOS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754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</w:pPr>
      <w:r>
        <w:t>Arquitectura de comunicaciones para la integración de edificios y servicios de infraestructura digital</w:t>
      </w:r>
    </w:p>
    <w:p>
      <w:r>
        <w:t>[Describir la solución, sus componentes y las especificaciones ofrecidas.]</w:t>
      </w:r>
    </w:p>
    <w:p>
      <w:pPr>
        <w:pStyle w:val="Heading3"/>
      </w:pPr>
      <w:r>
        <w:t>Requisitos de instalación y puesta en servicio de los equipos de comunicaciones en las sedes incluidas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5839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75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37"/>
        <w:gridCol w:w="362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73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28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02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Unitario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p>
      <w:pPr>
        <w:pStyle w:val="Heading1"/>
        <w:pageBreakBefore/>
      </w:pPr>
      <w:r>
        <w:t>Anexo 1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2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3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4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5 y documentación complementaria</w:t>
      </w:r>
    </w:p>
    <w:p>
      <w:r>
        <w:t>Ejemplo de contenido para comprobar la secuencia automática al insertar y mover secciones.</w:t>
      </w:r>
    </w:p>
    <w:p>
      <w:pPr>
        <w:pStyle w:val="Heading2"/>
      </w:pPr>
      <w:r>
        <w:t>Especificación complementaria 1</w:t>
      </w:r>
    </w:p>
    <w:p>
      <w:pPr>
        <w:pStyle w:val="Heading2"/>
      </w:pPr>
      <w:r>
        <w:t>Especificación complementaria 2</w:t>
      </w:r>
    </w:p>
    <w:p>
      <w:pPr>
        <w:pStyle w:val="Heading2"/>
      </w:pPr>
      <w:r>
        <w:t>Especificación complementaria 3</w:t>
      </w:r>
    </w:p>
    <w:p>
      <w:pPr>
        <w:pStyle w:val="Heading2"/>
      </w:pPr>
      <w:r>
        <w:t>Especificación complementaria 4</w:t>
      </w:r>
    </w:p>
    <w:p>
      <w:pPr>
        <w:pStyle w:val="Heading2"/>
      </w:pPr>
      <w:r>
        <w:t>Especificación complementaria 5</w:t>
      </w:r>
    </w:p>
    <w:p>
      <w:pPr>
        <w:pStyle w:val="Heading2"/>
      </w:pPr>
      <w:r>
        <w:t>Especificación complementaria 6</w:t>
      </w:r>
    </w:p>
    <w:p>
      <w:pPr>
        <w:pStyle w:val="Heading2"/>
      </w:pPr>
      <w:r>
        <w:t>Especificación complementaria 7</w:t>
      </w:r>
    </w:p>
    <w:p>
      <w:pPr>
        <w:pStyle w:val="Heading2"/>
      </w:pPr>
      <w:r>
        <w:t>Especificación complementaria 8</w:t>
      </w:r>
    </w:p>
    <w:p>
      <w:pPr>
        <w:pStyle w:val="Heading2"/>
      </w:pPr>
      <w:r>
        <w:t>Especificación complementaria 9</w:t>
      </w:r>
    </w:p>
    <w:p>
      <w:pPr>
        <w:pStyle w:val="Heading2"/>
      </w:pPr>
      <w:r>
        <w:t>Especificación complementaria 10</w:t>
      </w:r>
    </w:p>
    <w:p>
      <w:pPr>
        <w:pStyle w:val="Heading2"/>
      </w:pPr>
      <w:r>
        <w:t>Especificación complementaria 11</w:t>
      </w:r>
    </w:p>
    <w:p>
      <w:pPr>
        <w:pStyle w:val="Heading2"/>
      </w:pPr>
      <w:r>
        <w:t>Especificación complementaria 12</w:t>
      </w:r>
    </w:p>
    <w:p>
      <w:pPr>
        <w:pStyle w:val="Heading3"/>
      </w:pPr>
      <w:r>
        <w:t>Condiciones de interoperabilidad y validación técnica de los servicios que forman parte de la contratación</w:t>
      </w:r>
    </w:p>
    <w:p>
      <w:r>
        <w:t>Esta segunda línea debe conservar la sangría del título y quedar separada del número 10.12.1.</w:t>
      </w:r>
    </w:p>
    <w:p>
      <w:pPr>
        <w:pStyle w:val="Heading1"/>
      </w:pPr>
      <w:r>
        <w:t>Anexo 6 y documentación complementaria</w:t>
      </w:r>
    </w:p>
    <w:p>
      <w:r>
        <w:t>Ejemplo de contenido para comprobar la secuencia automática al insertar y mover secciones.</w:t>
      </w:r>
    </w:p>
    <w:p>
      <w:pPr>
        <w:pStyle w:val="Heading1"/>
      </w:pPr>
      <w:r>
        <w:t>Anexo 7 y documentación complementaria</w:t>
      </w:r>
    </w:p>
    <w:p>
      <w:r>
        <w:t>Ejemplo de contenido para comprobar la secuencia automática al insertar y mover secciones.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tab"/>
      <w:lvlJc w:val="left"/>
      <w:pPr>
        <w:tabs>
          <w:tab w:val="num" w:pos="680"/>
        </w:tabs>
        <w:ind w:left="680" w:hanging="68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lvlRestart w:val="1"/>
      <w:pPr>
        <w:tabs>
          <w:tab w:val="num" w:pos="964"/>
        </w:tabs>
        <w:ind w:left="964" w:hanging="964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lvlRestart w:val="2"/>
      <w:pPr>
        <w:tabs>
          <w:tab w:val="num" w:pos="1304"/>
        </w:tabs>
        <w:ind w:left="1304" w:hanging="1304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tabs>
        <w:tab w:pos="680" w:val="left"/>
      </w:tabs>
      <w:spacing w:before="400" w:after="140" w:line="288" w:lineRule="auto"/>
      <w:ind w:left="680" w:hanging="68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tabs>
        <w:tab w:pos="964" w:val="left"/>
      </w:tabs>
      <w:spacing w:before="240" w:after="140" w:line="288" w:lineRule="auto"/>
      <w:ind w:left="964" w:hanging="964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tabs>
        <w:tab w:pos="1304" w:val="left"/>
      </w:tabs>
      <w:spacing w:before="240" w:after="140" w:line="288" w:lineRule="auto"/>
      <w:ind w:left="1304" w:hanging="1304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