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before="0" w:after="80"/>
      </w:pPr>
      <w:r>
        <w:rPr>
          <w:b/>
          <w:bCs/>
          <w:color w:val="000000"/>
          <w:sz w:val="72"/>
          <w:szCs w:val="72"/>
          <w:rFonts w:ascii="Poppins" w:cs="Poppins" w:eastAsia="Poppins" w:hAnsi="Poppins"/>
        </w:rPr>
        <w:t xml:space="preserve">ultimamilla</w:t>
      </w:r>
      <w:r>
        <w:rPr>
          <w:b/>
          <w:bCs/>
          <w:color w:val="DC2626"/>
          <w:sz w:val="72"/>
          <w:szCs w:val="72"/>
          <w:rFonts w:ascii="Poppins" w:cs="Poppins" w:eastAsia="Poppins" w:hAnsi="Poppins"/>
        </w:rPr>
        <w:t xml:space="preserve">.</w:t>
      </w:r>
      <w:r>
        <w:rPr>
          <w:b/>
          <w:bCs/>
          <w:color w:val="000000"/>
          <w:sz w:val="72"/>
          <w:szCs w:val="72"/>
          <w:rFonts w:ascii="Poppins" w:cs="Poppins" w:eastAsia="Poppins" w:hAnsi="Poppins"/>
        </w:rPr>
        <w:t xml:space="preserve">com</w:t>
      </w:r>
      <w:r>
        <w:rPr>
          <w:b/>
          <w:bCs/>
          <w:color w:val="DC2626"/>
          <w:sz w:val="72"/>
          <w:szCs w:val="72"/>
          <w:rFonts w:ascii="Poppins" w:cs="Poppins" w:eastAsia="Poppins" w:hAnsi="Poppins"/>
        </w:rPr>
        <w:t xml:space="preserve">.</w:t>
      </w:r>
      <w:r>
        <w:rPr>
          <w:b/>
          <w:bCs/>
          <w:color w:val="000000"/>
          <w:sz w:val="72"/>
          <w:szCs w:val="72"/>
          <w:rFonts w:ascii="Poppins" w:cs="Poppins" w:eastAsia="Poppins" w:hAnsi="Poppins"/>
        </w:rPr>
        <w:t xml:space="preserve">ar</w:t>
      </w:r>
      <w:r>
        <w:rPr>
          <w:rFonts w:ascii="Arial" w:cs="Arial" w:eastAsia="Arial" w:hAnsi="Arial"/>
        </w:rPr>
        <w:t xml:space="preserve">	</w:t>
      </w:r>
      <w:r>
        <w:rPr>
          <w:b/>
          <w:bCs/>
          <w:color w:val="666666"/>
          <w:sz w:val="26"/>
          <w:szCs w:val="26"/>
          <w:rFonts w:ascii="Poppins" w:cs="Poppins" w:eastAsia="Poppins" w:hAnsi="Poppins"/>
        </w:rPr>
        <w:t xml:space="preserve">BLOG · NOTA #42</w:t>
      </w:r>
    </w:p>
    <w:p>
      <w:pPr>
        <w:pBdr>
          <w:bottom w:val="single" w:color="DC2626" w:sz="16" w:space="4"/>
        </w:pBdr>
        <w:spacing w:before="0" w:after="200"/>
      </w:pPr>
      <w:r>
        <w:rPr>
          <w:rFonts w:ascii="Arial" w:cs="Arial" w:eastAsia="Arial" w:hAnsi="Arial"/>
        </w:rPr>
      </w:r>
    </w:p>
    <w:p>
      <w:pPr>
        <w:spacing w:before="0" w:after="80"/>
      </w:pPr>
      <w:r>
        <w:rPr>
          <w:b/>
          <w:bCs/>
          <w:color w:val="DC2626"/>
          <w:sz w:val="18"/>
          <w:szCs w:val="18"/>
          <w:rFonts w:ascii="Poppins" w:cs="Poppins" w:eastAsia="Poppins" w:hAnsi="Poppins"/>
        </w:rPr>
        <w:t xml:space="preserve">TECNICO</w:t>
      </w:r>
    </w:p>
    <w:p>
      <w:pPr>
        <w:spacing w:before="0" w:after="120"/>
      </w:pPr>
      <w:r>
        <w:rPr>
          <w:b/>
          <w:bCs/>
          <w:color w:val="000000"/>
          <w:sz w:val="40"/>
          <w:szCs w:val="40"/>
          <w:rFonts w:ascii="Poppins" w:cs="Poppins" w:eastAsia="Poppins" w:hAnsi="Poppins"/>
        </w:rPr>
        <w:t xml:space="preserve">Odoo 18 self-hosted vs Tango: el costo total no visible</w:t>
      </w:r>
    </w:p>
    <w:p>
      <w:pPr>
        <w:spacing w:before="0" w:after="200"/>
        <w:jc w:val="both"/>
      </w:pPr>
      <w:r>
        <w:rPr>
          <w:i/>
          <w:iCs/>
          <w:color w:val="333333"/>
          <w:sz w:val="22"/>
          <w:szCs w:val="22"/>
          <w:rFonts w:ascii="Arial" w:cs="Arial" w:eastAsia="Arial" w:hAnsi="Arial"/>
        </w:rPr>
        <w:t xml:space="preserve">Comparar abono mensual no alcanza. Licencias, hosting, dependencia y plan de salida cambian la cuenta. Números reales 2026 para una pyme industrial.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FECHA PUBLICACIÓN</w:t>
            </w:r>
          </w:p>
          <w:p>
            <w:pPr>
              <w:spacing w:before="40"/>
            </w:pPr>
            <w:r>
              <w:rPr>
                <w:b/>
                <w:bCs/>
                <w:color w:val="000000"/>
                <w:sz w:val="20"/>
                <w:szCs w:val="20"/>
                <w:rFonts w:ascii="Arial" w:cs="Arial" w:eastAsia="Arial" w:hAnsi="Arial"/>
              </w:rPr>
              <w:t xml:space="preserve">2026-04-25</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SLUG</w:t>
            </w:r>
          </w:p>
          <w:p>
            <w:pPr>
              <w:spacing w:before="40"/>
            </w:pPr>
            <w:r>
              <w:rPr>
                <w:b/>
                <w:bCs/>
                <w:color w:val="000000"/>
                <w:sz w:val="20"/>
                <w:szCs w:val="20"/>
                <w:rFonts w:ascii="Arial" w:cs="Arial" w:eastAsia="Arial" w:hAnsi="Arial"/>
              </w:rPr>
              <w:t xml:space="preserve">odoo-18-self-hosted-vs-tango-el-costo-total-no-visible</w:t>
            </w:r>
          </w:p>
        </w:tc>
      </w:tr>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TIEMPO DE LECTURA</w:t>
            </w:r>
          </w:p>
          <w:p>
            <w:pPr>
              <w:spacing w:before="40"/>
            </w:pPr>
            <w:r>
              <w:rPr>
                <w:b/>
                <w:bCs/>
                <w:color w:val="000000"/>
                <w:sz w:val="20"/>
                <w:szCs w:val="20"/>
                <w:rFonts w:ascii="Arial" w:cs="Arial" w:eastAsia="Arial" w:hAnsi="Arial"/>
              </w:rPr>
              <w:t xml:space="preserve">4 min</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TAGS</w:t>
            </w:r>
          </w:p>
          <w:p>
            <w:pPr>
              <w:spacing w:before="40"/>
            </w:pPr>
            <w:r>
              <w:rPr>
                <w:b/>
                <w:bCs/>
                <w:color w:val="000000"/>
                <w:sz w:val="20"/>
                <w:szCs w:val="20"/>
                <w:rFonts w:ascii="Arial" w:cs="Arial" w:eastAsia="Arial" w:hAnsi="Arial"/>
              </w:rPr>
              <w:t xml:space="preserve">odoo, erp, pymes-ar, self-hosted, argentina</w:t>
            </w:r>
          </w:p>
        </w:tc>
      </w:tr>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URL PÚBLICA</w:t>
            </w:r>
          </w:p>
          <w:p>
            <w:pPr>
              <w:spacing w:before="40"/>
            </w:pPr>
            <w:r>
              <w:rPr>
                <w:b/>
                <w:bCs/>
                <w:color w:val="000000"/>
                <w:sz w:val="20"/>
                <w:szCs w:val="20"/>
                <w:rFonts w:ascii="Arial" w:cs="Arial" w:eastAsia="Arial" w:hAnsi="Arial"/>
              </w:rPr>
              <w:t xml:space="preserve">https://www.ultimamilla.com.ar/blog/odoo-18-self-hosted-vs-tango-el-costo-total-no-visible</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IMAGEN DE PORTADA</w:t>
            </w:r>
          </w:p>
          <w:p>
            <w:pPr>
              <w:spacing w:before="40"/>
            </w:pPr>
            <w:r>
              <w:rPr>
                <w:b/>
                <w:bCs/>
                <w:color w:val="000000"/>
                <w:sz w:val="20"/>
                <w:szCs w:val="20"/>
                <w:rFonts w:ascii="Arial" w:cs="Arial" w:eastAsia="Arial" w:hAnsi="Arial"/>
              </w:rPr>
              <w:t xml:space="preserve">https://images.unsplash.com/photo-1551288049-bebda4e38f71</w:t>
            </w:r>
          </w:p>
        </w:tc>
      </w:tr>
    </w:tbl>
    <w:p>
      <w:pPr>
        <w:spacing w:before="0" w:after="280"/>
      </w:pPr>
    </w:p>
    <w:p>
      <w:pPr>
        <w:spacing w:before="80" w:after="120" w:line="320"/>
        <w:jc w:val="both"/>
      </w:pPr>
      <w:r>
        <w:rPr>
          <w:color w:val="333333"/>
          <w:sz w:val="22"/>
          <w:szCs w:val="22"/>
          <w:rFonts w:ascii="Arial" w:cs="Arial" w:eastAsia="Arial" w:hAnsi="Arial"/>
        </w:rPr>
        <w:t xml:space="preserve">Diego mira las dos cotizaciones impresas sobre el escritorio de su oficina en Rafaela. Una es de Tango Gestión: 580.000 pesos por mes para once usuarios, más 1,8 millones de implementación, ajuste cada cuatro meses. La otra es de un integrador local que le ofrece Odoo 18 self-hosted en un VPS, todo incluido, por 280 USD mensuales. Diego es gerente de IT de una metalúrgica con 84 empleados. La pregunta que tiene que llevarle al directorio el lunes no es cuál es más barato. Es cuál de los dos lo deja con autonomía dentro de tres años.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1</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LO QUE COBRA CADA UNO HOY, EN PESOS Y EN DÓLARES</w:t>
            </w:r>
          </w:p>
        </w:tc>
      </w:tr>
    </w:tbl>
    <w:p>
      <w:pPr>
        <w:spacing w:before="0" w:after="80"/>
      </w:pPr>
    </w:p>
    <w:p>
      <w:pPr>
        <w:spacing w:before="80" w:after="120" w:line="320"/>
        <w:jc w:val="both"/>
      </w:pPr>
      <w:r>
        <w:rPr>
          <w:color w:val="333333"/>
          <w:sz w:val="22"/>
          <w:szCs w:val="22"/>
          <w:rFonts w:ascii="Arial" w:cs="Arial" w:eastAsia="Arial" w:hAnsi="Arial"/>
        </w:rPr>
        <w:t xml:space="preserve">Los números públicos de 2026 ayudan a poner el debate en blanco sobre negro. </w:t>
      </w:r>
      <w:hyperlink w:history="1" r:id="rIdgkk8u3wr1a3tmvxk9k0bw">
        <w:r>
          <w:rPr>
            <w:u w:val="single"/>
            <w:color w:val="1A56C0"/>
            <w:sz w:val="22"/>
            <w:szCs w:val="22"/>
            <w:rFonts w:ascii="Arial" w:cs="Arial" w:eastAsia="Arial" w:hAnsi="Arial"/>
          </w:rPr>
          <w:t xml:space="preserve">Tango parte de 15.000 pesos por mes</w:t>
        </w:r>
      </w:hyperlink>
      <w:r>
        <w:rPr>
          <w:color w:val="333333"/>
          <w:sz w:val="22"/>
          <w:szCs w:val="22"/>
          <w:rFonts w:ascii="Arial" w:cs="Arial" w:eastAsia="Arial" w:hAnsi="Arial"/>
        </w:rPr>
        <w:t xml:space="preserve"> en su versión más liviana, pero una pyme media termina entre 50.000 y 600.000 pesos mensuales según módulos y usuarios, con implementación que arranca en 200.000 y trepa a más de 2 millones cuando el partner factura horas. Softland desde 20.000 pesos mensuales, Xubio desde 3.000 — ese rango bajo aplica solo a microempresas con uno o dos usuarios y facturación simple.</w:t>
      </w:r>
    </w:p>
    <w:p>
      <w:pPr>
        <w:spacing w:before="80" w:after="120" w:line="320"/>
        <w:jc w:val="both"/>
      </w:pPr>
      <w:r>
        <w:rPr>
          <w:color w:val="333333"/>
          <w:sz w:val="22"/>
          <w:szCs w:val="22"/>
          <w:rFonts w:ascii="Arial" w:cs="Arial" w:eastAsia="Arial" w:hAnsi="Arial"/>
        </w:rPr>
        <w:t xml:space="preserve">Odoo Enterprise SaaS </w:t>
      </w:r>
      <w:hyperlink w:history="1" r:id="rIdhgb1skmbtic3ua5cwawzt">
        <w:r>
          <w:rPr>
            <w:u w:val="single"/>
            <w:color w:val="1A56C0"/>
            <w:sz w:val="22"/>
            <w:szCs w:val="22"/>
            <w:rFonts w:ascii="Arial" w:cs="Arial" w:eastAsia="Arial" w:hAnsi="Arial"/>
          </w:rPr>
          <w:t xml:space="preserve">está entre 200 y 800 USD mensuales para 10 a 20 usuarios</w:t>
        </w:r>
      </w:hyperlink>
      <w:r>
        <w:rPr>
          <w:color w:val="333333"/>
          <w:sz w:val="22"/>
          <w:szCs w:val="22"/>
          <w:rFonts w:ascii="Arial" w:cs="Arial" w:eastAsia="Arial" w:hAnsi="Arial"/>
        </w:rPr>
        <w:t xml:space="preserve">, con implementación de 2.000 a 5.000 USD en una pyme básica. Odoo Community self-hosted no paga licencia. Paga hosting (50 a 150 USD mensuales para una pyme tipo Diego), backup y horas de un integrador. La cuenta cambia. Pero todavía falta la línea más importante: la dependencia.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2</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POR QUÉ LA CUENTA DEL ABONO MENSUAL MIENTE</w:t>
            </w:r>
          </w:p>
        </w:tc>
      </w:tr>
    </w:tbl>
    <w:p>
      <w:pPr>
        <w:spacing w:before="0" w:after="80"/>
      </w:pPr>
    </w:p>
    <w:p>
      <w:pPr>
        <w:spacing w:before="80" w:after="120" w:line="320"/>
        <w:jc w:val="both"/>
      </w:pPr>
      <w:r>
        <w:rPr>
          <w:color w:val="333333"/>
          <w:sz w:val="22"/>
          <w:szCs w:val="22"/>
          <w:rFonts w:ascii="Arial" w:cs="Arial" w:eastAsia="Arial" w:hAnsi="Arial"/>
        </w:rPr>
        <w:t xml:space="preserve">La planilla de comparación que mandan los partners siempre tiene tres columnas: licencia, implementación, soporte. Lo que no aparece es la cuarta: el costo de salir. En un ERP propietario argentino el dato vive en una base que pertenece al fabricante o al partner. Migrar a otro sistema en cinco años cuesta entre 30 y 80% de lo que costó implementar el primero — porque el dato hay que extraerlo, mapearlo y validarlo sin las herramientas nativas del proveedor anterior.</w:t>
      </w:r>
    </w:p>
    <w:p>
      <w:pPr>
        <w:spacing w:before="80" w:after="120" w:line="320"/>
        <w:jc w:val="both"/>
      </w:pPr>
      <w:r>
        <w:rPr>
          <w:color w:val="333333"/>
          <w:sz w:val="22"/>
          <w:szCs w:val="22"/>
          <w:rFonts w:ascii="Arial" w:cs="Arial" w:eastAsia="Arial" w:hAnsi="Arial"/>
        </w:rPr>
        <w:t xml:space="preserve">Eso, sumado al </w:t>
      </w:r>
      <w:hyperlink w:history="1" r:id="rIdbshjtq09dh3yvdu0p8145">
        <w:r>
          <w:rPr>
            <w:u w:val="single"/>
            <w:color w:val="1A56C0"/>
            <w:sz w:val="22"/>
            <w:szCs w:val="22"/>
            <w:rFonts w:ascii="Arial" w:cs="Arial" w:eastAsia="Arial" w:hAnsi="Arial"/>
          </w:rPr>
          <w:t xml:space="preserve">ajuste por inflación cada dos a cuatro meses que los propios proveedores documentan</w:t>
        </w:r>
      </w:hyperlink>
      <w:r>
        <w:rPr>
          <w:color w:val="333333"/>
          <w:sz w:val="22"/>
          <w:szCs w:val="22"/>
          <w:rFonts w:ascii="Arial" w:cs="Arial" w:eastAsia="Arial" w:hAnsi="Arial"/>
        </w:rPr>
        <w:t xml:space="preserve">, convierte un abono "barato" en un costo de oportunidad alto. Lo que estás comprando no es un sistema: es la imposibilidad de irte sin pagar la salida. Tango y Softland son negocios honestos — pero el modelo de negocio de cualquier ERP propietario es el switching cost. Está en la letra chica de cada contrato.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3</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EL STACK ODOO 18 SELF-HOSTED CONCRETO</w:t>
            </w:r>
          </w:p>
        </w:tc>
      </w:tr>
    </w:tbl>
    <w:p>
      <w:pPr>
        <w:spacing w:before="0" w:after="80"/>
      </w:pPr>
    </w:p>
    <w:p>
      <w:pPr>
        <w:spacing w:before="80" w:after="120" w:line="320"/>
        <w:jc w:val="both"/>
      </w:pPr>
      <w:hyperlink w:history="1" r:id="rIdkhmaaaev0jdrxouso135m">
        <w:r>
          <w:rPr>
            <w:u w:val="single"/>
            <w:color w:val="1A56C0"/>
            <w:sz w:val="22"/>
            <w:szCs w:val="22"/>
            <w:rFonts w:ascii="Arial" w:cs="Arial" w:eastAsia="Arial" w:hAnsi="Arial"/>
          </w:rPr>
          <w:t xml:space="preserve">Odoo 18 — release de octubre 2024</w:t>
        </w:r>
      </w:hyperlink>
      <w:r>
        <w:rPr>
          <w:color w:val="333333"/>
          <w:sz w:val="22"/>
          <w:szCs w:val="22"/>
          <w:rFonts w:ascii="Arial" w:cs="Arial" w:eastAsia="Arial" w:hAnsi="Arial"/>
        </w:rPr>
        <w:t xml:space="preserve">, ya estable en producción 2026 — corre sobre PostgreSQL 16 o 17, Python 3.10+, y nginx como reverse proxy. La pila concreta que armamos para pymes industriales: un VPS de 8 GB de RAM y 4 vCPU (60 a 80 USD mensuales en proveedores locales como Donweb o Hostinet), Postgres con replicación a un secundario, backups automáticos a S3-compatible — MinIO o Wasabi —, y la localización argentina mantenida por la comunidad: facturación electrónica AFIP, percepciones de IIBB, libro IVA digital, retenciones de Ganancias.</w:t>
      </w:r>
    </w:p>
    <w:p>
      <w:pPr>
        <w:spacing w:before="80" w:after="120" w:line="320"/>
        <w:jc w:val="both"/>
      </w:pPr>
      <w:r>
        <w:rPr>
          <w:color w:val="333333"/>
          <w:sz w:val="22"/>
          <w:szCs w:val="22"/>
          <w:rFonts w:ascii="Arial" w:cs="Arial" w:eastAsia="Arial" w:hAnsi="Arial"/>
        </w:rPr>
        <w:t xml:space="preserve">La implementación, para una pyme de 80 a 120 empleados, lleva entre 8 y 14 semanas reales con un equipo de tres personas: un funcional, un técnico y un líder de proyecto. No es trivial, pero es finita. Cuando termina, el stack está. Es lo que en Ultima Milla hicimos para varias industrias de Cuyo y NOA. El día que la pyme decide cambiar de integrador, los datos están en su Postgres, los módulos están en GitHub, y el proveedor cambia sin que el sistema se rompa. Esa es la diferencia que no aparece en la planilla.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4</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TRES "SÍ, PERO" ANTES DE FIRMAR</w:t>
            </w:r>
          </w:p>
        </w:tc>
      </w:tr>
    </w:tbl>
    <w:p>
      <w:pPr>
        <w:spacing w:before="0" w:after="80"/>
      </w:pPr>
    </w:p>
    <w:p>
      <w:pPr>
        <w:spacing w:before="80" w:after="120" w:line="320"/>
        <w:jc w:val="both"/>
      </w:pPr>
      <w:r>
        <w:rPr>
          <w:color w:val="333333"/>
          <w:sz w:val="22"/>
          <w:szCs w:val="22"/>
          <w:rFonts w:ascii="Arial" w:cs="Arial" w:eastAsia="Arial" w:hAnsi="Arial"/>
        </w:rPr>
        <w:t xml:space="preserve">Sí, pero la localización fiscal argentina de Odoo Community no la mantiene Odoo SA: la mantiene la comunidad — </w:t>
      </w:r>
      <w:hyperlink w:history="1" r:id="rId5yoc_1pxnaydkns9r7-g5">
        <w:r>
          <w:rPr>
            <w:u w:val="single"/>
            <w:color w:val="1A56C0"/>
            <w:sz w:val="22"/>
            <w:szCs w:val="22"/>
            <w:rFonts w:ascii="Arial" w:cs="Arial" w:eastAsia="Arial" w:hAnsi="Arial"/>
          </w:rPr>
          <w:t xml:space="preserve">OCA</w:t>
        </w:r>
      </w:hyperlink>
      <w:r>
        <w:rPr>
          <w:color w:val="333333"/>
          <w:sz w:val="22"/>
          <w:szCs w:val="22"/>
          <w:rFonts w:ascii="Arial" w:cs="Arial" w:eastAsia="Arial" w:hAnsi="Arial"/>
        </w:rPr>
        <w:t xml:space="preserve"> y partners locales. Es buena, está activa, pero no es oficial. Si la pyme tiene situaciones fiscales complejas (regímenes especiales, exportadores, multimoneda, percepciones provinciales raras) hay que validar caso por caso antes de firmar. Tango y Softland tienen ahí ventaja: lo soportan formalmente con SLA y mesa de ayuda.</w:t>
      </w:r>
    </w:p>
    <w:p>
      <w:pPr>
        <w:spacing w:before="80" w:after="120" w:line="320"/>
        <w:jc w:val="both"/>
      </w:pPr>
      <w:r>
        <w:rPr>
          <w:color w:val="333333"/>
          <w:sz w:val="22"/>
          <w:szCs w:val="22"/>
          <w:rFonts w:ascii="Arial" w:cs="Arial" w:eastAsia="Arial" w:hAnsi="Arial"/>
        </w:rPr>
        <w:t xml:space="preserve">Sí, pero alguien tiene que administrar el servidor. Self-hosted no es magia. Si no hay un IT interno o un integrador con SLA por escrito, los problemas de un domingo a la noche son tuyos. Para muchas pymes ese costo es real y conviene contemplarlo en el presupuesto desde el día uno, no después del primer incidente.</w:t>
      </w:r>
    </w:p>
    <w:p>
      <w:pPr>
        <w:spacing w:before="80" w:after="120" w:line="320"/>
        <w:jc w:val="both"/>
      </w:pPr>
      <w:r>
        <w:rPr>
          <w:color w:val="333333"/>
          <w:sz w:val="22"/>
          <w:szCs w:val="22"/>
          <w:rFonts w:ascii="Arial" w:cs="Arial" w:eastAsia="Arial" w:hAnsi="Arial"/>
        </w:rPr>
        <w:t xml:space="preserve">Sí, pero la curva de aprendizaje del usuario final es similar — y tampoco es trivial. Odoo no es Tango. La interfaz, el flujo, los reportes — todo cambia. Hay que entrenar al equipo, y el primer mes va a ser ruidoso. Si la organización no tolera ese ruido y el directorio no banca la curva, la migración fracasa antes de empezar. Conviene saberlo antes de firmar el contrato, no después.</w:t>
      </w:r>
    </w:p>
    <w:p>
      <w:pPr>
        <w:spacing w:before="80" w:after="120" w:line="320"/>
        <w:jc w:val="both"/>
      </w:pPr>
      <w:r>
        <w:rPr>
          <w:color w:val="333333"/>
          <w:sz w:val="22"/>
          <w:szCs w:val="22"/>
          <w:rFonts w:ascii="Arial" w:cs="Arial" w:eastAsia="Arial" w:hAnsi="Arial"/>
        </w:rPr>
        <w:t xml:space="preserve">Diego todavía no decidió. Lo que sí sabe es que la pregunta correcta no era cuál cuesta menos por mes. Era cuál puede dejar atrás cuando lo necesite.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5</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PARA SEGUIR LEYENDO</w:t>
            </w:r>
          </w:p>
        </w:tc>
      </w:tr>
    </w:tbl>
    <w:p>
      <w:pPr>
        <w:spacing w:before="0" w:after="80"/>
      </w:pPr>
    </w:p>
    <w:p>
      <w:pPr>
        <w:spacing w:before="60" w:after="60" w:line="300"/>
        <w:ind w:left="240"/>
      </w:pPr>
      <w:r>
        <w:rPr>
          <w:b/>
          <w:bCs/>
          <w:color w:val="DC2626"/>
          <w:sz w:val="22"/>
          <w:szCs w:val="22"/>
          <w:rFonts w:ascii="Arial" w:cs="Arial" w:eastAsia="Arial" w:hAnsi="Arial"/>
        </w:rPr>
        <w:t xml:space="preserve">•   </w:t>
      </w:r>
      <w:hyperlink w:history="1" r:id="rIdbxcmmzpunmowujpepjosg">
        <w:r>
          <w:rPr>
            <w:u w:val="single"/>
            <w:color w:val="1A56C0"/>
            <w:sz w:val="22"/>
            <w:szCs w:val="22"/>
            <w:rFonts w:ascii="Arial" w:cs="Arial" w:eastAsia="Arial" w:hAnsi="Arial"/>
          </w:rPr>
          <w:t xml:space="preserve">Costo de implementar Odoo en Argentina — OLPA Group</w:t>
        </w:r>
      </w:hyperlink>
    </w:p>
    <w:p>
      <w:pPr>
        <w:spacing w:before="60" w:after="60" w:line="300"/>
        <w:ind w:left="240"/>
      </w:pPr>
      <w:r>
        <w:rPr>
          <w:b/>
          <w:bCs/>
          <w:color w:val="DC2626"/>
          <w:sz w:val="22"/>
          <w:szCs w:val="22"/>
          <w:rFonts w:ascii="Arial" w:cs="Arial" w:eastAsia="Arial" w:hAnsi="Arial"/>
        </w:rPr>
        <w:t xml:space="preserve">•   </w:t>
      </w:r>
      <w:hyperlink w:history="1" r:id="rIdutyc4bazwv1fign4qb5vp">
        <w:r>
          <w:rPr>
            <w:u w:val="single"/>
            <w:color w:val="1A56C0"/>
            <w:sz w:val="22"/>
            <w:szCs w:val="22"/>
            <w:rFonts w:ascii="Arial" w:cs="Arial" w:eastAsia="Arial" w:hAnsi="Arial"/>
          </w:rPr>
          <w:t xml:space="preserve">Comparativa de ERPs argentinos 2026 — Líder Gestión</w:t>
        </w:r>
      </w:hyperlink>
    </w:p>
    <w:p>
      <w:pPr>
        <w:spacing w:before="60" w:after="60" w:line="300"/>
        <w:ind w:left="240"/>
      </w:pPr>
      <w:r>
        <w:rPr>
          <w:b/>
          <w:bCs/>
          <w:color w:val="DC2626"/>
          <w:sz w:val="22"/>
          <w:szCs w:val="22"/>
          <w:rFonts w:ascii="Arial" w:cs="Arial" w:eastAsia="Arial" w:hAnsi="Arial"/>
        </w:rPr>
        <w:t xml:space="preserve">•   </w:t>
      </w:r>
      <w:hyperlink w:history="1" r:id="rIdmpd25f_nbsn-ppevzq1wh">
        <w:r>
          <w:rPr>
            <w:u w:val="single"/>
            <w:color w:val="1A56C0"/>
            <w:sz w:val="22"/>
            <w:szCs w:val="22"/>
            <w:rFonts w:ascii="Arial" w:cs="Arial" w:eastAsia="Arial" w:hAnsi="Arial"/>
          </w:rPr>
          <w:t xml:space="preserve">Precios de ERPs en Argentina 2026 — SpomBridge</w:t>
        </w:r>
      </w:hyperlink>
    </w:p>
    <w:p>
      <w:pPr>
        <w:spacing w:before="60" w:after="60" w:line="300"/>
        <w:ind w:left="240"/>
      </w:pPr>
      <w:r>
        <w:rPr>
          <w:b/>
          <w:bCs/>
          <w:color w:val="DC2626"/>
          <w:sz w:val="22"/>
          <w:szCs w:val="22"/>
          <w:rFonts w:ascii="Arial" w:cs="Arial" w:eastAsia="Arial" w:hAnsi="Arial"/>
        </w:rPr>
        <w:t xml:space="preserve">•   </w:t>
      </w:r>
      <w:hyperlink w:history="1" r:id="rId-unernp0rtc3icym9a12_">
        <w:r>
          <w:rPr>
            <w:u w:val="single"/>
            <w:color w:val="1A56C0"/>
            <w:sz w:val="22"/>
            <w:szCs w:val="22"/>
            <w:rFonts w:ascii="Arial" w:cs="Arial" w:eastAsia="Arial" w:hAnsi="Arial"/>
          </w:rPr>
          <w:t xml:space="preserve">Postgres 17 en producción: tres cosas que cambian para una pyme</w:t>
        </w:r>
      </w:hyperlink>
    </w:p>
    <w:sectPr>
      <w:headerReference w:type="default" r:id="rId6"/>
      <w:footerReference w:type="default" r:id="rId7"/>
      <w:pgSz w:w="11906" w:h="16838" w:orient="portrait"/>
      <w:pgMar w:top="1200" w:right="1134" w:bottom="140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after="0"/>
    </w:pPr>
    <w:r>
      <w:rPr>
        <w:b/>
        <w:bCs/>
        <w:color w:val="DC2626"/>
        <w:sz w:val="16"/>
        <w:szCs w:val="16"/>
        <w:rFonts w:ascii="Poppins" w:cs="Poppins" w:eastAsia="Poppins" w:hAnsi="Poppins"/>
      </w:rPr>
      <w:t xml:space="preserve">www.ultimamilla.com.ar</w:t>
    </w:r>
    <w:r>
      <w:rPr>
        <w:rFonts w:ascii="Arial" w:cs="Arial" w:eastAsia="Arial" w:hAnsi="Arial"/>
      </w:rPr>
      <w:t xml:space="preserve">	</w:t>
    </w:r>
    <w:r>
      <w:rPr>
        <w:color w:val="666666"/>
        <w:sz w:val="15"/>
        <w:szCs w:val="15"/>
        <w:rFonts w:ascii="Arial" w:cs="Arial" w:eastAsia="Arial" w:hAnsi="Arial"/>
      </w:rPr>
      <w:t xml:space="preserve">Blog UMSA  —  Pág. </w:t>
    </w:r>
    <w:r>
      <w:rPr>
        <w:color w:val="666666"/>
        <w:sz w:val="15"/>
        <w:szCs w:val="15"/>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6" w:space="4"/>
      </w:pBdr>
      <w:tabs>
        <w:tab w:val="right" w:pos="9026"/>
      </w:tabs>
      <w:spacing w:before="0" w:after="80"/>
    </w:pPr>
    <w:r>
      <w:rPr>
        <w:b/>
        <w:bCs/>
        <w:color w:val="000000"/>
        <w:sz w:val="18"/>
        <w:szCs w:val="18"/>
        <w:rFonts w:ascii="Poppins" w:cs="Poppins" w:eastAsia="Poppins" w:hAnsi="Poppins"/>
      </w:rPr>
      <w:t xml:space="preserve">ultimamilla</w:t>
    </w:r>
    <w:r>
      <w:rPr>
        <w:b/>
        <w:bCs/>
        <w:color w:val="DC2626"/>
        <w:sz w:val="18"/>
        <w:szCs w:val="18"/>
        <w:rFonts w:ascii="Poppins" w:cs="Poppins" w:eastAsia="Poppins" w:hAnsi="Poppins"/>
      </w:rPr>
      <w:t xml:space="preserve">.</w:t>
    </w:r>
    <w:r>
      <w:rPr>
        <w:b/>
        <w:bCs/>
        <w:color w:val="000000"/>
        <w:sz w:val="18"/>
        <w:szCs w:val="18"/>
        <w:rFonts w:ascii="Poppins" w:cs="Poppins" w:eastAsia="Poppins" w:hAnsi="Poppins"/>
      </w:rPr>
      <w:t xml:space="preserve">com</w:t>
    </w:r>
    <w:r>
      <w:rPr>
        <w:b/>
        <w:bCs/>
        <w:color w:val="DC2626"/>
        <w:sz w:val="18"/>
        <w:szCs w:val="18"/>
        <w:rFonts w:ascii="Poppins" w:cs="Poppins" w:eastAsia="Poppins" w:hAnsi="Poppins"/>
      </w:rPr>
      <w:t xml:space="preserve">.</w:t>
    </w:r>
    <w:r>
      <w:rPr>
        <w:b/>
        <w:bCs/>
        <w:color w:val="000000"/>
        <w:sz w:val="18"/>
        <w:szCs w:val="18"/>
        <w:rFonts w:ascii="Poppins" w:cs="Poppins" w:eastAsia="Poppins" w:hAnsi="Poppins"/>
      </w:rPr>
      <w:t xml:space="preserve">ar</w:t>
    </w:r>
    <w:r>
      <w:rPr>
        <w:rFonts w:ascii="Arial" w:cs="Arial" w:eastAsia="Arial" w:hAnsi="Arial"/>
      </w:rPr>
      <w:t xml:space="preserve">	</w:t>
    </w:r>
    <w:r>
      <w:rPr>
        <w:color w:val="666666"/>
        <w:sz w:val="16"/>
        <w:szCs w:val="16"/>
        <w:rFonts w:ascii="Arial" w:cs="Arial" w:eastAsia="Arial" w:hAnsi="Arial"/>
      </w:rPr>
      <w:t xml:space="preserve">BLOG NOTA #42  —  2026-04-25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33333"/>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kk8u3wr1a3tmvxk9k0bw" Type="http://schemas.openxmlformats.org/officeDocument/2006/relationships/hyperlink" Target="https://wynges.com/blog/comparativa-de-precios-cual-es-el-erp-mas-rentable-para-pymes-tango-softland-xubio-lider-sap-365-odoo-oracle-sage-infor/" TargetMode="External"/><Relationship Id="rIdhgb1skmbtic3ua5cwawzt" Type="http://schemas.openxmlformats.org/officeDocument/2006/relationships/hyperlink" Target="https://olpagroup.com/costo-implementar-odoo-argentina-inversion-plazos-retorno-pymes/" TargetMode="External"/><Relationship Id="rIdbshjtq09dh3yvdu0p8145" Type="http://schemas.openxmlformats.org/officeDocument/2006/relationships/hyperlink" Target="https://app.spomsolutions.com/blog/cuanto-cuesta-erp-argentina-2026" TargetMode="External"/><Relationship Id="rIdkhmaaaev0jdrxouso135m" Type="http://schemas.openxmlformats.org/officeDocument/2006/relationships/hyperlink" Target="https://www.odoo.com/odoo-18-release-notes" TargetMode="External"/><Relationship Id="rId5yoc_1pxnaydkns9r7-g5" Type="http://schemas.openxmlformats.org/officeDocument/2006/relationships/hyperlink" Target="https://github.com/OCA/l10n-argentina" TargetMode="External"/><Relationship Id="rIdbxcmmzpunmowujpepjosg" Type="http://schemas.openxmlformats.org/officeDocument/2006/relationships/hyperlink" Target="https://olpagroup.com/costo-implementar-odoo-argentina-inversion-plazos-retorno-pymes/" TargetMode="External"/><Relationship Id="rIdutyc4bazwv1fign4qb5vp" Type="http://schemas.openxmlformats.org/officeDocument/2006/relationships/hyperlink" Target="https://wynges.com/blog/comparativa-de-precios-cual-es-el-erp-mas-rentable-para-pymes-tango-softland-xubio-lider-sap-365-odoo-oracle-sage-infor/" TargetMode="External"/><Relationship Id="rIdmpd25f_nbsn-ppevzq1wh" Type="http://schemas.openxmlformats.org/officeDocument/2006/relationships/hyperlink" Target="https://app.spomsolutions.com/blog/cuanto-cuesta-erp-argentina-2026" TargetMode="External"/><Relationship Id="rId-unernp0rtc3icym9a12_" Type="http://schemas.openxmlformats.org/officeDocument/2006/relationships/hyperlink" Target="https://www.ultimamilla.com.ar/blog/postgres-17-en-produccion-tres-cosas-que-cambian-para-una-pyme"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Odoo 18 self-hosted vs Tango: el costo total no visible</dc:title>
  <dc:creator>ULTIMA MILLA S.A.</dc:creator>
  <dc:description>Comparar abono mensual no alcanza. Licencias, hosting, dependencia y plan de salida cambian la cuenta. Números reales 2026 para una pyme industrial.</dc:description>
  <cp:lastModifiedBy>Un-named</cp:lastModifiedBy>
  <cp:revision>1</cp:revision>
  <dcterms:created xsi:type="dcterms:W3CDTF">2026-04-25T10:54:29.249Z</dcterms:created>
  <dcterms:modified xsi:type="dcterms:W3CDTF">2026-04-25T10:54:29.249Z</dcterms:modified>
</cp:coreProperties>
</file>

<file path=docProps/custom.xml><?xml version="1.0" encoding="utf-8"?>
<Properties xmlns="http://schemas.openxmlformats.org/officeDocument/2006/custom-properties" xmlns:vt="http://schemas.openxmlformats.org/officeDocument/2006/docPropsVTypes"/>
</file>