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703"/>
        <w:gridCol w:w="4703"/>
      </w:tblGrid>
      <w:tr>
        <w:tc>
          <w:tcPr>
            <w:tcW w:type="dxa" w:w="6236"/>
            <w:shd w:fill="DC2626" w:val="clear"/>
          </w:tcPr>
          <w:p>
            <w:r>
              <w:rPr>
                <w:rFonts w:ascii="Poppins" w:hAnsi="Poppins"/>
                <w:b/>
                <w:color w:val="FFFFFF"/>
                <w:sz w:val="28"/>
              </w:rPr>
              <w:t>ULTIMA MILLA S.A.</w:t>
            </w:r>
          </w:p>
        </w:tc>
        <w:tc>
          <w:tcPr>
            <w:tcW w:type="dxa" w:w="2835"/>
            <w:shd w:fill="000000" w:val="clear"/>
          </w:tcPr>
          <w:p>
            <w:pPr>
              <w:jc w:val="right"/>
            </w:pPr>
            <w:r>
              <w:rPr>
                <w:rFonts w:ascii="Poppins" w:hAnsi="Poppins"/>
                <w:b/>
                <w:color w:val="FFFFFF"/>
                <w:sz w:val="20"/>
              </w:rPr>
              <w:t>BLOG · PROYECTOS</w:t>
            </w:r>
          </w:p>
        </w:tc>
      </w:tr>
    </w:tbl>
    <w:p/>
    <w:p>
      <w:pPr>
        <w:jc w:val="left"/>
      </w:pPr>
      <w:r>
        <w:rPr>
          <w:rFonts w:ascii="Poppins" w:hAnsi="Poppins"/>
          <w:b/>
          <w:color w:val="000000"/>
          <w:sz w:val="40"/>
        </w:rPr>
        <w:t>Immich 2.6 en municipios: el archivo de fotos que Google no debería tener</w:t>
      </w:r>
    </w:p>
    <w:p>
      <w:r>
        <w:rPr>
          <w:rFonts w:ascii="Poppins" w:hAnsi="Poppins"/>
          <w:color w:val="6B7280"/>
          <w:sz w:val="18"/>
        </w:rPr>
        <w:t xml:space="preserve">Publicado: 2026-04-27  ·  Categoría: proyectos  ·  </w:t>
      </w:r>
      <w:hyperlink r:id="rId9">
        <w:r>
          <w:rPr>
            <w:rFonts w:ascii="Poppins" w:hAnsi="Poppins"/>
            <w:color w:val="1A56C0"/>
            <w:u w:val="single"/>
          </w:rPr>
          <w:t xml:space="preserve">ver en el blog</w:t>
        </w:r>
      </w:hyperlink>
    </w:p>
    <w:p>
      <w:pPr>
        <w:pBdr>
          <w:bottom w:val="single" w:sz="12" w:space="1" w:color="DC2626"/>
        </w:pBdr>
      </w:pPr>
    </w:p>
    <w:p>
      <w:pPr>
        <w:spacing w:after="160"/>
      </w:pPr>
      <w:r>
        <w:rPr>
          <w:rFonts w:ascii="Poppins" w:hAnsi="Poppins"/>
          <w:b w:val="0"/>
          <w:color w:val="000000"/>
          <w:sz w:val="22"/>
        </w:rPr>
        <w:t xml:space="preserve">María Fernanda maneja la comunicación de un municipio de 45.000 habitantes en el sur de Mendoza. En la carpeta "Fotos Municipalidad" de su Google Drive personal hay 38.000 imágenes: actos oficiales, obra pública, ferias, credenciales de vecinos, menores en actos escolares. Cuando la nueva intendenta le pide "todas las fotos del acto del 25 de mayo de 2021", tarda dos días. Cuando le pide que las entregue </w:t>
      </w:r>
      <w:r>
        <w:rPr>
          <w:rFonts w:ascii="Poppins" w:hAnsi="Poppins"/>
          <w:b/>
          <w:color w:val="000000"/>
          <w:sz w:val="22"/>
        </w:rPr>
        <w:t>sin pasarlas por Google</w:t>
      </w:r>
      <w:r>
        <w:rPr>
          <w:rFonts w:ascii="Poppins" w:hAnsi="Poppins"/>
          <w:b w:val="0"/>
          <w:color w:val="000000"/>
          <w:sz w:val="22"/>
        </w:rPr>
        <w:t>, descubre que no sabe cómo.</w:t>
      </w:r>
    </w:p>
    <w:p>
      <w:pPr>
        <w:spacing w:before="240" w:after="80"/>
      </w:pPr>
      <w:r>
        <w:rPr>
          <w:rFonts w:ascii="Poppins" w:hAnsi="Poppins"/>
          <w:b/>
          <w:color w:val="DC2626"/>
          <w:sz w:val="28"/>
        </w:rPr>
        <w:t>Qué dice la Ley 25.326 sobre el archivo fotográfico municipal</w:t>
      </w:r>
    </w:p>
    <w:p>
      <w:pPr>
        <w:spacing w:after="160"/>
      </w:pPr>
      <w:r>
        <w:rPr>
          <w:rFonts w:ascii="Poppins" w:hAnsi="Poppins"/>
          <w:b w:val="0"/>
          <w:color w:val="000000"/>
          <w:sz w:val="22"/>
        </w:rPr>
        <w:t xml:space="preserve">La </w:t>
      </w:r>
      <w:hyperlink r:id="rId10">
        <w:r>
          <w:rPr>
            <w:rFonts w:ascii="Poppins" w:hAnsi="Poppins"/>
            <w:color w:val="1A56C0"/>
            <w:u w:val="single"/>
          </w:rPr>
          <w:t xml:space="preserve">Ley 25.326 de Protección de Datos Personales</w:t>
        </w:r>
      </w:hyperlink>
      <w:r>
        <w:rPr>
          <w:rFonts w:ascii="Poppins" w:hAnsi="Poppins"/>
          <w:b w:val="0"/>
          <w:color w:val="000000"/>
          <w:sz w:val="22"/>
        </w:rPr>
        <w:t xml:space="preserve"> considera a las </w:t>
      </w:r>
      <w:r>
        <w:rPr>
          <w:rFonts w:ascii="Poppins" w:hAnsi="Poppins"/>
          <w:b/>
          <w:color w:val="000000"/>
          <w:sz w:val="22"/>
        </w:rPr>
        <w:t>imágenes de personas identificables como dato personal</w:t>
      </w:r>
      <w:r>
        <w:rPr>
          <w:rFonts w:ascii="Poppins" w:hAnsi="Poppins"/>
          <w:b w:val="0"/>
          <w:color w:val="000000"/>
          <w:sz w:val="22"/>
        </w:rPr>
        <w:t>. Esto incluye fotos de actos escolares con menores, credenciales de vecinos y registros de asistencia a oficinas públicas. La ley obliga al responsable de la base — en este caso la municipalidad — a inscribir el tratamiento ante la autoridad de aplicación, limitar el uso al fin específico para el que fueron recolectados y garantizar que los datos no salgan de jurisdicción sin consentimiento.</w:t>
      </w:r>
    </w:p>
    <w:p>
      <w:pPr>
        <w:spacing w:after="160"/>
      </w:pPr>
      <w:r>
        <w:rPr>
          <w:rFonts w:ascii="Poppins" w:hAnsi="Poppins"/>
          <w:b w:val="0"/>
          <w:color w:val="000000"/>
          <w:sz w:val="22"/>
        </w:rPr>
        <w:t>Cuando ese archivo vive en Google Photos o en un Drive personal del community manager, pasan tres cosas al mismo tiempo: el municipio pierde control sobre la base, los datos están fuera del país (Google opera servidores en Oregon y Finlandia) y la cuenta pertenece a una persona física que puede renunciar, ser despedida o morir. Una fiscalía que pide "todas las fotos del acto X" no se contesta con "dejame que le pregunto a Mariana, que se fue en 2023".</w:t>
      </w:r>
    </w:p>
    <w:p>
      <w:pPr>
        <w:spacing w:before="240" w:after="80"/>
      </w:pPr>
      <w:r>
        <w:rPr>
          <w:rFonts w:ascii="Poppins" w:hAnsi="Poppins"/>
          <w:b/>
          <w:color w:val="DC2626"/>
          <w:sz w:val="28"/>
        </w:rPr>
        <w:t>Por qué Google Workspace Enterprise no resuelve el problema argentino</w:t>
      </w:r>
    </w:p>
    <w:p>
      <w:pPr>
        <w:spacing w:after="160"/>
      </w:pPr>
      <w:r>
        <w:rPr>
          <w:rFonts w:ascii="Poppins" w:hAnsi="Poppins"/>
          <w:b w:val="0"/>
          <w:color w:val="000000"/>
          <w:sz w:val="22"/>
        </w:rPr>
        <w:t xml:space="preserve">La respuesta obvia es comprar Google Workspace Enterprise o la variante "Government", y argumentar que la base está controlada. El problema es que para municipios de 30 a 50 mil habitantes, esas licencias arrancan en US$ 23 a US$ 30 por usuario por mes — 200 usuarios × US$ 25 × 12 = </w:t>
      </w:r>
      <w:r>
        <w:rPr>
          <w:rFonts w:ascii="Poppins" w:hAnsi="Poppins"/>
          <w:b/>
          <w:color w:val="000000"/>
          <w:sz w:val="22"/>
        </w:rPr>
        <w:t>US$ 60.000 anuales</w:t>
      </w:r>
      <w:r>
        <w:rPr>
          <w:rFonts w:ascii="Poppins" w:hAnsi="Poppins"/>
          <w:b w:val="0"/>
          <w:color w:val="000000"/>
          <w:sz w:val="22"/>
        </w:rPr>
        <w:t>, a precio 2026. El presupuesto de comunicación entero de ese municipio suele estar abajo de esa cifra.</w:t>
      </w:r>
    </w:p>
    <w:p>
      <w:pPr>
        <w:spacing w:after="160"/>
      </w:pPr>
      <w:r>
        <w:rPr>
          <w:rFonts w:ascii="Poppins" w:hAnsi="Poppins"/>
          <w:b w:val="0"/>
          <w:color w:val="000000"/>
          <w:sz w:val="22"/>
        </w:rPr>
        <w:t xml:space="preserve">El segundo problema es de jurisdicción: Google Workspace para gobiernos cumple </w:t>
      </w:r>
      <w:r>
        <w:rPr>
          <w:rFonts w:ascii="Poppins" w:hAnsi="Poppins"/>
          <w:b/>
          <w:color w:val="000000"/>
          <w:sz w:val="22"/>
        </w:rPr>
        <w:t>FedRAMP</w:t>
      </w:r>
      <w:r>
        <w:rPr>
          <w:rFonts w:ascii="Poppins" w:hAnsi="Poppins"/>
          <w:b w:val="0"/>
          <w:color w:val="000000"/>
          <w:sz w:val="22"/>
        </w:rPr>
        <w:t xml:space="preserve"> en Estados Unidos, pero la Dirección Nacional de Protección de Datos Personales no reconoce esa certificación como equivalente al marco local. Es decir, se paga la licencia cara y no se cumple la ley argentina.</w:t>
      </w:r>
    </w:p>
    <w:p>
      <w:pPr>
        <w:spacing w:before="240" w:after="80"/>
      </w:pPr>
      <w:r>
        <w:rPr>
          <w:rFonts w:ascii="Poppins" w:hAnsi="Poppins"/>
          <w:b/>
          <w:color w:val="DC2626"/>
          <w:sz w:val="28"/>
        </w:rPr>
        <w:t>La salida: Immich 2.6, self-hosted, en infraestructura provincial</w:t>
      </w:r>
    </w:p>
    <w:p>
      <w:pPr>
        <w:spacing w:after="160"/>
      </w:pPr>
      <w:hyperlink r:id="rId11">
        <w:r>
          <w:rPr>
            <w:rFonts w:ascii="Poppins" w:hAnsi="Poppins"/>
            <w:color w:val="1A56C0"/>
            <w:u w:val="single"/>
          </w:rPr>
          <w:t xml:space="preserve">Immich</w:t>
        </w:r>
      </w:hyperlink>
      <w:r>
        <w:rPr>
          <w:rFonts w:ascii="Poppins" w:hAnsi="Poppins"/>
          <w:b w:val="0"/>
          <w:color w:val="000000"/>
          <w:sz w:val="22"/>
        </w:rPr>
        <w:t xml:space="preserve"> es una solución open source de gestión de fotos y videos con licencia AGPL. La </w:t>
      </w:r>
      <w:hyperlink r:id="rId12">
        <w:r>
          <w:rPr>
            <w:rFonts w:ascii="Poppins" w:hAnsi="Poppins"/>
            <w:color w:val="1A56C0"/>
            <w:u w:val="single"/>
          </w:rPr>
          <w:t xml:space="preserve">versión 2.6, lanzada en marzo de 2026 con más de 150 mejoras</w:t>
        </w:r>
      </w:hyperlink>
      <w:r>
        <w:rPr>
          <w:rFonts w:ascii="Poppins" w:hAnsi="Poppins"/>
          <w:b w:val="0"/>
          <w:color w:val="000000"/>
          <w:sz w:val="22"/>
        </w:rPr>
        <w:t>, tiene hoy prácticamente todo lo que ofrece Google Photos:</w:t>
      </w:r>
    </w:p>
    <w:p>
      <w:pPr>
        <w:pStyle w:val="ListBullet"/>
      </w:pPr>
      <w:r>
        <w:rPr>
          <w:rFonts w:ascii="Poppins" w:hAnsi="Poppins"/>
          <w:b w:val="0"/>
          <w:color w:val="000000"/>
          <w:sz w:val="22"/>
        </w:rPr>
        <w:t>Backup automático desde celular (iOS y Android), con experiencia casi indistinguible para usuarios no técnicos.</w:t>
      </w:r>
    </w:p>
    <w:p>
      <w:pPr>
        <w:pStyle w:val="ListBullet"/>
      </w:pPr>
      <w:r>
        <w:rPr>
          <w:rFonts w:ascii="Poppins" w:hAnsi="Poppins"/>
          <w:b w:val="0"/>
          <w:color w:val="000000"/>
          <w:sz w:val="22"/>
        </w:rPr>
        <w:t>Reconocimiento facial local — los embeddings se procesan en el servidor propio, no salen.</w:t>
      </w:r>
    </w:p>
    <w:p>
      <w:pPr>
        <w:pStyle w:val="ListBullet"/>
      </w:pPr>
      <w:r>
        <w:rPr>
          <w:rFonts w:ascii="Poppins" w:hAnsi="Poppins"/>
          <w:b w:val="0"/>
          <w:color w:val="000000"/>
          <w:sz w:val="22"/>
        </w:rPr>
        <w:t>Búsqueda semántica ("fotos del acto del 25 de mayo con la intendenta"), también local.</w:t>
      </w:r>
    </w:p>
    <w:p>
      <w:pPr>
        <w:pStyle w:val="ListBullet"/>
      </w:pPr>
      <w:r>
        <w:rPr>
          <w:rFonts w:ascii="Poppins" w:hAnsi="Poppins"/>
          <w:b w:val="0"/>
          <w:color w:val="000000"/>
          <w:sz w:val="22"/>
        </w:rPr>
        <w:t>Mapa con mini-timeline, álbumes compartidos y permisos por carpeta.</w:t>
      </w:r>
    </w:p>
    <w:p>
      <w:pPr>
        <w:pStyle w:val="ListBullet"/>
      </w:pPr>
      <w:r>
        <w:rPr>
          <w:rFonts w:ascii="Poppins" w:hAnsi="Poppins"/>
          <w:b w:val="0"/>
          <w:color w:val="000000"/>
          <w:sz w:val="22"/>
        </w:rPr>
        <w:t>App móvil nativa que sincroniza en segundo plano.</w:t>
      </w:r>
    </w:p>
    <w:p>
      <w:pPr>
        <w:spacing w:after="160"/>
      </w:pPr>
      <w:r>
        <w:rPr>
          <w:rFonts w:ascii="Poppins" w:hAnsi="Poppins"/>
          <w:b w:val="0"/>
          <w:color w:val="000000"/>
          <w:sz w:val="22"/>
        </w:rPr>
        <w:t>Un municipio de 40.000 habitantes necesita aproximadamente un servidor con 16 GB de RAM, 4 TB de almacenamiento en discos redundantes y una GPU modesta para reconocimiento facial. En cotizaciones 2026 para infraestructura provincial, eso son cerca de US$ 2.500 de hardware más una jornada de instalación. El stack corre en Docker: PostgreSQL, Redis y el binario Immich. El backup nocturno a un NAS secundario o a un bucket S3 compatible (MinIO, Wasabi) cierra el cuadro.</w:t>
      </w:r>
    </w:p>
    <w:p>
      <w:pPr>
        <w:spacing w:after="160"/>
      </w:pPr>
      <w:r>
        <w:rPr>
          <w:rFonts w:ascii="Poppins" w:hAnsi="Poppins"/>
          <w:b w:val="0"/>
          <w:color w:val="000000"/>
          <w:sz w:val="22"/>
        </w:rPr>
        <w:t xml:space="preserve">Para la migración desde Google Photos existe </w:t>
      </w:r>
      <w:r>
        <w:rPr>
          <w:rFonts w:ascii="Poppins" w:hAnsi="Poppins"/>
          <w:b/>
          <w:color w:val="000000"/>
          <w:sz w:val="22"/>
        </w:rPr>
        <w:t>immich-go</w:t>
      </w:r>
      <w:r>
        <w:rPr>
          <w:rFonts w:ascii="Poppins" w:hAnsi="Poppins"/>
          <w:b w:val="0"/>
          <w:color w:val="000000"/>
          <w:sz w:val="22"/>
        </w:rPr>
        <w:t>, herramienta oficial del proyecto: apunta al export de Google Takeout y sube todo preservando metadatos EXIF, álbumes y fechas. En implementaciones locales se hace, con la conexión adecuada, en menos de 48 horas para 40.000 imágenes.</w:t>
      </w:r>
    </w:p>
    <w:p>
      <w:pPr>
        <w:spacing w:before="240" w:after="80"/>
      </w:pPr>
      <w:r>
        <w:rPr>
          <w:rFonts w:ascii="Poppins" w:hAnsi="Poppins"/>
          <w:b/>
          <w:color w:val="DC2626"/>
          <w:sz w:val="28"/>
        </w:rPr>
        <w:t>Lo que hay que mirar antes de copiarlo</w:t>
      </w:r>
    </w:p>
    <w:p>
      <w:pPr>
        <w:spacing w:after="160"/>
      </w:pPr>
      <w:r>
        <w:rPr>
          <w:rFonts w:ascii="Poppins" w:hAnsi="Poppins"/>
          <w:b/>
          <w:color w:val="000000"/>
          <w:sz w:val="22"/>
        </w:rPr>
        <w:t>Backup no es redundancia.</w:t>
      </w:r>
      <w:r>
        <w:rPr>
          <w:rFonts w:ascii="Poppins" w:hAnsi="Poppins"/>
          <w:b w:val="0"/>
          <w:color w:val="000000"/>
          <w:sz w:val="22"/>
        </w:rPr>
        <w:t xml:space="preserve"> Tener Immich corriendo en un solo servidor municipal es peor que tener las fotos en Google Photos: el día que se corta la luz tres veces seguidas en el verano, el disco muere y el archivo histórico se pierde. La regla es la de siempre: </w:t>
      </w:r>
      <w:r>
        <w:rPr>
          <w:rFonts w:ascii="Poppins" w:hAnsi="Poppins"/>
          <w:b/>
          <w:color w:val="000000"/>
          <w:sz w:val="22"/>
        </w:rPr>
        <w:t>3-2-1</w:t>
      </w:r>
      <w:r>
        <w:rPr>
          <w:rFonts w:ascii="Poppins" w:hAnsi="Poppins"/>
          <w:b w:val="0"/>
          <w:color w:val="000000"/>
          <w:sz w:val="22"/>
        </w:rPr>
        <w:t xml:space="preserve"> (tres copias, dos medios distintos, una fuera del edificio).</w:t>
      </w:r>
    </w:p>
    <w:p>
      <w:pPr>
        <w:spacing w:after="160"/>
      </w:pPr>
      <w:r>
        <w:rPr>
          <w:rFonts w:ascii="Poppins" w:hAnsi="Poppins"/>
          <w:b/>
          <w:color w:val="000000"/>
          <w:sz w:val="22"/>
        </w:rPr>
        <w:t>Consentimiento y retención.</w:t>
      </w:r>
      <w:r>
        <w:rPr>
          <w:rFonts w:ascii="Poppins" w:hAnsi="Poppins"/>
          <w:b w:val="0"/>
          <w:color w:val="000000"/>
          <w:sz w:val="22"/>
        </w:rPr>
        <w:t xml:space="preserve"> Self-hosted no es salvoconducto legal. La Ley 25.326 sigue exigiendo finalidad específica y período de retención. Si la foto se tomó para un acto oficial, no se puede usar para una campaña electoral cinco años después. El sistema tiene que tener políticas de caducidad y borrado documentadas.</w:t>
      </w:r>
    </w:p>
    <w:p>
      <w:pPr>
        <w:spacing w:after="160"/>
      </w:pPr>
      <w:r>
        <w:rPr>
          <w:rFonts w:ascii="Poppins" w:hAnsi="Poppins"/>
          <w:b/>
          <w:color w:val="000000"/>
          <w:sz w:val="22"/>
        </w:rPr>
        <w:t>Reconocimiento facial igual a dato biométrico sensible.</w:t>
      </w:r>
      <w:r>
        <w:rPr>
          <w:rFonts w:ascii="Poppins" w:hAnsi="Poppins"/>
          <w:b w:val="0"/>
          <w:color w:val="000000"/>
          <w:sz w:val="22"/>
        </w:rPr>
        <w:t xml:space="preserve"> Desactivar el feature de face recognition si hay fotos con menores no identificados por nombre. El artículo 7 de la ley pide tratamiento especial para datos sensibles y los embeddings faciales caen ahí.</w:t>
      </w:r>
    </w:p>
    <w:p>
      <w:pPr>
        <w:spacing w:before="240" w:after="80"/>
      </w:pPr>
      <w:r>
        <w:rPr>
          <w:rFonts w:ascii="Poppins" w:hAnsi="Poppins"/>
          <w:b/>
          <w:color w:val="DC2626"/>
          <w:sz w:val="28"/>
        </w:rPr>
        <w:t>Para seguir leyendo</w:t>
      </w:r>
    </w:p>
    <w:p>
      <w:pPr>
        <w:pStyle w:val="ListBullet"/>
      </w:pPr>
      <w:hyperlink r:id="rId11">
        <w:r>
          <w:rPr>
            <w:rFonts w:ascii="Poppins" w:hAnsi="Poppins"/>
            <w:color w:val="1A56C0"/>
            <w:u w:val="single"/>
          </w:rPr>
          <w:t xml:space="preserve">Immich — sitio oficial</w:t>
        </w:r>
      </w:hyperlink>
    </w:p>
    <w:p>
      <w:pPr>
        <w:pStyle w:val="ListBullet"/>
      </w:pPr>
      <w:hyperlink r:id="rId12">
        <w:r>
          <w:rPr>
            <w:rFonts w:ascii="Poppins" w:hAnsi="Poppins"/>
            <w:color w:val="1A56C0"/>
            <w:u w:val="single"/>
          </w:rPr>
          <w:t xml:space="preserve">Immich en GitHub — releases y documentación</w:t>
        </w:r>
      </w:hyperlink>
    </w:p>
    <w:p>
      <w:pPr>
        <w:pStyle w:val="ListBullet"/>
      </w:pPr>
      <w:hyperlink r:id="rId10">
        <w:r>
          <w:rPr>
            <w:rFonts w:ascii="Poppins" w:hAnsi="Poppins"/>
            <w:color w:val="1A56C0"/>
            <w:u w:val="single"/>
          </w:rPr>
          <w:t xml:space="preserve">Ley 25.326 — Protección de Datos Personales (texto actualizado)</w:t>
        </w:r>
      </w:hyperlink>
    </w:p>
    <w:p/>
    <w:p>
      <w:pPr>
        <w:jc w:val="center"/>
        <w:pBdr>
          <w:top w:val="single" w:sz="6" w:space="1" w:color="DC2626"/>
        </w:pBdr>
      </w:pPr>
      <w:r>
        <w:rPr>
          <w:rFonts w:ascii="Poppins" w:hAnsi="Poppins"/>
          <w:color w:val="6B7280"/>
          <w:sz w:val="18"/>
        </w:rPr>
        <w:t>ULTIMA MILLA S.A.  ·  www.ultimamilla.com.ar  ·  Infraestructura y software abiertos para pymes y organizaciones argentinas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ltimamilla.com.ar/blog/immich-2-6-en-municipios-el-archivo-de-fotos-que-google-no-deberia-tener" TargetMode="External"/><Relationship Id="rId10" Type="http://schemas.openxmlformats.org/officeDocument/2006/relationships/hyperlink" Target="https://www.argentina.gob.ar/normativa/nacional/ley-25326-64790/actualizacion" TargetMode="External"/><Relationship Id="rId11" Type="http://schemas.openxmlformats.org/officeDocument/2006/relationships/hyperlink" Target="https://immich.app/" TargetMode="External"/><Relationship Id="rId12" Type="http://schemas.openxmlformats.org/officeDocument/2006/relationships/hyperlink" Target="https://github.com/immich-app/imm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