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E0E1" w14:textId="77777777" w:rsidR="007C2980" w:rsidRPr="007C2980" w:rsidRDefault="007C2980" w:rsidP="007C2980">
      <w:r w:rsidRPr="007C2980">
        <w:t>A geospatial energy and environmental analysis team requires a reproducible hotspot and density analysis project that identifies and communicates spatial concentrations of abandoned oil and gas wells to support risk screening, liability assessment, and resource prioritization. The objective is to transform a large point dataset of well locations into a clear spatial decision-support product that highlights both continuous density patterns and discrete high-risk clusters. The deliverable must emphasize analytical clarity, reproducibility, and structured outputs that can be reused or adapted by other analysts working on environmental risk and infrastructure decommissioning.</w:t>
      </w:r>
    </w:p>
    <w:p w14:paraId="413B1D8F" w14:textId="1B16646E" w:rsidR="007C2980" w:rsidRPr="007C2980" w:rsidRDefault="007C2980" w:rsidP="007C2980">
      <w:r w:rsidRPr="007C2980">
        <w:t xml:space="preserve">Set up the project using the provided dataset </w:t>
      </w:r>
      <w:proofErr w:type="spellStart"/>
      <w:r w:rsidRPr="007C2980">
        <w:t>Abandoned_Suspended_raw.shp</w:t>
      </w:r>
      <w:proofErr w:type="spellEnd"/>
      <w:r w:rsidRPr="007C2980">
        <w:t xml:space="preserve">, ensuring that only features with Status = 'Abandoned' are retained and persisted as </w:t>
      </w:r>
      <w:proofErr w:type="spellStart"/>
      <w:r w:rsidRPr="007C2980">
        <w:t>abandoned_</w:t>
      </w:r>
      <w:proofErr w:type="gramStart"/>
      <w:r w:rsidRPr="007C2980">
        <w:t>wells.gpkg</w:t>
      </w:r>
      <w:proofErr w:type="spellEnd"/>
      <w:proofErr w:type="gramEnd"/>
      <w:r w:rsidRPr="007C2980">
        <w:t>. Reproject the working dataset to a suitable projected CRS</w:t>
      </w:r>
      <w:r w:rsidR="0039154D">
        <w:t>,</w:t>
      </w:r>
      <w:r w:rsidRPr="007C2980">
        <w:t xml:space="preserve"> </w:t>
      </w:r>
      <w:r w:rsidRPr="007C2980">
        <w:rPr>
          <w:b/>
          <w:bCs/>
        </w:rPr>
        <w:t>EPSG:3400 — NAD83 / Alberta 10-TM Forest</w:t>
      </w:r>
      <w:r w:rsidR="00292B04">
        <w:rPr>
          <w:b/>
          <w:bCs/>
        </w:rPr>
        <w:t>,</w:t>
      </w:r>
      <w:r w:rsidRPr="007C2980">
        <w:t xml:space="preserve"> to ensure all distance-based analysis is meaningful and consistent. The analysis should produce two complementary outputs: a continuous density surface and a discrete clustering result. The density surface,</w:t>
      </w:r>
      <w:r>
        <w:t xml:space="preserve"> </w:t>
      </w:r>
      <w:proofErr w:type="spellStart"/>
      <w:r w:rsidRPr="007C2980">
        <w:t>abandoned_wells_kde.tif</w:t>
      </w:r>
      <w:proofErr w:type="spellEnd"/>
      <w:r w:rsidRPr="007C2980">
        <w:t xml:space="preserve">, should represent spatial intensity patterns at a regional scale, while the clustering output, </w:t>
      </w:r>
      <w:proofErr w:type="spellStart"/>
      <w:r w:rsidRPr="007C2980">
        <w:t>abandoned_wells_clusters.gpkg</w:t>
      </w:r>
      <w:proofErr w:type="spellEnd"/>
      <w:r w:rsidRPr="007C2980">
        <w:t xml:space="preserve">, should assign each well a CLUSTER_ID and CLUSTER_SIZE, </w:t>
      </w:r>
      <w:r w:rsidR="0039154D" w:rsidRPr="0039154D">
        <w:t xml:space="preserve">using a density-based clustering approach where wells are grouped if they fall within </w:t>
      </w:r>
      <w:r w:rsidR="0039154D" w:rsidRPr="0039154D">
        <w:rPr>
          <w:b/>
          <w:bCs/>
        </w:rPr>
        <w:t>2,000 meters</w:t>
      </w:r>
      <w:r w:rsidR="0039154D" w:rsidRPr="0039154D">
        <w:t xml:space="preserve"> of each other and form clusters of at least </w:t>
      </w:r>
      <w:r w:rsidR="0039154D" w:rsidRPr="0039154D">
        <w:rPr>
          <w:b/>
          <w:bCs/>
        </w:rPr>
        <w:t>50 wells</w:t>
      </w:r>
      <w:r w:rsidR="0039154D" w:rsidRPr="0039154D">
        <w:t>. Wells meeting both thresholds are assigned a common CLUSTER_ID, representing a coherent hotspot, while those that do not are treated as noise and remain unassigned.</w:t>
      </w:r>
      <w:r w:rsidR="0039154D">
        <w:t xml:space="preserve"> </w:t>
      </w:r>
      <w:r w:rsidR="0039154D" w:rsidRPr="0039154D">
        <w:t>CLUSTER_SIZE records the total number of wells in each cluster and is applied to all wells within that group, allowing clear identification of both the presence and scale of hotspot concentrations.</w:t>
      </w:r>
    </w:p>
    <w:p w14:paraId="13E9E0AD" w14:textId="134F893F" w:rsidR="007C2980" w:rsidRPr="007C2980" w:rsidRDefault="00292B04" w:rsidP="007C2980">
      <w:r w:rsidRPr="007C2980">
        <w:t>Extending</w:t>
      </w:r>
      <w:r w:rsidR="007C2980" w:rsidRPr="007C2980">
        <w:t xml:space="preserve"> the clustering result to generate </w:t>
      </w:r>
      <w:proofErr w:type="spellStart"/>
      <w:r w:rsidR="007C2980" w:rsidRPr="007C2980">
        <w:t>cluster_</w:t>
      </w:r>
      <w:proofErr w:type="gramStart"/>
      <w:r w:rsidR="007C2980" w:rsidRPr="007C2980">
        <w:t>hulls.gpkg</w:t>
      </w:r>
      <w:proofErr w:type="spellEnd"/>
      <w:proofErr w:type="gramEnd"/>
      <w:r w:rsidR="007C2980" w:rsidRPr="007C2980">
        <w:t xml:space="preserve">, </w:t>
      </w:r>
      <w:r>
        <w:t xml:space="preserve">computed using </w:t>
      </w:r>
      <w:r w:rsidRPr="00292B04">
        <w:t xml:space="preserve">a </w:t>
      </w:r>
      <w:r w:rsidRPr="00292B04">
        <w:rPr>
          <w:b/>
          <w:bCs/>
        </w:rPr>
        <w:t>convex hull (minimum bounding geometry)</w:t>
      </w:r>
      <w:r w:rsidRPr="00292B04">
        <w:t xml:space="preserve"> to enclose the full spatial extent of that cluster</w:t>
      </w:r>
      <w:r>
        <w:t xml:space="preserve">, </w:t>
      </w:r>
      <w:r w:rsidR="007C2980" w:rsidRPr="007C2980">
        <w:t>where each cluster is represented as a polygon footprint that spatially communicates hotspot extents. All outputs must remain internally consistent, with clear traceability from cluster polygons back to individual well points and their attributes.</w:t>
      </w:r>
    </w:p>
    <w:p w14:paraId="22E029C9" w14:textId="26A8AFF6" w:rsidR="00EC35D4" w:rsidRDefault="00EC35D4" w:rsidP="007C2980">
      <w:r w:rsidRPr="00EC35D4">
        <w:t xml:space="preserve">Use </w:t>
      </w:r>
      <w:r w:rsidRPr="004C620C">
        <w:rPr>
          <w:b/>
          <w:bCs/>
        </w:rPr>
        <w:t>reference_layout.png</w:t>
      </w:r>
      <w:r w:rsidRPr="00EC35D4">
        <w:t xml:space="preserve"> as a visual </w:t>
      </w:r>
      <w:r w:rsidRPr="00EC35D4">
        <w:t>guide</w:t>
      </w:r>
      <w:r>
        <w:t xml:space="preserve"> but</w:t>
      </w:r>
      <w:r w:rsidRPr="00EC35D4">
        <w:t xml:space="preserve"> ensure it is fully reproduced within the project as a native layout to guarantee reproducibility, not just referenced</w:t>
      </w:r>
      <w:r>
        <w:t xml:space="preserve">. </w:t>
      </w:r>
      <w:r w:rsidR="007C2980" w:rsidRPr="007C2980">
        <w:t xml:space="preserve">The final project should present a coherent spatial narrative, where density patterns and cluster geometries align with known regional characteristics and can be </w:t>
      </w:r>
      <w:r>
        <w:t>interpreted</w:t>
      </w:r>
      <w:r w:rsidR="007C2980" w:rsidRPr="007C2980">
        <w:t xml:space="preserve"> for planning and decision-making. </w:t>
      </w:r>
    </w:p>
    <w:p w14:paraId="5DCA63A2" w14:textId="4592F8B1" w:rsidR="007C2980" w:rsidRPr="007C2980" w:rsidRDefault="007C2980" w:rsidP="007C2980">
      <w:r w:rsidRPr="007C2980">
        <w:t xml:space="preserve">Deliver the complete project as a structured </w:t>
      </w:r>
      <w:r w:rsidR="00292B04">
        <w:t xml:space="preserve">file, </w:t>
      </w:r>
      <w:r w:rsidR="00292B04" w:rsidRPr="007C2980">
        <w:t>01_Hotspot_Density_Analysis.</w:t>
      </w:r>
      <w:r w:rsidR="00292B04">
        <w:t>zip,</w:t>
      </w:r>
      <w:r w:rsidRPr="007C2980">
        <w:t xml:space="preserve"> containing 01_Hotspot_Density_Analysis.qgz, the</w:t>
      </w:r>
      <w:r w:rsidR="00292B04">
        <w:t xml:space="preserve"> mentioned</w:t>
      </w:r>
      <w:r w:rsidRPr="007C2980">
        <w:t xml:space="preserve"> </w:t>
      </w:r>
      <w:r w:rsidR="00292B04">
        <w:t>i</w:t>
      </w:r>
      <w:r w:rsidRPr="007C2980">
        <w:t xml:space="preserve">nput and </w:t>
      </w:r>
      <w:r w:rsidR="00292B04">
        <w:t>o</w:t>
      </w:r>
      <w:r w:rsidRPr="007C2980">
        <w:t xml:space="preserve">utput </w:t>
      </w:r>
      <w:r w:rsidR="00292B04">
        <w:t>layer</w:t>
      </w:r>
      <w:r w:rsidRPr="007C2980">
        <w:t xml:space="preserve">, and preserved symbology and </w:t>
      </w:r>
      <w:r w:rsidR="00EC35D4">
        <w:t>layout with</w:t>
      </w:r>
      <w:r w:rsidR="00EC35D4" w:rsidRPr="00EC35D4">
        <w:t xml:space="preserve"> no broken links and full reproducibility.</w:t>
      </w:r>
    </w:p>
    <w:sectPr w:rsidR="007C2980" w:rsidRPr="007C29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80"/>
    <w:rsid w:val="00292B04"/>
    <w:rsid w:val="0039154D"/>
    <w:rsid w:val="004C620C"/>
    <w:rsid w:val="006E2AB3"/>
    <w:rsid w:val="007C2980"/>
    <w:rsid w:val="00B41EFC"/>
    <w:rsid w:val="00EC35D4"/>
    <w:rsid w:val="00FC3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92294"/>
  <w15:chartTrackingRefBased/>
  <w15:docId w15:val="{C1773EDE-1746-4EFE-9AEC-961F5D3B9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980"/>
    <w:rPr>
      <w:rFonts w:eastAsiaTheme="majorEastAsia" w:cstheme="majorBidi"/>
      <w:color w:val="272727" w:themeColor="text1" w:themeTint="D8"/>
    </w:rPr>
  </w:style>
  <w:style w:type="paragraph" w:styleId="Title">
    <w:name w:val="Title"/>
    <w:basedOn w:val="Normal"/>
    <w:next w:val="Normal"/>
    <w:link w:val="TitleChar"/>
    <w:uiPriority w:val="10"/>
    <w:qFormat/>
    <w:rsid w:val="007C2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980"/>
    <w:pPr>
      <w:spacing w:before="160"/>
      <w:jc w:val="center"/>
    </w:pPr>
    <w:rPr>
      <w:i/>
      <w:iCs/>
      <w:color w:val="404040" w:themeColor="text1" w:themeTint="BF"/>
    </w:rPr>
  </w:style>
  <w:style w:type="character" w:customStyle="1" w:styleId="QuoteChar">
    <w:name w:val="Quote Char"/>
    <w:basedOn w:val="DefaultParagraphFont"/>
    <w:link w:val="Quote"/>
    <w:uiPriority w:val="29"/>
    <w:rsid w:val="007C2980"/>
    <w:rPr>
      <w:i/>
      <w:iCs/>
      <w:color w:val="404040" w:themeColor="text1" w:themeTint="BF"/>
    </w:rPr>
  </w:style>
  <w:style w:type="paragraph" w:styleId="ListParagraph">
    <w:name w:val="List Paragraph"/>
    <w:basedOn w:val="Normal"/>
    <w:uiPriority w:val="34"/>
    <w:qFormat/>
    <w:rsid w:val="007C2980"/>
    <w:pPr>
      <w:ind w:left="720"/>
      <w:contextualSpacing/>
    </w:pPr>
  </w:style>
  <w:style w:type="character" w:styleId="IntenseEmphasis">
    <w:name w:val="Intense Emphasis"/>
    <w:basedOn w:val="DefaultParagraphFont"/>
    <w:uiPriority w:val="21"/>
    <w:qFormat/>
    <w:rsid w:val="007C2980"/>
    <w:rPr>
      <w:i/>
      <w:iCs/>
      <w:color w:val="0F4761" w:themeColor="accent1" w:themeShade="BF"/>
    </w:rPr>
  </w:style>
  <w:style w:type="paragraph" w:styleId="IntenseQuote">
    <w:name w:val="Intense Quote"/>
    <w:basedOn w:val="Normal"/>
    <w:next w:val="Normal"/>
    <w:link w:val="IntenseQuoteChar"/>
    <w:uiPriority w:val="30"/>
    <w:qFormat/>
    <w:rsid w:val="007C2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980"/>
    <w:rPr>
      <w:i/>
      <w:iCs/>
      <w:color w:val="0F4761" w:themeColor="accent1" w:themeShade="BF"/>
    </w:rPr>
  </w:style>
  <w:style w:type="character" w:styleId="IntenseReference">
    <w:name w:val="Intense Reference"/>
    <w:basedOn w:val="DefaultParagraphFont"/>
    <w:uiPriority w:val="32"/>
    <w:qFormat/>
    <w:rsid w:val="007C2980"/>
    <w:rPr>
      <w:b/>
      <w:bCs/>
      <w:smallCaps/>
      <w:color w:val="0F4761" w:themeColor="accent1" w:themeShade="BF"/>
      <w:spacing w:val="5"/>
    </w:rPr>
  </w:style>
  <w:style w:type="paragraph" w:styleId="NormalWeb">
    <w:name w:val="Normal (Web)"/>
    <w:basedOn w:val="Normal"/>
    <w:uiPriority w:val="99"/>
    <w:semiHidden/>
    <w:unhideWhenUsed/>
    <w:rsid w:val="003915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780</TotalTime>
  <Pages>1</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7</cp:revision>
  <dcterms:created xsi:type="dcterms:W3CDTF">2026-04-29T12:49:00Z</dcterms:created>
  <dcterms:modified xsi:type="dcterms:W3CDTF">2026-04-30T01:49:00Z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51307c70-5bed-4d22-b643-df38fa7a59d6</vt:lpwstr>
  </property>
</Properties>
</file>