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653A" w14:textId="0B70B061" w:rsidR="003E3156" w:rsidRPr="003E3156" w:rsidRDefault="003E3156" w:rsidP="003E3156">
      <w:r w:rsidRPr="003E3156">
        <w:rPr>
          <w:b/>
          <w:bCs/>
        </w:rPr>
        <w:t>Financial services desert and settlement gap map</w:t>
      </w:r>
      <w:r>
        <w:br/>
      </w:r>
      <w:r>
        <w:br/>
      </w:r>
      <w:r w:rsidRPr="003E3156">
        <w:t xml:space="preserve">Access to financial services is a foundational enabler of household resilience, small enterprise growth, and regional economic participation, yet </w:t>
      </w:r>
      <w:proofErr w:type="gramStart"/>
      <w:r w:rsidRPr="003E3156">
        <w:t>the vast majority of</w:t>
      </w:r>
      <w:proofErr w:type="gramEnd"/>
      <w:r w:rsidRPr="003E3156">
        <w:t xml:space="preserve"> settlements across Ghana lie beyond any practical reach of banks, mobile money agents, or microfinance outlets. You are required to perform a service coverage gap analysis to map which settlements fall within a meaningful proximity threshold of existing financial service points, and which do not, producing a spatially accurate, decision-ready dataset that development finance institutions, fintech operators, and regional planners </w:t>
      </w:r>
      <w:proofErr w:type="gramStart"/>
      <w:r w:rsidRPr="003E3156">
        <w:t>can use to</w:t>
      </w:r>
      <w:proofErr w:type="gramEnd"/>
      <w:r w:rsidRPr="003E3156">
        <w:t xml:space="preserve"> </w:t>
      </w:r>
      <w:proofErr w:type="spellStart"/>
      <w:r w:rsidRPr="003E3156">
        <w:t>prioritise</w:t>
      </w:r>
      <w:proofErr w:type="spellEnd"/>
      <w:r w:rsidRPr="003E3156">
        <w:t xml:space="preserve"> last-mile financial inclusion interventions.</w:t>
      </w:r>
    </w:p>
    <w:p w14:paraId="298634DE" w14:textId="58D19C41" w:rsidR="003E3156" w:rsidRPr="003E3156" w:rsidRDefault="003E3156" w:rsidP="003E3156">
      <w:r w:rsidRPr="003E3156">
        <w:t xml:space="preserve">You will be working with three layers: </w:t>
      </w:r>
      <w:proofErr w:type="spellStart"/>
      <w:r w:rsidRPr="003E3156">
        <w:t>financial_services.gpkg</w:t>
      </w:r>
      <w:proofErr w:type="spellEnd"/>
      <w:r w:rsidRPr="003E3156">
        <w:t xml:space="preserve"> (point layer of 2,382 financial service locations carrying amenity, operator, and administrative code attributes), </w:t>
      </w:r>
      <w:proofErr w:type="spellStart"/>
      <w:r w:rsidRPr="003E3156">
        <w:t>settlements.gpkg</w:t>
      </w:r>
      <w:proofErr w:type="spellEnd"/>
      <w:r w:rsidRPr="003E3156">
        <w:t xml:space="preserve"> (point layer of 25,342 settlements with population, building density, road access, and multi-sector service attributes), and </w:t>
      </w:r>
      <w:proofErr w:type="spellStart"/>
      <w:r w:rsidRPr="002F63FF">
        <w:rPr>
          <w:b/>
          <w:bCs/>
        </w:rPr>
        <w:t>admin_regions.gpkg</w:t>
      </w:r>
      <w:proofErr w:type="spellEnd"/>
      <w:r w:rsidRPr="003E3156">
        <w:t xml:space="preserve"> (polygon layer of 16 administrative regions with area and name identifiers)</w:t>
      </w:r>
      <w:r w:rsidR="002F63FF">
        <w:t>, which only provides boundary context</w:t>
      </w:r>
      <w:r w:rsidRPr="003E3156">
        <w:t>. All three layers are in EPSG:25000 (</w:t>
      </w:r>
      <w:proofErr w:type="spellStart"/>
      <w:r w:rsidRPr="003E3156">
        <w:t>Leigon</w:t>
      </w:r>
      <w:proofErr w:type="spellEnd"/>
      <w:r w:rsidRPr="003E3156">
        <w:t xml:space="preserve"> / Ghana </w:t>
      </w:r>
      <w:proofErr w:type="spellStart"/>
      <w:r w:rsidRPr="003E3156">
        <w:t>Metre</w:t>
      </w:r>
      <w:proofErr w:type="spellEnd"/>
      <w:r w:rsidRPr="003E3156">
        <w:t xml:space="preserve"> Grid), a metric projected CRS suited for distance-based analysis. No reprojection is required.</w:t>
      </w:r>
    </w:p>
    <w:p w14:paraId="1CA6F77A" w14:textId="51769FA2" w:rsidR="003E3156" w:rsidRPr="003E3156" w:rsidRDefault="003E3156" w:rsidP="003E3156">
      <w:r w:rsidRPr="003E3156">
        <w:t xml:space="preserve">The service coverage geometry is built by generating individual circular buffers of 5,000 </w:t>
      </w:r>
      <w:proofErr w:type="spellStart"/>
      <w:r w:rsidRPr="003E3156">
        <w:t>metres</w:t>
      </w:r>
      <w:proofErr w:type="spellEnd"/>
      <w:r w:rsidRPr="003E3156">
        <w:t xml:space="preserve"> around every financial service point. This produces </w:t>
      </w:r>
      <w:proofErr w:type="spellStart"/>
      <w:r w:rsidRPr="002F63FF">
        <w:rPr>
          <w:b/>
          <w:bCs/>
        </w:rPr>
        <w:t>financial_services_</w:t>
      </w:r>
      <w:proofErr w:type="gramStart"/>
      <w:r w:rsidRPr="002F63FF">
        <w:rPr>
          <w:b/>
          <w:bCs/>
        </w:rPr>
        <w:t>buffers.gpkg</w:t>
      </w:r>
      <w:proofErr w:type="spellEnd"/>
      <w:proofErr w:type="gramEnd"/>
      <w:r w:rsidR="002F63FF">
        <w:rPr>
          <w:b/>
          <w:bCs/>
        </w:rPr>
        <w:t>,</w:t>
      </w:r>
      <w:r w:rsidRPr="003E3156">
        <w:t xml:space="preserve"> retaining the full attribute table of the source layer, followed by a dissolved union of all overlapping buffers into a single continuous coverage polygon saved as </w:t>
      </w:r>
      <w:proofErr w:type="spellStart"/>
      <w:r w:rsidRPr="002F63FF">
        <w:rPr>
          <w:b/>
          <w:bCs/>
        </w:rPr>
        <w:t>financial_services_</w:t>
      </w:r>
      <w:proofErr w:type="gramStart"/>
      <w:r w:rsidRPr="002F63FF">
        <w:rPr>
          <w:b/>
          <w:bCs/>
        </w:rPr>
        <w:t>coverage.gpkg</w:t>
      </w:r>
      <w:proofErr w:type="spellEnd"/>
      <w:proofErr w:type="gramEnd"/>
      <w:r w:rsidRPr="002F63FF">
        <w:rPr>
          <w:b/>
          <w:bCs/>
        </w:rPr>
        <w:t>.</w:t>
      </w:r>
      <w:r w:rsidRPr="003E3156">
        <w:t xml:space="preserve"> These two buffer outputs serve distinct purposes: the dissolved layer is used exclusively for point-in-polygon classification of settlements; the unbuffered individual buffers are used as the visual reference layer in the map.</w:t>
      </w:r>
    </w:p>
    <w:p w14:paraId="4C70BA18" w14:textId="77777777" w:rsidR="003E3156" w:rsidRPr="003E3156" w:rsidRDefault="003E3156" w:rsidP="003E3156">
      <w:r w:rsidRPr="003E3156">
        <w:t xml:space="preserve">The primary deliverable is </w:t>
      </w:r>
      <w:proofErr w:type="spellStart"/>
      <w:r w:rsidRPr="002F63FF">
        <w:rPr>
          <w:b/>
          <w:bCs/>
        </w:rPr>
        <w:t>settlements_</w:t>
      </w:r>
      <w:proofErr w:type="gramStart"/>
      <w:r w:rsidRPr="002F63FF">
        <w:rPr>
          <w:b/>
          <w:bCs/>
        </w:rPr>
        <w:t>tagged.gpkg</w:t>
      </w:r>
      <w:proofErr w:type="spellEnd"/>
      <w:proofErr w:type="gramEnd"/>
      <w:r w:rsidRPr="003E3156">
        <w:t xml:space="preserve">: a point layer retaining all 25,342 features from </w:t>
      </w:r>
      <w:proofErr w:type="spellStart"/>
      <w:proofErr w:type="gramStart"/>
      <w:r w:rsidRPr="003E3156">
        <w:t>settlements.gpkg</w:t>
      </w:r>
      <w:proofErr w:type="spellEnd"/>
      <w:proofErr w:type="gramEnd"/>
      <w:r w:rsidRPr="003E3156">
        <w:t xml:space="preserve"> with one additional text field, </w:t>
      </w:r>
      <w:proofErr w:type="spellStart"/>
      <w:r w:rsidRPr="003E3156">
        <w:t>service_access</w:t>
      </w:r>
      <w:proofErr w:type="spellEnd"/>
      <w:r w:rsidRPr="003E3156">
        <w:t xml:space="preserve">, which holds the string Within range for settlements whose geometry falls inside </w:t>
      </w:r>
      <w:proofErr w:type="spellStart"/>
      <w:r w:rsidRPr="002F63FF">
        <w:rPr>
          <w:b/>
          <w:bCs/>
        </w:rPr>
        <w:t>financial_services_</w:t>
      </w:r>
      <w:proofErr w:type="gramStart"/>
      <w:r w:rsidRPr="002F63FF">
        <w:rPr>
          <w:b/>
          <w:bCs/>
        </w:rPr>
        <w:t>coverage.gpkg</w:t>
      </w:r>
      <w:proofErr w:type="spellEnd"/>
      <w:proofErr w:type="gramEnd"/>
      <w:r w:rsidRPr="003E3156">
        <w:t xml:space="preserve"> and Service desert for all others. Classification is performed via spatial containment check against the dissolved coverage polygon. Feature count must remain exactly 25,342. Of these, 3,604 features carry Within range and 21,738 carry Service desert. A filtered subset, </w:t>
      </w:r>
      <w:proofErr w:type="spellStart"/>
      <w:r w:rsidRPr="003E3156">
        <w:t>settlements_service_</w:t>
      </w:r>
      <w:proofErr w:type="gramStart"/>
      <w:r w:rsidRPr="003E3156">
        <w:t>desert.gpkg</w:t>
      </w:r>
      <w:proofErr w:type="spellEnd"/>
      <w:proofErr w:type="gramEnd"/>
      <w:r w:rsidRPr="003E3156">
        <w:t xml:space="preserve">, is produced from the tagged layer containing only features where </w:t>
      </w:r>
      <w:proofErr w:type="spellStart"/>
      <w:r w:rsidRPr="003E3156">
        <w:t>service_access</w:t>
      </w:r>
      <w:proofErr w:type="spellEnd"/>
      <w:r w:rsidRPr="003E3156">
        <w:t xml:space="preserve"> equals Service </w:t>
      </w:r>
      <w:proofErr w:type="gramStart"/>
      <w:r w:rsidRPr="003E3156">
        <w:t>desert, and</w:t>
      </w:r>
      <w:proofErr w:type="gramEnd"/>
      <w:r w:rsidRPr="003E3156">
        <w:t xml:space="preserve"> must contain exactly 21,738 features.</w:t>
      </w:r>
    </w:p>
    <w:p w14:paraId="1B9FFC18" w14:textId="34922A87" w:rsidR="003E3156" w:rsidRPr="003E3156" w:rsidRDefault="003E3156" w:rsidP="003E3156">
      <w:r w:rsidRPr="003E3156">
        <w:t xml:space="preserve">In the project, </w:t>
      </w:r>
      <w:proofErr w:type="spellStart"/>
      <w:r w:rsidRPr="003E3156">
        <w:t>settlements_</w:t>
      </w:r>
      <w:proofErr w:type="gramStart"/>
      <w:r w:rsidRPr="003E3156">
        <w:t>tagged.gpkg</w:t>
      </w:r>
      <w:proofErr w:type="spellEnd"/>
      <w:proofErr w:type="gramEnd"/>
      <w:r w:rsidRPr="003E3156">
        <w:t xml:space="preserve"> is </w:t>
      </w:r>
      <w:proofErr w:type="spellStart"/>
      <w:r w:rsidRPr="003E3156">
        <w:t>symbolised</w:t>
      </w:r>
      <w:proofErr w:type="spellEnd"/>
      <w:r w:rsidRPr="003E3156">
        <w:t xml:space="preserve"> using a </w:t>
      </w:r>
      <w:proofErr w:type="spellStart"/>
      <w:r w:rsidRPr="003E3156">
        <w:t>categorised</w:t>
      </w:r>
      <w:proofErr w:type="spellEnd"/>
      <w:r w:rsidRPr="003E3156">
        <w:t xml:space="preserve"> renderer on </w:t>
      </w:r>
      <w:proofErr w:type="spellStart"/>
      <w:r w:rsidRPr="003E3156">
        <w:t>service_access</w:t>
      </w:r>
      <w:proofErr w:type="spellEnd"/>
      <w:r w:rsidRPr="003E3156">
        <w:t xml:space="preserve">: </w:t>
      </w:r>
      <w:r w:rsidR="002F63FF">
        <w:t>teal-filled</w:t>
      </w:r>
      <w:r w:rsidRPr="003E3156">
        <w:t xml:space="preserve"> circles (hex #1D9E75, size 1.8) for Within range and </w:t>
      </w:r>
      <w:r w:rsidR="002F63FF">
        <w:t>red-filled</w:t>
      </w:r>
      <w:r w:rsidRPr="003E3156">
        <w:t xml:space="preserve"> </w:t>
      </w:r>
      <w:r w:rsidRPr="003E3156">
        <w:lastRenderedPageBreak/>
        <w:t xml:space="preserve">circles (hex #E24B4A, size 1.4) for Service desert. </w:t>
      </w:r>
      <w:proofErr w:type="spellStart"/>
      <w:r w:rsidRPr="003E3156">
        <w:t>financial_services_coverage.gpkg</w:t>
      </w:r>
      <w:proofErr w:type="spellEnd"/>
      <w:r w:rsidRPr="003E3156">
        <w:t xml:space="preserve"> is </w:t>
      </w:r>
      <w:proofErr w:type="spellStart"/>
      <w:r w:rsidRPr="003E3156">
        <w:t>symbolised</w:t>
      </w:r>
      <w:proofErr w:type="spellEnd"/>
      <w:r w:rsidRPr="003E3156">
        <w:t xml:space="preserve"> with a semi-transparent teal fill (opacity 40) and a solid #0F6E56 outline at 0.4pt. </w:t>
      </w:r>
      <w:proofErr w:type="spellStart"/>
      <w:r w:rsidRPr="003E3156">
        <w:t>financial_services_buffers.gpkg</w:t>
      </w:r>
      <w:proofErr w:type="spellEnd"/>
      <w:r w:rsidRPr="003E3156">
        <w:t xml:space="preserve"> is rendered with a transparent fill and a thin #0F6E56 outline at 0.15pt. </w:t>
      </w:r>
      <w:proofErr w:type="spellStart"/>
      <w:r w:rsidRPr="003E3156">
        <w:t>admin_regions.gpkg</w:t>
      </w:r>
      <w:proofErr w:type="spellEnd"/>
      <w:r w:rsidRPr="003E3156">
        <w:t xml:space="preserve"> is rendered with no fill and a dark #2C2C2A outline at 0.6pt. </w:t>
      </w:r>
      <w:proofErr w:type="spellStart"/>
      <w:r w:rsidRPr="003E3156">
        <w:t>financial_services.gpkg</w:t>
      </w:r>
      <w:proofErr w:type="spellEnd"/>
      <w:r w:rsidRPr="003E3156">
        <w:t xml:space="preserve"> is rendered as teal diamond markers (hex #0F6E56, size 1.6).</w:t>
      </w:r>
    </w:p>
    <w:p w14:paraId="6396E23C" w14:textId="77777777" w:rsidR="003E3156" w:rsidRPr="003E3156" w:rsidRDefault="003E3156" w:rsidP="003E3156">
      <w:r w:rsidRPr="003E3156">
        <w:t xml:space="preserve">The map output is an A4 landscape layout named </w:t>
      </w:r>
      <w:proofErr w:type="spellStart"/>
      <w:r w:rsidRPr="003E3156">
        <w:t>Financial_Services_Desert_Gap_Map</w:t>
      </w:r>
      <w:proofErr w:type="spellEnd"/>
      <w:r w:rsidRPr="003E3156">
        <w:t xml:space="preserve">, exported as Financial_Services_Desert_Gap_Map.pdf at 300 DPI. The layout carries the title Financial Services Desert and Settlement Gap Map, a subtitle reading Settlements within and outside 5 km financial service reach | Ghana | EPSG:25000 - </w:t>
      </w:r>
      <w:proofErr w:type="spellStart"/>
      <w:r w:rsidRPr="003E3156">
        <w:t>Leigon</w:t>
      </w:r>
      <w:proofErr w:type="spellEnd"/>
      <w:r w:rsidRPr="003E3156">
        <w:t xml:space="preserve"> / Ghana </w:t>
      </w:r>
      <w:proofErr w:type="spellStart"/>
      <w:r w:rsidRPr="003E3156">
        <w:t>Metre</w:t>
      </w:r>
      <w:proofErr w:type="spellEnd"/>
      <w:r w:rsidRPr="003E3156">
        <w:t xml:space="preserve"> Grid, a legend covering both </w:t>
      </w:r>
      <w:proofErr w:type="spellStart"/>
      <w:r w:rsidRPr="003E3156">
        <w:t>service_access</w:t>
      </w:r>
      <w:proofErr w:type="spellEnd"/>
      <w:r w:rsidRPr="003E3156">
        <w:t xml:space="preserve"> category labels with </w:t>
      </w:r>
      <w:proofErr w:type="spellStart"/>
      <w:r w:rsidRPr="003E3156">
        <w:t>colour</w:t>
      </w:r>
      <w:proofErr w:type="spellEnd"/>
      <w:r w:rsidRPr="003E3156">
        <w:t xml:space="preserve"> swatches, a scale bar in </w:t>
      </w:r>
      <w:proofErr w:type="spellStart"/>
      <w:r w:rsidRPr="003E3156">
        <w:t>kilometres</w:t>
      </w:r>
      <w:proofErr w:type="spellEnd"/>
      <w:r w:rsidRPr="003E3156">
        <w:t xml:space="preserve">, and a data source note naming </w:t>
      </w:r>
      <w:proofErr w:type="spellStart"/>
      <w:r w:rsidRPr="003E3156">
        <w:t>financial_services.gpkg</w:t>
      </w:r>
      <w:proofErr w:type="spellEnd"/>
      <w:r w:rsidRPr="003E3156">
        <w:t xml:space="preserve">, </w:t>
      </w:r>
      <w:proofErr w:type="spellStart"/>
      <w:r w:rsidRPr="003E3156">
        <w:t>settlements.gpkg</w:t>
      </w:r>
      <w:proofErr w:type="spellEnd"/>
      <w:r w:rsidRPr="003E3156">
        <w:t xml:space="preserve">, and </w:t>
      </w:r>
      <w:proofErr w:type="spellStart"/>
      <w:r w:rsidRPr="003E3156">
        <w:t>admin_regions.gpkg</w:t>
      </w:r>
      <w:proofErr w:type="spellEnd"/>
      <w:r w:rsidRPr="003E3156">
        <w:t>.</w:t>
      </w:r>
    </w:p>
    <w:p w14:paraId="2E71F682" w14:textId="4703A764" w:rsidR="003E3156" w:rsidRPr="003E3156" w:rsidRDefault="003E3156" w:rsidP="003E3156">
      <w:r w:rsidRPr="003E3156">
        <w:t xml:space="preserve">Deliver a project folder named Financial </w:t>
      </w:r>
      <w:r w:rsidR="002F63FF">
        <w:t>Services Desert</w:t>
      </w:r>
      <w:r w:rsidRPr="003E3156">
        <w:t xml:space="preserve"> containing the three input layers (</w:t>
      </w:r>
      <w:proofErr w:type="spellStart"/>
      <w:r w:rsidRPr="003E3156">
        <w:t>financial_services.gpkg</w:t>
      </w:r>
      <w:proofErr w:type="spellEnd"/>
      <w:r w:rsidRPr="003E3156">
        <w:t xml:space="preserve">, </w:t>
      </w:r>
      <w:proofErr w:type="spellStart"/>
      <w:r w:rsidRPr="003E3156">
        <w:t>settlements.gpkg</w:t>
      </w:r>
      <w:proofErr w:type="spellEnd"/>
      <w:r w:rsidRPr="003E3156">
        <w:t xml:space="preserve">, </w:t>
      </w:r>
      <w:proofErr w:type="spellStart"/>
      <w:r w:rsidRPr="003E3156">
        <w:t>admin_regions.gpkg</w:t>
      </w:r>
      <w:proofErr w:type="spellEnd"/>
      <w:r w:rsidRPr="003E3156">
        <w:t>), four derived outputs (</w:t>
      </w:r>
      <w:proofErr w:type="spellStart"/>
      <w:r w:rsidRPr="003E3156">
        <w:t>financial_services_buffers.gpkg</w:t>
      </w:r>
      <w:proofErr w:type="spellEnd"/>
      <w:r w:rsidRPr="003E3156">
        <w:t xml:space="preserve">, </w:t>
      </w:r>
      <w:proofErr w:type="spellStart"/>
      <w:r w:rsidRPr="003E3156">
        <w:t>financial_services_coverage.gpkg</w:t>
      </w:r>
      <w:proofErr w:type="spellEnd"/>
      <w:r w:rsidRPr="003E3156">
        <w:t xml:space="preserve">, </w:t>
      </w:r>
      <w:proofErr w:type="spellStart"/>
      <w:r w:rsidRPr="003E3156">
        <w:t>settlements_tagged.gpkg</w:t>
      </w:r>
      <w:proofErr w:type="spellEnd"/>
      <w:r w:rsidRPr="003E3156">
        <w:t xml:space="preserve">, </w:t>
      </w:r>
      <w:proofErr w:type="spellStart"/>
      <w:r w:rsidRPr="003E3156">
        <w:t>settlements_service_desert.gpkg</w:t>
      </w:r>
      <w:proofErr w:type="spellEnd"/>
      <w:r w:rsidRPr="003E3156">
        <w:t xml:space="preserve">), Financial_Services_Desert_Gap_Map.pdf, and the project file </w:t>
      </w:r>
      <w:proofErr w:type="spellStart"/>
      <w:r w:rsidRPr="003E3156">
        <w:t>Financial_Services_Desert_Gap_Map.qgz</w:t>
      </w:r>
      <w:proofErr w:type="spellEnd"/>
      <w:r w:rsidRPr="003E3156">
        <w:t xml:space="preserve"> saved with relative paths. The project must reopen without broken layer links, CRS mismatches, or missing files.</w:t>
      </w:r>
      <w:r w:rsidR="002F63FF">
        <w:t xml:space="preserve"> </w:t>
      </w:r>
      <w:r w:rsidR="002F63FF">
        <w:t>The reference_layout</w:t>
      </w:r>
      <w:r w:rsidR="002F63FF" w:rsidRPr="00EF10C3">
        <w:t>.png</w:t>
      </w:r>
      <w:r w:rsidR="002F63FF">
        <w:t xml:space="preserve"> only provides a visual guide and is not to be loaded in the project or used in any of the analyses.</w:t>
      </w:r>
    </w:p>
    <w:p w14:paraId="728447C0" w14:textId="77777777" w:rsidR="003E3156" w:rsidRDefault="003E3156"/>
    <w:sectPr w:rsidR="003E31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56"/>
    <w:rsid w:val="002F63FF"/>
    <w:rsid w:val="003E3156"/>
    <w:rsid w:val="00475E84"/>
    <w:rsid w:val="00846C14"/>
    <w:rsid w:val="00EB6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CE4C3"/>
  <w15:chartTrackingRefBased/>
  <w15:docId w15:val="{AF85891E-B600-4F69-BC70-E8F86632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156"/>
    <w:rPr>
      <w:rFonts w:eastAsiaTheme="majorEastAsia" w:cstheme="majorBidi"/>
      <w:color w:val="272727" w:themeColor="text1" w:themeTint="D8"/>
    </w:rPr>
  </w:style>
  <w:style w:type="paragraph" w:styleId="Title">
    <w:name w:val="Title"/>
    <w:basedOn w:val="Normal"/>
    <w:next w:val="Normal"/>
    <w:link w:val="TitleChar"/>
    <w:uiPriority w:val="10"/>
    <w:qFormat/>
    <w:rsid w:val="003E3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156"/>
    <w:pPr>
      <w:spacing w:before="160"/>
      <w:jc w:val="center"/>
    </w:pPr>
    <w:rPr>
      <w:i/>
      <w:iCs/>
      <w:color w:val="404040" w:themeColor="text1" w:themeTint="BF"/>
    </w:rPr>
  </w:style>
  <w:style w:type="character" w:customStyle="1" w:styleId="QuoteChar">
    <w:name w:val="Quote Char"/>
    <w:basedOn w:val="DefaultParagraphFont"/>
    <w:link w:val="Quote"/>
    <w:uiPriority w:val="29"/>
    <w:rsid w:val="003E3156"/>
    <w:rPr>
      <w:i/>
      <w:iCs/>
      <w:color w:val="404040" w:themeColor="text1" w:themeTint="BF"/>
    </w:rPr>
  </w:style>
  <w:style w:type="paragraph" w:styleId="ListParagraph">
    <w:name w:val="List Paragraph"/>
    <w:basedOn w:val="Normal"/>
    <w:uiPriority w:val="34"/>
    <w:qFormat/>
    <w:rsid w:val="003E3156"/>
    <w:pPr>
      <w:ind w:left="720"/>
      <w:contextualSpacing/>
    </w:pPr>
  </w:style>
  <w:style w:type="character" w:styleId="IntenseEmphasis">
    <w:name w:val="Intense Emphasis"/>
    <w:basedOn w:val="DefaultParagraphFont"/>
    <w:uiPriority w:val="21"/>
    <w:qFormat/>
    <w:rsid w:val="003E3156"/>
    <w:rPr>
      <w:i/>
      <w:iCs/>
      <w:color w:val="0F4761" w:themeColor="accent1" w:themeShade="BF"/>
    </w:rPr>
  </w:style>
  <w:style w:type="paragraph" w:styleId="IntenseQuote">
    <w:name w:val="Intense Quote"/>
    <w:basedOn w:val="Normal"/>
    <w:next w:val="Normal"/>
    <w:link w:val="IntenseQuoteChar"/>
    <w:uiPriority w:val="30"/>
    <w:qFormat/>
    <w:rsid w:val="003E3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156"/>
    <w:rPr>
      <w:i/>
      <w:iCs/>
      <w:color w:val="0F4761" w:themeColor="accent1" w:themeShade="BF"/>
    </w:rPr>
  </w:style>
  <w:style w:type="character" w:styleId="IntenseReference">
    <w:name w:val="Intense Reference"/>
    <w:basedOn w:val="DefaultParagraphFont"/>
    <w:uiPriority w:val="32"/>
    <w:qFormat/>
    <w:rsid w:val="003E31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1</cp:revision>
  <dcterms:created xsi:type="dcterms:W3CDTF">2026-06-01T08:55:00Z</dcterms:created>
  <dcterms:modified xsi:type="dcterms:W3CDTF">2026-06-01T10:12:00Z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39b34a5c-a193-40d3-9778-4f2f55472405</vt:lpwstr>
  </property>
</Properties>
</file>