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BED4F" w14:textId="77777777" w:rsidR="00BA28B5" w:rsidRPr="00BA28B5" w:rsidRDefault="00BA28B5" w:rsidP="00BA28B5">
      <w:r w:rsidRPr="00BA28B5">
        <w:rPr>
          <w:b/>
          <w:bCs/>
        </w:rPr>
        <w:t>Reproduction prompt</w:t>
      </w:r>
    </w:p>
    <w:p w14:paraId="796BF06C" w14:textId="50BF096E" w:rsidR="00BA28B5" w:rsidRDefault="00BA28B5" w:rsidP="00BA28B5">
      <w:r w:rsidRPr="00BA28B5">
        <w:t>Access to both healthcare and education services is a foundational measure of human development, yet a large proportion of rural settlements across Ghana remain simultaneously beyond the practical reach of both. You are required to conduct a spatial analysis that classifies all 25,342 settlements in the dataset by their proximity to both service types</w:t>
      </w:r>
      <w:r w:rsidR="00554CF7">
        <w:t xml:space="preserve"> </w:t>
      </w:r>
      <w:r w:rsidRPr="00BA28B5">
        <w:t>and isolates those falling outside the effective reach of both health and education infrastructure, a condition defined in this analysis as a Full Desert.</w:t>
      </w:r>
    </w:p>
    <w:p w14:paraId="573515FA" w14:textId="77777777" w:rsidR="00554CF7" w:rsidRPr="00BA28B5" w:rsidRDefault="00554CF7" w:rsidP="00BA28B5"/>
    <w:p w14:paraId="3CF361D6" w14:textId="4525CE3B" w:rsidR="00BA28B5" w:rsidRDefault="00BA28B5" w:rsidP="00BA28B5">
      <w:r w:rsidRPr="00BA28B5">
        <w:t xml:space="preserve">You will be working with three layers: </w:t>
      </w:r>
      <w:proofErr w:type="spellStart"/>
      <w:proofErr w:type="gramStart"/>
      <w:r w:rsidRPr="00BA28B5">
        <w:rPr>
          <w:b/>
          <w:bCs/>
        </w:rPr>
        <w:t>settlements.gpkg</w:t>
      </w:r>
      <w:proofErr w:type="spellEnd"/>
      <w:proofErr w:type="gramEnd"/>
      <w:r w:rsidRPr="00BA28B5">
        <w:t xml:space="preserve"> (</w:t>
      </w:r>
      <w:proofErr w:type="gramStart"/>
      <w:r w:rsidRPr="00BA28B5">
        <w:t>25,342 point</w:t>
      </w:r>
      <w:proofErr w:type="gramEnd"/>
      <w:r w:rsidRPr="00BA28B5">
        <w:t xml:space="preserve"> features of populated settlements), </w:t>
      </w:r>
      <w:proofErr w:type="spellStart"/>
      <w:r w:rsidRPr="00BA28B5">
        <w:rPr>
          <w:b/>
          <w:bCs/>
        </w:rPr>
        <w:t>health_</w:t>
      </w:r>
      <w:proofErr w:type="gramStart"/>
      <w:r w:rsidRPr="00BA28B5">
        <w:rPr>
          <w:b/>
          <w:bCs/>
        </w:rPr>
        <w:t>facilities.gpkg</w:t>
      </w:r>
      <w:proofErr w:type="spellEnd"/>
      <w:proofErr w:type="gramEnd"/>
      <w:r w:rsidRPr="00BA28B5">
        <w:t xml:space="preserve"> (1,905 health facility points), and </w:t>
      </w:r>
      <w:proofErr w:type="spellStart"/>
      <w:r w:rsidRPr="00BA28B5">
        <w:rPr>
          <w:b/>
          <w:bCs/>
        </w:rPr>
        <w:t>education_</w:t>
      </w:r>
      <w:proofErr w:type="gramStart"/>
      <w:r w:rsidRPr="00BA28B5">
        <w:rPr>
          <w:b/>
          <w:bCs/>
        </w:rPr>
        <w:t>facilities.gpkg</w:t>
      </w:r>
      <w:proofErr w:type="spellEnd"/>
      <w:proofErr w:type="gramEnd"/>
      <w:r w:rsidRPr="00BA28B5">
        <w:t xml:space="preserve"> (2,912 education facility points). All three layers are already in EPSG:25000 (</w:t>
      </w:r>
      <w:proofErr w:type="spellStart"/>
      <w:r w:rsidRPr="00BA28B5">
        <w:t>Leigon</w:t>
      </w:r>
      <w:proofErr w:type="spellEnd"/>
      <w:r w:rsidRPr="00BA28B5">
        <w:t xml:space="preserve"> / Ghana </w:t>
      </w:r>
      <w:proofErr w:type="spellStart"/>
      <w:r w:rsidRPr="00BA28B5">
        <w:t>Metre</w:t>
      </w:r>
      <w:proofErr w:type="spellEnd"/>
      <w:r w:rsidRPr="00BA28B5">
        <w:t xml:space="preserve"> Grid), a metric CRS</w:t>
      </w:r>
      <w:r>
        <w:t>, and must</w:t>
      </w:r>
      <w:r w:rsidRPr="00BA28B5">
        <w:t xml:space="preserve"> not </w:t>
      </w:r>
      <w:r>
        <w:t xml:space="preserve">be </w:t>
      </w:r>
      <w:r w:rsidRPr="00BA28B5">
        <w:t>reproject</w:t>
      </w:r>
      <w:r>
        <w:t xml:space="preserve">ed, </w:t>
      </w:r>
      <w:r w:rsidRPr="00D67837">
        <w:t>as all distance thresholds in this task depend on metric units.</w:t>
      </w:r>
    </w:p>
    <w:p w14:paraId="31D4569D" w14:textId="77777777" w:rsidR="00554CF7" w:rsidRPr="00BA28B5" w:rsidRDefault="00554CF7" w:rsidP="00BA28B5"/>
    <w:p w14:paraId="5FFD194B" w14:textId="3DF38DCB" w:rsidR="00BA28B5" w:rsidRDefault="00BA28B5" w:rsidP="00BA28B5">
      <w:r w:rsidRPr="00BA28B5">
        <w:t xml:space="preserve">The proximity standard for this analysis is 5,000 </w:t>
      </w:r>
      <w:proofErr w:type="spellStart"/>
      <w:r w:rsidRPr="00BA28B5">
        <w:t>metres</w:t>
      </w:r>
      <w:proofErr w:type="spellEnd"/>
      <w:r w:rsidRPr="00BA28B5">
        <w:t xml:space="preserve">. A dissolved 5 km buffer must be generated around all health facilities and saved as </w:t>
      </w:r>
      <w:r w:rsidRPr="00BA28B5">
        <w:rPr>
          <w:b/>
          <w:bCs/>
        </w:rPr>
        <w:t>health_facilities_5km_</w:t>
      </w:r>
      <w:proofErr w:type="gramStart"/>
      <w:r w:rsidRPr="00BA28B5">
        <w:rPr>
          <w:b/>
          <w:bCs/>
        </w:rPr>
        <w:t>buffer.gpkg</w:t>
      </w:r>
      <w:proofErr w:type="gramEnd"/>
      <w:r w:rsidRPr="00BA28B5">
        <w:t xml:space="preserve">. The same operation must be applied to education facilities, producing </w:t>
      </w:r>
      <w:r w:rsidRPr="00BA28B5">
        <w:rPr>
          <w:b/>
          <w:bCs/>
        </w:rPr>
        <w:t>education_facilities_5km_</w:t>
      </w:r>
      <w:proofErr w:type="gramStart"/>
      <w:r w:rsidRPr="00BA28B5">
        <w:rPr>
          <w:b/>
          <w:bCs/>
        </w:rPr>
        <w:t>buffer.gpkg</w:t>
      </w:r>
      <w:proofErr w:type="gramEnd"/>
      <w:r w:rsidRPr="00BA28B5">
        <w:t>. Both buffers must be fully dissolved into a single unified polygon per service type. These buffers are the spatial reference zones against which every settlement is evaluated.</w:t>
      </w:r>
      <w:r>
        <w:t xml:space="preserve"> </w:t>
      </w:r>
    </w:p>
    <w:p w14:paraId="6A22D152" w14:textId="77777777" w:rsidR="00554CF7" w:rsidRPr="00BA28B5" w:rsidRDefault="00554CF7" w:rsidP="00BA28B5"/>
    <w:p w14:paraId="0BC04830" w14:textId="77777777" w:rsidR="00BA28B5" w:rsidRDefault="00BA28B5" w:rsidP="00BA28B5">
      <w:r w:rsidRPr="00BA28B5">
        <w:t xml:space="preserve">Every settlement must be evaluated against both buffer layers and classified using three new attribute fields appended to the original schema. The field </w:t>
      </w:r>
      <w:proofErr w:type="spellStart"/>
      <w:r w:rsidRPr="00BA28B5">
        <w:t>health_access</w:t>
      </w:r>
      <w:proofErr w:type="spellEnd"/>
      <w:r w:rsidRPr="00BA28B5">
        <w:t xml:space="preserve"> must be populated with Near for settlements inside the health buffer and Absent for those outside it. The field </w:t>
      </w:r>
      <w:proofErr w:type="spellStart"/>
      <w:r w:rsidRPr="00BA28B5">
        <w:t>edu_access</w:t>
      </w:r>
      <w:proofErr w:type="spellEnd"/>
      <w:r w:rsidRPr="00BA28B5">
        <w:t xml:space="preserve"> follows the same logic against the education buffer. A third field, </w:t>
      </w:r>
      <w:proofErr w:type="spellStart"/>
      <w:r w:rsidRPr="00BA28B5">
        <w:t>service_status</w:t>
      </w:r>
      <w:proofErr w:type="spellEnd"/>
      <w:r w:rsidRPr="00BA28B5">
        <w:t xml:space="preserve">, is derived from the combination of both: Served where both fields are Near; Health Desert where </w:t>
      </w:r>
      <w:proofErr w:type="spellStart"/>
      <w:r w:rsidRPr="00BA28B5">
        <w:t>health_access</w:t>
      </w:r>
      <w:proofErr w:type="spellEnd"/>
      <w:r w:rsidRPr="00BA28B5">
        <w:t xml:space="preserve"> is Absent and </w:t>
      </w:r>
      <w:proofErr w:type="spellStart"/>
      <w:r w:rsidRPr="00BA28B5">
        <w:t>edu_access</w:t>
      </w:r>
      <w:proofErr w:type="spellEnd"/>
      <w:r w:rsidRPr="00BA28B5">
        <w:t xml:space="preserve"> is Near; Education Desert where </w:t>
      </w:r>
      <w:proofErr w:type="spellStart"/>
      <w:r w:rsidRPr="00BA28B5">
        <w:t>edu_access</w:t>
      </w:r>
      <w:proofErr w:type="spellEnd"/>
      <w:r w:rsidRPr="00BA28B5">
        <w:t xml:space="preserve"> is Absent and </w:t>
      </w:r>
      <w:proofErr w:type="spellStart"/>
      <w:r w:rsidRPr="00BA28B5">
        <w:t>health_access</w:t>
      </w:r>
      <w:proofErr w:type="spellEnd"/>
      <w:r w:rsidRPr="00BA28B5">
        <w:t xml:space="preserve"> is Near; and Full Desert where both are Absent. This classified output must be saved as </w:t>
      </w:r>
      <w:proofErr w:type="spellStart"/>
      <w:r w:rsidRPr="00BA28B5">
        <w:rPr>
          <w:b/>
          <w:bCs/>
        </w:rPr>
        <w:t>settlements_service_</w:t>
      </w:r>
      <w:proofErr w:type="gramStart"/>
      <w:r w:rsidRPr="00BA28B5">
        <w:rPr>
          <w:b/>
          <w:bCs/>
        </w:rPr>
        <w:t>tagged.gpkg</w:t>
      </w:r>
      <w:proofErr w:type="spellEnd"/>
      <w:proofErr w:type="gramEnd"/>
      <w:r w:rsidRPr="00BA28B5">
        <w:rPr>
          <w:b/>
          <w:bCs/>
        </w:rPr>
        <w:t>,</w:t>
      </w:r>
      <w:r w:rsidRPr="00BA28B5">
        <w:t xml:space="preserve"> retaining all 25,342 original features and all original attribute fields without exception.</w:t>
      </w:r>
    </w:p>
    <w:p w14:paraId="2C124900" w14:textId="77777777" w:rsidR="00554CF7" w:rsidRPr="00BA28B5" w:rsidRDefault="00554CF7" w:rsidP="00BA28B5"/>
    <w:p w14:paraId="6A9E092A" w14:textId="77777777" w:rsidR="00BA28B5" w:rsidRPr="00BA28B5" w:rsidRDefault="00BA28B5" w:rsidP="00BA28B5">
      <w:r w:rsidRPr="00BA28B5">
        <w:t xml:space="preserve">From </w:t>
      </w:r>
      <w:proofErr w:type="spellStart"/>
      <w:r w:rsidRPr="00BA28B5">
        <w:rPr>
          <w:b/>
          <w:bCs/>
        </w:rPr>
        <w:t>settlements_service_</w:t>
      </w:r>
      <w:proofErr w:type="gramStart"/>
      <w:r w:rsidRPr="00BA28B5">
        <w:rPr>
          <w:b/>
          <w:bCs/>
        </w:rPr>
        <w:t>tagged.gpkg</w:t>
      </w:r>
      <w:proofErr w:type="spellEnd"/>
      <w:proofErr w:type="gramEnd"/>
      <w:r w:rsidRPr="00BA28B5">
        <w:rPr>
          <w:b/>
          <w:bCs/>
        </w:rPr>
        <w:t>,</w:t>
      </w:r>
      <w:r w:rsidRPr="00BA28B5">
        <w:t xml:space="preserve"> produce a filtered subset named </w:t>
      </w:r>
      <w:proofErr w:type="spellStart"/>
      <w:r w:rsidRPr="00BA28B5">
        <w:rPr>
          <w:b/>
          <w:bCs/>
        </w:rPr>
        <w:t>service_desert_</w:t>
      </w:r>
      <w:proofErr w:type="gramStart"/>
      <w:r w:rsidRPr="00BA28B5">
        <w:rPr>
          <w:b/>
          <w:bCs/>
        </w:rPr>
        <w:t>settlements.gpkg</w:t>
      </w:r>
      <w:proofErr w:type="spellEnd"/>
      <w:proofErr w:type="gramEnd"/>
      <w:r w:rsidRPr="00BA28B5">
        <w:t xml:space="preserve"> containing only settlements where </w:t>
      </w:r>
      <w:proofErr w:type="spellStart"/>
      <w:r w:rsidRPr="00BA28B5">
        <w:t>service_status</w:t>
      </w:r>
      <w:proofErr w:type="spellEnd"/>
      <w:r w:rsidRPr="00BA28B5">
        <w:t xml:space="preserve"> equals Full Desert. This layer is the primary decision-support deliverable.</w:t>
      </w:r>
    </w:p>
    <w:p w14:paraId="4BD28525" w14:textId="4E88EA1D" w:rsidR="00BA28B5" w:rsidRPr="00BA28B5" w:rsidRDefault="00BA28B5" w:rsidP="00BA28B5">
      <w:r>
        <w:lastRenderedPageBreak/>
        <w:t>The</w:t>
      </w:r>
      <w:r w:rsidRPr="00BA28B5">
        <w:rPr>
          <w:b/>
          <w:bCs/>
        </w:rPr>
        <w:t xml:space="preserve"> </w:t>
      </w:r>
      <w:proofErr w:type="spellStart"/>
      <w:r w:rsidRPr="00BA28B5">
        <w:rPr>
          <w:b/>
          <w:bCs/>
        </w:rPr>
        <w:t>settlements_service_</w:t>
      </w:r>
      <w:proofErr w:type="gramStart"/>
      <w:r w:rsidRPr="00BA28B5">
        <w:rPr>
          <w:b/>
          <w:bCs/>
        </w:rPr>
        <w:t>tagged.gpkg</w:t>
      </w:r>
      <w:proofErr w:type="spellEnd"/>
      <w:proofErr w:type="gramEnd"/>
      <w:r w:rsidRPr="00BA28B5">
        <w:rPr>
          <w:b/>
          <w:bCs/>
        </w:rPr>
        <w:t xml:space="preserve"> </w:t>
      </w:r>
      <w:r w:rsidRPr="00BA28B5">
        <w:t xml:space="preserve">must be </w:t>
      </w:r>
      <w:proofErr w:type="spellStart"/>
      <w:r w:rsidRPr="00BA28B5">
        <w:t>symbolised</w:t>
      </w:r>
      <w:proofErr w:type="spellEnd"/>
      <w:r w:rsidRPr="00BA28B5">
        <w:t xml:space="preserve"> using a categorized renderer on </w:t>
      </w:r>
      <w:proofErr w:type="spellStart"/>
      <w:r w:rsidRPr="00BA28B5">
        <w:t>service_status</w:t>
      </w:r>
      <w:proofErr w:type="spellEnd"/>
      <w:r w:rsidRPr="00BA28B5">
        <w:t xml:space="preserve"> with the following </w:t>
      </w:r>
      <w:proofErr w:type="spellStart"/>
      <w:r w:rsidRPr="00BA28B5">
        <w:t>colour</w:t>
      </w:r>
      <w:proofErr w:type="spellEnd"/>
      <w:r w:rsidRPr="00BA28B5">
        <w:t xml:space="preserve"> assignments: green #27a27a for Served, orange #e06c1c for Health Desert, blue #3b80d4 for Education Desert, and red #c0392b for Full Desert. Both buffer layers must be loaded beneath all point layers using semi-transparent fill</w:t>
      </w:r>
      <w:r w:rsidR="00554CF7">
        <w:t>ed</w:t>
      </w:r>
      <w:r>
        <w:t xml:space="preserve"> </w:t>
      </w:r>
      <w:r w:rsidR="00554CF7" w:rsidRPr="00D67837">
        <w:t xml:space="preserve">polygons in matching </w:t>
      </w:r>
      <w:proofErr w:type="spellStart"/>
      <w:r w:rsidR="00554CF7" w:rsidRPr="00D67837">
        <w:t>colours</w:t>
      </w:r>
      <w:proofErr w:type="spellEnd"/>
      <w:r w:rsidR="00554CF7" w:rsidRPr="00D67837">
        <w:t xml:space="preserve"> - blue for education, red for health - to make the catchment extents legible against the settlement distribution</w:t>
      </w:r>
      <w:r w:rsidRPr="00BA28B5">
        <w:t>. Save the project as Joint-Health-Edu-</w:t>
      </w:r>
      <w:proofErr w:type="spellStart"/>
      <w:r w:rsidRPr="00BA28B5">
        <w:t>Desert.qgz</w:t>
      </w:r>
      <w:proofErr w:type="spellEnd"/>
      <w:r w:rsidRPr="00BA28B5">
        <w:t xml:space="preserve"> inside the output folder</w:t>
      </w:r>
      <w:r w:rsidR="00554CF7">
        <w:t xml:space="preserve"> (</w:t>
      </w:r>
      <w:r w:rsidR="00554CF7" w:rsidRPr="00BA28B5">
        <w:t>Joint-Health-Edu-Desert</w:t>
      </w:r>
      <w:r w:rsidR="00554CF7">
        <w:t>, which also contains all the mentioned input and derived layers)</w:t>
      </w:r>
      <w:r w:rsidRPr="00BA28B5">
        <w:t xml:space="preserve"> using relative paths. The project must reopen without any broken layer links, CRS mismatches, or missing files.</w:t>
      </w:r>
    </w:p>
    <w:p w14:paraId="5E029F96" w14:textId="77777777" w:rsidR="00BA28B5" w:rsidRDefault="00BA28B5"/>
    <w:sectPr w:rsidR="00BA28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67F72"/>
    <w:multiLevelType w:val="multilevel"/>
    <w:tmpl w:val="3A76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086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8B5"/>
    <w:rsid w:val="0003198E"/>
    <w:rsid w:val="00554CF7"/>
    <w:rsid w:val="00AB46C2"/>
    <w:rsid w:val="00BA2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6A134"/>
  <w15:chartTrackingRefBased/>
  <w15:docId w15:val="{BBE57F87-C5D9-43D5-979C-BFA665626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8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8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8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8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8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Goodness Mbaogu</dc:creator>
  <cp:keywords/>
  <dc:description/>
  <cp:lastModifiedBy>Goodness Mbaogu</cp:lastModifiedBy>
  <cp:revision>1</cp:revision>
  <dcterms:created xsi:type="dcterms:W3CDTF">2026-05-25T11:40:00Z</dcterms:created>
  <dcterms:modified xsi:type="dcterms:W3CDTF">2026-05-25T13:00:00Z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a9e151ef-5908-4839-9b34-664d068396b2</vt:lpwstr>
  </property>
</Properties>
</file>