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2DBF" w14:textId="77777777" w:rsidR="00D90DFA" w:rsidRDefault="00D90DFA" w:rsidP="00D90DFA">
      <w:pPr>
        <w:rPr>
          <w:b/>
          <w:bCs/>
        </w:rPr>
      </w:pPr>
      <w:r w:rsidRPr="00D90DFA">
        <w:rPr>
          <w:b/>
          <w:bCs/>
        </w:rPr>
        <w:t>Power grid reach vs settlement coverage map</w:t>
      </w:r>
    </w:p>
    <w:p w14:paraId="49319BFE" w14:textId="48A52E0B" w:rsidR="00D90DFA" w:rsidRPr="00D90DFA" w:rsidRDefault="00D90DFA" w:rsidP="00D90DFA">
      <w:r w:rsidRPr="00D90DFA">
        <w:t xml:space="preserve">Access to electricity is a foundational condition for economic activity, yet a significant proportion of settlements across Ghana remain beyond the practical service reach of the national high-voltage transmission network. You are required to perform a spatial analysis to identify those settlements by comparing the geographic extent of the existing transmission grid against the locations of all known populated settlements across the country. Settlements falling outside a 10-kilometre transmission line proximity threshold are classified as off-grid candidates, producing a spatially accurate, decision-ready dataset that energy planners, utility operators, and development partners can use to </w:t>
      </w:r>
      <w:proofErr w:type="spellStart"/>
      <w:r w:rsidRPr="00D90DFA">
        <w:t>prioritise</w:t>
      </w:r>
      <w:proofErr w:type="spellEnd"/>
      <w:r w:rsidRPr="00D90DFA">
        <w:t xml:space="preserve"> grid extension investments and off-grid electrification interventions where they are needed most.</w:t>
      </w:r>
    </w:p>
    <w:p w14:paraId="0F3A2D6D" w14:textId="411D1792" w:rsidR="00D90DFA" w:rsidRPr="00D90DFA" w:rsidRDefault="00D90DFA" w:rsidP="00D90DFA">
      <w:r w:rsidRPr="00D90DFA">
        <w:t>You will be working with t</w:t>
      </w:r>
      <w:r w:rsidR="008748EC">
        <w:t>wo</w:t>
      </w:r>
      <w:r w:rsidRPr="00D90DFA">
        <w:t xml:space="preserve"> layers already loaded in the project: </w:t>
      </w:r>
      <w:proofErr w:type="spellStart"/>
      <w:r w:rsidRPr="00D90DFA">
        <w:rPr>
          <w:b/>
          <w:bCs/>
        </w:rPr>
        <w:t>elec_</w:t>
      </w:r>
      <w:proofErr w:type="gramStart"/>
      <w:r w:rsidRPr="00D90DFA">
        <w:rPr>
          <w:b/>
          <w:bCs/>
        </w:rPr>
        <w:t>transmission</w:t>
      </w:r>
      <w:r w:rsidRPr="00D90DFA">
        <w:rPr>
          <w:b/>
          <w:bCs/>
        </w:rPr>
        <w:t>.gpkg</w:t>
      </w:r>
      <w:proofErr w:type="spellEnd"/>
      <w:proofErr w:type="gramEnd"/>
      <w:r w:rsidRPr="00D90DFA">
        <w:t xml:space="preserve"> (a line layer of national high-voltage transmission corridors with voltage in kilovolts and operational status attributes),</w:t>
      </w:r>
      <w:r w:rsidR="008748EC">
        <w:t xml:space="preserve"> and</w:t>
      </w:r>
      <w:r w:rsidRPr="00D90DFA">
        <w:t xml:space="preserve"> </w:t>
      </w:r>
      <w:proofErr w:type="spellStart"/>
      <w:proofErr w:type="gramStart"/>
      <w:r w:rsidRPr="00D90DFA">
        <w:rPr>
          <w:b/>
          <w:bCs/>
        </w:rPr>
        <w:t>settlements</w:t>
      </w:r>
      <w:r w:rsidRPr="00D90DFA">
        <w:rPr>
          <w:b/>
          <w:bCs/>
        </w:rPr>
        <w:t>.gpkg</w:t>
      </w:r>
      <w:proofErr w:type="spellEnd"/>
      <w:proofErr w:type="gramEnd"/>
      <w:r w:rsidRPr="00D90DFA">
        <w:t xml:space="preserve"> (a point layer of 25,342 populated settlements carrying socioeconomic, infrastructure, and demand attributes). All th</w:t>
      </w:r>
      <w:r w:rsidR="008748EC">
        <w:t>e</w:t>
      </w:r>
      <w:r w:rsidRPr="00D90DFA">
        <w:t xml:space="preserve"> layers must be reprojected to </w:t>
      </w:r>
      <w:r w:rsidRPr="00D90DFA">
        <w:rPr>
          <w:b/>
          <w:bCs/>
        </w:rPr>
        <w:t>EPSG:32630 (WGS 84 / UTM Zone 30N)</w:t>
      </w:r>
      <w:r w:rsidRPr="00D90DFA">
        <w:t xml:space="preserve"> before any processing begins, as all distance thresholds in this task are metric and Ghana falls within this UTM zone. The reprojected outputs are saved as </w:t>
      </w:r>
      <w:proofErr w:type="spellStart"/>
      <w:r w:rsidRPr="00D90DFA">
        <w:rPr>
          <w:b/>
          <w:bCs/>
        </w:rPr>
        <w:t>elec_transmission_</w:t>
      </w:r>
      <w:proofErr w:type="gramStart"/>
      <w:r w:rsidRPr="00D90DFA">
        <w:rPr>
          <w:b/>
          <w:bCs/>
        </w:rPr>
        <w:t>utm.gpkg</w:t>
      </w:r>
      <w:proofErr w:type="spellEnd"/>
      <w:proofErr w:type="gramEnd"/>
      <w:r w:rsidRPr="00D90DFA">
        <w:rPr>
          <w:b/>
          <w:bCs/>
        </w:rPr>
        <w:t xml:space="preserve">, </w:t>
      </w:r>
      <w:r w:rsidR="008748EC" w:rsidRPr="008748EC">
        <w:t>and</w:t>
      </w:r>
      <w:r w:rsidR="008748EC">
        <w:rPr>
          <w:b/>
          <w:bCs/>
        </w:rPr>
        <w:t xml:space="preserve"> </w:t>
      </w:r>
      <w:proofErr w:type="spellStart"/>
      <w:r w:rsidRPr="00D90DFA">
        <w:rPr>
          <w:b/>
          <w:bCs/>
        </w:rPr>
        <w:t>settlements_</w:t>
      </w:r>
      <w:proofErr w:type="gramStart"/>
      <w:r w:rsidRPr="00D90DFA">
        <w:rPr>
          <w:b/>
          <w:bCs/>
        </w:rPr>
        <w:t>utm.gpkg</w:t>
      </w:r>
      <w:proofErr w:type="spellEnd"/>
      <w:proofErr w:type="gramEnd"/>
      <w:r w:rsidR="008748EC">
        <w:rPr>
          <w:b/>
          <w:bCs/>
        </w:rPr>
        <w:t>.</w:t>
      </w:r>
    </w:p>
    <w:p w14:paraId="45ED7362" w14:textId="77777777" w:rsidR="00D90DFA" w:rsidRPr="00D90DFA" w:rsidRDefault="00D90DFA" w:rsidP="00D90DFA">
      <w:r w:rsidRPr="00D90DFA">
        <w:t xml:space="preserve">The core of this task is determining which settlements fall outside the effective grid corridor. Apply a 10,000-metre buffer to the entire reprojected transmission network and dissolve the result into a single unified polygon representing the on-grid service corridor. Save this as </w:t>
      </w:r>
      <w:r w:rsidRPr="00D90DFA">
        <w:rPr>
          <w:b/>
          <w:bCs/>
        </w:rPr>
        <w:t>elec_transmission_10km_</w:t>
      </w:r>
      <w:proofErr w:type="gramStart"/>
      <w:r w:rsidRPr="00D90DFA">
        <w:rPr>
          <w:b/>
          <w:bCs/>
        </w:rPr>
        <w:t>buffer.gpkg</w:t>
      </w:r>
      <w:proofErr w:type="gramEnd"/>
      <w:r w:rsidRPr="00D90DFA">
        <w:t>. The 10-kilometre threshold reflects a standard high-voltage grid proximity standard for energy access analysis and must not be altered.</w:t>
      </w:r>
    </w:p>
    <w:p w14:paraId="417046B3" w14:textId="77777777" w:rsidR="00D90DFA" w:rsidRPr="00D90DFA" w:rsidRDefault="00D90DFA" w:rsidP="00D90DFA">
      <w:r w:rsidRPr="00D90DFA">
        <w:t xml:space="preserve">Using that dissolved buffer polygon as the spatial reference, evaluate every settlement in </w:t>
      </w:r>
      <w:proofErr w:type="spellStart"/>
      <w:r w:rsidRPr="00D90DFA">
        <w:rPr>
          <w:b/>
          <w:bCs/>
        </w:rPr>
        <w:t>settlements_</w:t>
      </w:r>
      <w:proofErr w:type="gramStart"/>
      <w:r w:rsidRPr="00D90DFA">
        <w:rPr>
          <w:b/>
          <w:bCs/>
        </w:rPr>
        <w:t>utm.gpkg</w:t>
      </w:r>
      <w:proofErr w:type="spellEnd"/>
      <w:proofErr w:type="gramEnd"/>
      <w:r w:rsidRPr="00D90DFA">
        <w:t xml:space="preserve"> for whether its geometry falls within or outside the corridor. The output </w:t>
      </w:r>
      <w:proofErr w:type="spellStart"/>
      <w:r w:rsidRPr="00D90DFA">
        <w:rPr>
          <w:b/>
          <w:bCs/>
        </w:rPr>
        <w:t>settlements_grid_</w:t>
      </w:r>
      <w:proofErr w:type="gramStart"/>
      <w:r w:rsidRPr="00D90DFA">
        <w:rPr>
          <w:b/>
          <w:bCs/>
        </w:rPr>
        <w:t>tagged.gpkg</w:t>
      </w:r>
      <w:proofErr w:type="spellEnd"/>
      <w:proofErr w:type="gramEnd"/>
      <w:r w:rsidRPr="00D90DFA">
        <w:t xml:space="preserve"> must retain all 25,342 features from the input without exception and include a new text field named </w:t>
      </w:r>
      <w:proofErr w:type="spellStart"/>
      <w:r w:rsidRPr="00D90DFA">
        <w:t>grid_access</w:t>
      </w:r>
      <w:proofErr w:type="spellEnd"/>
      <w:r w:rsidRPr="00D90DFA">
        <w:t xml:space="preserve">, populated with On-Grid for settlements inside the corridor and Off-Grid for those outside. Feature count parity between input and output is a hard requirement. From this tagged layer, produce </w:t>
      </w:r>
      <w:proofErr w:type="spellStart"/>
      <w:r w:rsidRPr="00D90DFA">
        <w:rPr>
          <w:b/>
          <w:bCs/>
        </w:rPr>
        <w:t>settlements_off_</w:t>
      </w:r>
      <w:proofErr w:type="gramStart"/>
      <w:r w:rsidRPr="00D90DFA">
        <w:rPr>
          <w:b/>
          <w:bCs/>
        </w:rPr>
        <w:t>grid.gpkg</w:t>
      </w:r>
      <w:proofErr w:type="spellEnd"/>
      <w:proofErr w:type="gramEnd"/>
      <w:r w:rsidRPr="00D90DFA">
        <w:t xml:space="preserve"> as an attribute-filtered subset containing only features where </w:t>
      </w:r>
      <w:proofErr w:type="spellStart"/>
      <w:r w:rsidRPr="00D90DFA">
        <w:t>grid_access</w:t>
      </w:r>
      <w:proofErr w:type="spellEnd"/>
      <w:r w:rsidRPr="00D90DFA">
        <w:t xml:space="preserve"> = 'Off-Grid'.</w:t>
      </w:r>
    </w:p>
    <w:p w14:paraId="0B55218A" w14:textId="0A2EBF07" w:rsidR="00D90DFA" w:rsidRPr="00D90DFA" w:rsidRDefault="00D90DFA" w:rsidP="00D90DFA">
      <w:r>
        <w:t xml:space="preserve">The </w:t>
      </w:r>
      <w:proofErr w:type="spellStart"/>
      <w:r w:rsidRPr="00D90DFA">
        <w:rPr>
          <w:b/>
          <w:bCs/>
        </w:rPr>
        <w:t>settlements</w:t>
      </w:r>
      <w:r w:rsidRPr="00D90DFA">
        <w:rPr>
          <w:b/>
          <w:bCs/>
        </w:rPr>
        <w:t>_grid_</w:t>
      </w:r>
      <w:proofErr w:type="gramStart"/>
      <w:r w:rsidRPr="00D90DFA">
        <w:rPr>
          <w:b/>
          <w:bCs/>
        </w:rPr>
        <w:t>tagged.gpkg</w:t>
      </w:r>
      <w:proofErr w:type="spellEnd"/>
      <w:proofErr w:type="gramEnd"/>
      <w:r w:rsidRPr="00D90DFA">
        <w:t xml:space="preserve"> must be </w:t>
      </w:r>
      <w:proofErr w:type="spellStart"/>
      <w:r w:rsidRPr="00D90DFA">
        <w:t>symbolised</w:t>
      </w:r>
      <w:proofErr w:type="spellEnd"/>
      <w:r w:rsidRPr="00D90DFA">
        <w:t xml:space="preserve"> using </w:t>
      </w:r>
      <w:proofErr w:type="spellStart"/>
      <w:r w:rsidRPr="00D90DFA">
        <w:t>grid_access</w:t>
      </w:r>
      <w:proofErr w:type="spellEnd"/>
      <w:r w:rsidRPr="00D90DFA">
        <w:t xml:space="preserve"> as the classification field, green circles for on-grid settlements and red circles for off-grid </w:t>
      </w:r>
      <w:r w:rsidRPr="00D90DFA">
        <w:lastRenderedPageBreak/>
        <w:t xml:space="preserve">settlements. Transmission lines are styled in orange, </w:t>
      </w:r>
      <w:r w:rsidR="008748EC">
        <w:t xml:space="preserve">and </w:t>
      </w:r>
      <w:r w:rsidRPr="00D90DFA">
        <w:t xml:space="preserve">the buffer polygon as a semi-transparent yellow fill. Save the completed project as </w:t>
      </w:r>
      <w:r w:rsidRPr="00D90DFA">
        <w:rPr>
          <w:b/>
          <w:bCs/>
        </w:rPr>
        <w:t>Power-Grid-Reach-</w:t>
      </w:r>
      <w:proofErr w:type="spellStart"/>
      <w:r w:rsidRPr="00D90DFA">
        <w:rPr>
          <w:b/>
          <w:bCs/>
        </w:rPr>
        <w:t>Coverage.qgz</w:t>
      </w:r>
      <w:proofErr w:type="spellEnd"/>
      <w:r w:rsidRPr="00D90DFA">
        <w:t xml:space="preserve"> using relative paths to the same output folder</w:t>
      </w:r>
      <w:r w:rsidR="008748EC">
        <w:t xml:space="preserve"> (</w:t>
      </w:r>
      <w:r w:rsidR="008748EC" w:rsidRPr="00D90DFA">
        <w:rPr>
          <w:b/>
          <w:bCs/>
        </w:rPr>
        <w:t>Power-Grid-Reach-Coverage</w:t>
      </w:r>
      <w:r w:rsidR="008748EC">
        <w:rPr>
          <w:b/>
          <w:bCs/>
        </w:rPr>
        <w:t xml:space="preserve">, </w:t>
      </w:r>
      <w:r w:rsidR="008748EC" w:rsidRPr="008748EC">
        <w:t>where all the mentioned input and derived layers are contained)</w:t>
      </w:r>
      <w:r w:rsidRPr="008748EC">
        <w:t>,</w:t>
      </w:r>
      <w:r w:rsidRPr="00D90DFA">
        <w:t xml:space="preserve"> ensuring no broken layer links on reopening.</w:t>
      </w:r>
    </w:p>
    <w:p w14:paraId="19DE70C5" w14:textId="77777777" w:rsidR="00D90DFA" w:rsidRDefault="00D90DFA"/>
    <w:sectPr w:rsidR="00D90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FA"/>
    <w:rsid w:val="0003198E"/>
    <w:rsid w:val="00353281"/>
    <w:rsid w:val="008748EC"/>
    <w:rsid w:val="00D9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EF7C"/>
  <w15:chartTrackingRefBased/>
  <w15:docId w15:val="{D3A1F31D-E32A-44E8-9905-70FF98F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2026-05-25T14:35:00Z</dcterms:created>
  <dcterms:modified xsi:type="dcterms:W3CDTF">2026-05-25T17:28:00Z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7cbd4904-b4b3-4990-affe-2b9b85ff5e87</vt:lpwstr>
  </property>
</Properties>
</file>