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b/>
          <w:b/>
        </w:rPr>
      </w:pPr>
      <w:r>
        <w:rPr>
          <w:b/>
        </w:rPr>
        <w:t>Compte rendu – Devoir 3</w:t>
      </w:r>
    </w:p>
    <w:p>
      <w:pPr>
        <w:pStyle w:val="Heading2"/>
        <w:rPr/>
      </w:pPr>
      <w:r>
        <w:rPr/>
        <w:t>Objectif</w:t>
      </w:r>
    </w:p>
    <w:p>
      <w:pPr>
        <w:pStyle w:val="Normal"/>
        <w:rPr/>
      </w:pPr>
      <w:r>
        <w:rPr/>
        <w:t xml:space="preserve">Nous cherchons à implémenter le jeu de vie vu lors du TD5 de SR01 en utilisant Tkinter pour réaliser l’interface graphique du jeu. </w:t>
      </w:r>
    </w:p>
    <w:p>
      <w:pPr>
        <w:pStyle w:val="Normal"/>
        <w:rPr/>
      </w:pPr>
      <w:r>
        <w:rPr/>
        <w:t>Le jeu de la vie évolue sur un damier infini. Chaque case est occupée par une cellule qui peut être vivante ou morte. Nous modéliserons les cellules vivantes par une case rouge et les cellules mortes resterons « vides » soient blanches.</w:t>
      </w:r>
    </w:p>
    <w:p>
      <w:pPr>
        <w:pStyle w:val="Normal"/>
        <w:rPr/>
      </w:pPr>
      <w:r>
        <w:rPr/>
        <w:t xml:space="preserve">A chaque génération, chaque cellule peut naître, mourir, ou rester dans son état. </w:t>
      </w:r>
    </w:p>
    <w:p>
      <w:pPr>
        <w:pStyle w:val="Normal"/>
        <w:rPr/>
      </w:pPr>
      <w:r>
        <w:rPr/>
        <w:t>Chaque cellule a exactement 8 voisins.</w:t>
      </w:r>
    </w:p>
    <w:p>
      <w:pPr>
        <w:pStyle w:val="Normal"/>
        <w:rPr/>
      </w:pPr>
      <w:r>
        <w:rPr/>
        <w:t xml:space="preserve">Les règles qui permettent de passer d'une génération à l'autre sont les suivantes : </w:t>
      </w:r>
    </w:p>
    <w:p>
      <w:pPr>
        <w:pStyle w:val="ListParagraph"/>
        <w:numPr>
          <w:ilvl w:val="0"/>
          <w:numId w:val="1"/>
        </w:numPr>
        <w:rPr/>
      </w:pPr>
      <w:r>
        <w:rPr/>
        <w:t>Une cellule vivante ayant exactement 2 ou 3 voisins vivants survit la génération suivante ;</w:t>
      </w:r>
    </w:p>
    <w:p>
      <w:pPr>
        <w:pStyle w:val="ListParagraph"/>
        <w:numPr>
          <w:ilvl w:val="0"/>
          <w:numId w:val="1"/>
        </w:numPr>
        <w:rPr/>
      </w:pPr>
      <w:r>
        <w:rPr/>
        <w:t>Une cellule vivante ayant au moins 4 cellules voisines vivantes meurt d'étouffement à la génération suivante ;</w:t>
      </w:r>
    </w:p>
    <w:p>
      <w:pPr>
        <w:pStyle w:val="ListParagraph"/>
        <w:numPr>
          <w:ilvl w:val="0"/>
          <w:numId w:val="1"/>
        </w:numPr>
        <w:rPr/>
      </w:pPr>
      <w:r>
        <w:rPr/>
        <w:t>Une cellule vivante ayant au plus une cellule voisine vivante meurt d'isolement à la génération suivante ;</w:t>
      </w:r>
    </w:p>
    <w:p>
      <w:pPr>
        <w:pStyle w:val="ListParagraph"/>
        <w:numPr>
          <w:ilvl w:val="0"/>
          <w:numId w:val="1"/>
        </w:numPr>
        <w:rPr/>
      </w:pPr>
      <w:r>
        <w:rPr/>
        <w:t>Sur une case vide, soit une cellule morte, ayant exactement 3 voisins vivants, la cellule naîtra à la génération suivante.</w:t>
      </w:r>
    </w:p>
    <w:p>
      <w:pPr>
        <w:pStyle w:val="Normal"/>
        <w:rPr/>
      </w:pPr>
      <w:r>
        <w:rPr/>
        <w:t>Afin d'implémenter ce jeu, on considère le damier infini comme une matrice "torique". Le damier sera représenté par une matrice dont les bords droite et gauche sont reliés entre eux, ainsi que les bords supérieur et inférieur.</w:t>
      </w:r>
    </w:p>
    <w:p>
      <w:pPr>
        <w:pStyle w:val="Heading2"/>
        <w:rPr/>
      </w:pPr>
      <w:r>
        <w:rPr/>
        <w:t>Fonctions d’implémentation du jeu</w:t>
      </w:r>
    </w:p>
    <w:p>
      <w:pPr>
        <w:pStyle w:val="Heading3"/>
        <w:ind w:firstLine="708"/>
        <w:rPr/>
      </w:pPr>
      <w:r>
        <w:rPr/>
        <w:t>initMatrice</w:t>
      </w:r>
    </w:p>
    <w:p>
      <w:pPr>
        <w:pStyle w:val="Normal"/>
        <w:rPr/>
      </w:pPr>
      <w:r>
        <w:rPr/>
        <w:t>Cette fonction permet de générer aléatoirement une matrice donc les caractéristiques sont fixées dans les arguments (tailles et pourcentage de vie). Pour cela on commence par créer un tableau à deux dimensions de la taille voulu. Puis à l’aide du module pyhton « random », on peut tirer aléatoirement la valeurs de chaque case selon la distribution voulue.</w:t>
      </w:r>
    </w:p>
    <w:p>
      <w:pPr>
        <w:pStyle w:val="Heading3"/>
        <w:rPr/>
      </w:pPr>
      <w:r>
        <w:rPr/>
        <w:tab/>
        <w:t>nombreVoisins</w:t>
      </w:r>
    </w:p>
    <w:p>
      <w:pPr>
        <w:pStyle w:val="Normal"/>
        <w:rPr/>
      </w:pPr>
      <w:r>
        <w:rPr/>
        <w:t>Les cases de la matrice de comportant que des « 0 » et des « 1 », le nombre de voisins en vie d’une case corresponds à la somme des valeurs de chacune des cases voisines. C’est dans cette fonction que l’idée d’une matrice torique est importante : il faut qu’une case sur la première ligne soit considérées comme voisine d’une case sur la dernière ligne. On utilise pour cela la fonction modulo (voir l’implémentation python).</w:t>
      </w:r>
    </w:p>
    <w:p>
      <w:pPr>
        <w:pStyle w:val="Heading3"/>
        <w:rPr/>
      </w:pPr>
      <w:r>
        <w:rPr/>
        <w:tab/>
        <w:t>newGeneration</w:t>
        <w:tab/>
      </w:r>
    </w:p>
    <w:p>
      <w:pPr>
        <w:pStyle w:val="Normal"/>
        <w:rPr/>
      </w:pPr>
      <w:r>
        <w:rPr/>
        <w:t xml:space="preserve">Cette fonction permet de créer une nouvelle matrice, correspondant au passage d’une génération </w:t>
      </w:r>
      <w:r>
        <w:rPr/>
        <w:t>depuis la matrice actuelle passée en argument.</w:t>
      </w:r>
    </w:p>
    <w:p>
      <w:pPr>
        <w:pStyle w:val="Normal"/>
        <w:rPr/>
      </w:pPr>
      <w:r>
        <w:rPr/>
        <w:t>Pour cela, on boucle sur chaque case de l’ancienne matrice, et en fonction du nombre de voisins et des règles définies, on rentre la nouvelle valeur (« 0 » ou « 1 ») dans la nouvelle matrice dans la case correspondante.</w:t>
      </w:r>
    </w:p>
    <w:p>
      <w:pPr>
        <w:pStyle w:val="Heading2"/>
        <w:rPr/>
      </w:pPr>
      <w:r>
        <w:rPr/>
        <w:t>Fonctions pour l’interface graphique</w:t>
      </w:r>
    </w:p>
    <w:p>
      <w:pPr>
        <w:pStyle w:val="Heading3"/>
        <w:rPr/>
      </w:pPr>
      <w:r>
        <w:rPr/>
        <w:tab/>
        <w:t>drawGrid</w:t>
      </w:r>
    </w:p>
    <w:p>
      <w:pPr>
        <w:pStyle w:val="Normal"/>
        <w:rPr/>
      </w:pPr>
      <w:r>
        <w:rPr/>
        <w:t>Cette fonction permet de générer un quadrillage comportant le nombre de cases correspondant à la taille de la matrice choisie. Pour cela, on calcule la taille à allouer à chaque case, puis on dessine ligne par ligne le quadrillage grâce aux méthodes de la classe Canvas de Tk. On utilise une boucle for pour tracer le bon nombre de lignes en les décalant à chaque itération de la taille d’une case.</w:t>
      </w:r>
    </w:p>
    <w:p>
      <w:pPr>
        <w:pStyle w:val="Heading3"/>
        <w:rPr/>
      </w:pPr>
      <w:r>
        <w:rPr/>
        <w:tab/>
      </w:r>
      <w:r>
        <w:rPr/>
        <w:t>f</w:t>
      </w:r>
      <w:r>
        <w:rPr/>
        <w:t>illGrid</w:t>
      </w:r>
    </w:p>
    <w:p>
      <w:pPr>
        <w:pStyle w:val="Normal"/>
        <w:rPr/>
      </w:pPr>
      <w:r>
        <w:rPr/>
        <w:t>Cette fonction prend en paramètre la matrice à afficher et le Canvas sur lequel on va afficher les éléments graphiques. On commence donc d’abord par effacer tous les rectangles rouges du Canvas s’il y en a, puis on parcours à l’aide d’une bloucle for chaque case de la matrice. Si la valeur contenue est un « 1 », eq la cellule est en vie, on dessine un carré rouge aux bonnes coordonnées.</w:t>
      </w:r>
    </w:p>
    <w:p>
      <w:pPr>
        <w:pStyle w:val="Heading3"/>
        <w:rPr/>
      </w:pPr>
      <w:r>
        <w:rPr/>
        <w:tab/>
        <w:t>initialise</w:t>
      </w:r>
    </w:p>
    <w:p>
      <w:pPr>
        <w:pStyle w:val="Normal"/>
        <w:rPr/>
      </w:pPr>
      <w:r>
        <w:rPr/>
        <w:t xml:space="preserve">Cette fonction nous permet d’initialiser la grille en récupérant les informations sur les scale de l’interface. L’initialisation crée une matrice à l’aide de la fonction initMatrice vue précédemment en passant en paramètre les éléments récupérés des scale, on dessine ensuite la grille et on la remplie en suivant la matrice créée. Pour terminer, on active les boutons pour lancer et arrêter le jeu. </w:t>
      </w:r>
    </w:p>
    <w:p>
      <w:pPr>
        <w:pStyle w:val="Heading3"/>
        <w:rPr/>
      </w:pPr>
      <w:r>
        <w:rPr/>
        <w:tab/>
        <w:t>start</w:t>
      </w:r>
    </w:p>
    <w:p>
      <w:pPr>
        <w:pStyle w:val="Normal"/>
        <w:rPr/>
      </w:pPr>
      <w:r>
        <w:rPr/>
        <w:t>Cette fonction est lancée lors du clic gauche sur le bouton de l’interface Lancer.</w:t>
      </w:r>
    </w:p>
    <w:p>
      <w:pPr>
        <w:pStyle w:val="Normal"/>
        <w:rPr/>
      </w:pPr>
      <w:r>
        <w:rPr/>
        <w:t>On met la variable globale running à TRUE et on lance la fonction run.</w:t>
      </w:r>
    </w:p>
    <w:p>
      <w:pPr>
        <w:pStyle w:val="Heading3"/>
        <w:rPr/>
      </w:pPr>
      <w:r>
        <w:rPr/>
        <w:tab/>
        <w:t>run</w:t>
      </w:r>
    </w:p>
    <w:p>
      <w:pPr>
        <w:pStyle w:val="Normal"/>
        <w:rPr/>
      </w:pPr>
      <w:r>
        <w:rPr/>
        <w:t xml:space="preserve">Si la variable globale running est à TRUE alors on crée une nouvelle matrice correspondant à la génération suivante à l’aide de la fonction newGeneration, puis on remplit la grille avec cette nouvelle matrice. On initialise une variable speed en récupérant la vitesse voulue dans le scale de l’interface. On décide que plus la valeur du scale est grande plus la génération suivante sera affichée rapidement. Après le temps défini par speed, on relance la fonction run. </w:t>
      </w:r>
    </w:p>
    <w:p>
      <w:pPr>
        <w:pStyle w:val="Heading3"/>
        <w:rPr/>
      </w:pPr>
      <w:r>
        <w:rPr/>
        <w:tab/>
        <w:t>onerun</w:t>
      </w:r>
    </w:p>
    <w:p>
      <w:pPr>
        <w:pStyle w:val="Normal"/>
        <w:rPr/>
      </w:pPr>
      <w:r>
        <w:rPr/>
        <w:t xml:space="preserve">Cette fonction est lancée par un clic droit sur le bouton Lancer, elle permet d’afficher uniquement la génération suivante. Elle est identique à la fonction run à l’exception que la fonction n’est pas relancée après un certain temps. </w:t>
      </w:r>
    </w:p>
    <w:p>
      <w:pPr>
        <w:pStyle w:val="Heading3"/>
        <w:rPr/>
      </w:pPr>
      <w:r>
        <w:rPr/>
        <w:tab/>
        <w:t>stop</w:t>
      </w:r>
    </w:p>
    <w:p>
      <w:pPr>
        <w:pStyle w:val="Normal"/>
        <w:rPr/>
      </w:pPr>
      <w:r>
        <w:rPr/>
        <w:t xml:space="preserve">Cette fonction est lancée par un clic gauche sur le bouton Arreter de l’interface, elle met la variable globale running à FALSE pour que la fonction run (qui nécessite running à TRUE) ne soit pas relancée. </w:t>
      </w:r>
      <w:bookmarkStart w:id="0" w:name="_GoBack"/>
      <w:bookmarkEnd w:id="0"/>
    </w:p>
    <w:p>
      <w:pPr>
        <w:pStyle w:val="Normal"/>
        <w:rPr/>
      </w:pPr>
      <w:r>
        <w:rPr/>
      </w:r>
    </w:p>
    <w:p>
      <w:pPr>
        <w:pStyle w:val="Heading2"/>
        <w:rPr>
          <w:lang w:val="en-US"/>
        </w:rPr>
      </w:pPr>
      <w:r>
        <w:rPr>
          <w:lang w:val="en-US"/>
        </w:rPr>
        <w:t>Interface graphique</w:t>
      </w:r>
    </w:p>
    <w:p>
      <w:pPr>
        <w:pStyle w:val="Normal"/>
        <w:rPr/>
      </w:pPr>
      <w:r>
        <w:rPr/>
        <w:t>Si run les scales affectent pas + si on initialize dans un run alors ça arrete</w:t>
      </w:r>
    </w:p>
    <w:p>
      <w:pPr>
        <w:pStyle w:val="Heading2"/>
        <w:rPr/>
      </w:pPr>
      <w:r>
        <w:rPr/>
        <w:t>Ouverture sur d’autres structures</w:t>
      </w:r>
    </w:p>
    <w:p>
      <w:pPr>
        <w:pStyle w:val="Normal"/>
        <w:rPr/>
      </w:pPr>
      <w:r>
        <w:rPr/>
        <w:t xml:space="preserve">Le jeu de la vie a attiré beaucoup de recherches pour trouver des structures stables qui se répètent au bout d’un certain nombre de périodes. Nous avons implémenté 4 de ces structures connues : le canon à planneurs, la galaxie de kok, le pulsar et le pentadécathlon. </w:t>
      </w:r>
    </w:p>
    <w:p>
      <w:pPr>
        <w:pStyle w:val="Normal"/>
        <w:rPr/>
      </w:pPr>
      <w:r>
        <w:rPr/>
        <w:t xml:space="preserve">Dans l’idée d’un easter egg, ces structures sont initialisables avec un clic droit sur le bouton Initialiser. </w:t>
      </w:r>
    </w:p>
    <w:p>
      <w:pPr>
        <w:pStyle w:val="Normal"/>
        <w:widowControl/>
        <w:bidi w:val="0"/>
        <w:spacing w:lineRule="auto" w:line="259" w:before="0" w:after="160"/>
        <w:jc w:val="both"/>
        <w:rPr/>
      </w:pPr>
      <w:r>
        <w:rPr/>
        <w:t xml:space="preserve">Les fonctions canonplanneur, galaxiekok, pulsar et penta suivent le même schéma et sont commentées dans le code. On initialise une matrice avec les cellules vivantes et mortes voulues pour dessiner la génération 0. On dessine et on remplit la grille avec cette matrice avant d’activer les boutons pour lancer et arrêter le jeu. </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AEAAAA" w:themeColor="background2" w:themeShade="bf"/>
      </w:rPr>
    </w:pPr>
    <w:r>
      <w:rPr>
        <w:color w:val="AEAAAA" w:themeColor="background2" w:themeShade="bf"/>
      </w:rPr>
      <w:t>Martin Schneider – Océane Bordeau</w:t>
      <w:tab/>
      <w:tab/>
      <w:t>A21 – SR01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b7964"/>
    <w:pPr>
      <w:widowControl/>
      <w:bidi w:val="0"/>
      <w:spacing w:lineRule="auto" w:line="259" w:before="0" w:after="160"/>
      <w:jc w:val="both"/>
    </w:pPr>
    <w:rPr>
      <w:rFonts w:cs="Calibri" w:cstheme="minorHAnsi" w:ascii="Calibri" w:hAnsi="Calibri" w:eastAsia="Calibri"/>
      <w:color w:val="auto"/>
      <w:kern w:val="0"/>
      <w:sz w:val="22"/>
      <w:szCs w:val="22"/>
      <w:lang w:val="fr-FR" w:eastAsia="en-US" w:bidi="ar-SA"/>
    </w:rPr>
  </w:style>
  <w:style w:type="paragraph" w:styleId="Heading1">
    <w:name w:val="Heading 1"/>
    <w:basedOn w:val="Normal"/>
    <w:next w:val="Normal"/>
    <w:link w:val="Titre1Car"/>
    <w:uiPriority w:val="9"/>
    <w:qFormat/>
    <w:rsid w:val="00c7011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3b796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131d5d"/>
    <w:pPr>
      <w:keepNext w:val="true"/>
      <w:keepLines/>
      <w:spacing w:before="40" w:after="0"/>
      <w:outlineLvl w:val="2"/>
    </w:pPr>
    <w:rPr>
      <w:rFonts w:ascii="Calibri Light" w:hAnsi="Calibri Light" w:eastAsia="" w:cs="" w:asciiTheme="majorHAnsi" w:cstheme="majorBidi" w:eastAsiaTheme="majorEastAsia" w:hAnsiTheme="majorHAnsi"/>
      <w:b/>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70119"/>
    <w:rPr>
      <w:rFonts w:ascii="Calibri Light" w:hAnsi="Calibri Light" w:eastAsia="" w:cs="" w:asciiTheme="majorHAnsi" w:cstheme="majorBidi" w:eastAsiaTheme="majorEastAsia" w:hAnsiTheme="majorHAnsi"/>
      <w:color w:val="2E74B5" w:themeColor="accent1" w:themeShade="bf"/>
      <w:sz w:val="32"/>
      <w:szCs w:val="32"/>
    </w:rPr>
  </w:style>
  <w:style w:type="character" w:styleId="EntteCar" w:customStyle="1">
    <w:name w:val="En-tête Car"/>
    <w:basedOn w:val="DefaultParagraphFont"/>
    <w:link w:val="En-tte"/>
    <w:uiPriority w:val="99"/>
    <w:qFormat/>
    <w:rsid w:val="00c70119"/>
    <w:rPr/>
  </w:style>
  <w:style w:type="character" w:styleId="PieddepageCar" w:customStyle="1">
    <w:name w:val="Pied de page Car"/>
    <w:basedOn w:val="DefaultParagraphFont"/>
    <w:link w:val="Pieddepage"/>
    <w:uiPriority w:val="99"/>
    <w:qFormat/>
    <w:rsid w:val="00c70119"/>
    <w:rPr/>
  </w:style>
  <w:style w:type="character" w:styleId="Titre2Car" w:customStyle="1">
    <w:name w:val="Titre 2 Car"/>
    <w:basedOn w:val="DefaultParagraphFont"/>
    <w:link w:val="Titre2"/>
    <w:uiPriority w:val="9"/>
    <w:qFormat/>
    <w:rsid w:val="003b7964"/>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131d5d"/>
    <w:rPr>
      <w:rFonts w:ascii="Calibri Light" w:hAnsi="Calibri Light" w:eastAsia="" w:cs="" w:asciiTheme="majorHAnsi" w:cstheme="majorBidi" w:eastAsiaTheme="majorEastAsia" w:hAnsiTheme="majorHAnsi"/>
      <w:b/>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c70119"/>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c70119"/>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b7964"/>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LibreOffice/6.4.7.2$Linux_X86_64 LibreOffice_project/40$Build-2</Application>
  <Pages>3</Pages>
  <Words>956</Words>
  <Characters>4757</Characters>
  <CharactersWithSpaces>5690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2021-12-29T12:36:00Z</dcterms:created>
  <dc:creator>Océane</dc:creator>
  <dc:description/>
  <dc:language>en-US</dc:language>
  <cp:lastModifiedBy/>
  <dcterms:modified xsi:type="dcterms:W3CDTF">2021-12-31T11:28:37Z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