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14B"/>
          <w:sz w:val="36"/>
        </w:rPr>
        <w:t>PLANO DE DEMONSTRAÇÃO DO APLICATIVO — TCC2</w:t>
      </w:r>
    </w:p>
    <w:p>
      <w:pPr>
        <w:jc w:val="center"/>
      </w:pPr>
      <w:r>
        <w:rPr>
          <w:i/>
          <w:color w:val="595959"/>
          <w:sz w:val="20"/>
        </w:rPr>
        <w:t>Duração-alvo: 5–7 minutos · todos os dados são fictícios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Princípios da demonstração</w:t>
      </w:r>
    </w:p>
    <w:p>
      <w:pPr>
        <w:pStyle w:val="ListBullet"/>
      </w:pPr>
      <w:r>
        <w:t>Usar apenas a conta fictícia preparada para a defesa (nenhum dado pessoal real).</w:t>
      </w:r>
    </w:p>
    <w:p>
      <w:pPr>
        <w:pStyle w:val="ListBullet"/>
      </w:pPr>
      <w:r>
        <w:t>Não expor endpoints, logs, nomes internos de classes, terminais ou credenciais.</w:t>
      </w:r>
    </w:p>
    <w:p>
      <w:pPr>
        <w:pStyle w:val="ListBullet"/>
      </w:pPr>
      <w:r>
        <w:t>Deixar visível o aviso em linguagem simples de que a estimativa NÃO é um diagnóstico.</w:t>
      </w:r>
    </w:p>
    <w:p>
      <w:pPr>
        <w:pStyle w:val="ListBullet"/>
      </w:pPr>
      <w:r>
        <w:t>Se qualquer tela falhar, seguir para o próximo passo sem chamar atenção para o erro.</w:t>
      </w:r>
    </w:p>
    <w:p>
      <w:pPr>
        <w:pStyle w:val="ListBullet"/>
      </w:pPr>
      <w:r>
        <w:t>Falar devagar e narrar o que está acontecendo na tela.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Sequência da demonstração (14 passos)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 — Tela inicial</w:t>
      </w:r>
    </w:p>
    <w:p>
      <w:pPr>
        <w:spacing w:after="80"/>
      </w:pPr>
      <w:r>
        <w:t>O que fazer: Abrir o aplicativo e deixar a tela de abertura visível.</w:t>
      </w:r>
    </w:p>
    <w:p>
      <w:pPr>
        <w:spacing w:after="80"/>
      </w:pPr>
      <w:r>
        <w:t>O que dizer: “Este é o aplicativo. Começo pela tela inicial, sem conta logada.”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2 — Login com conta fictícia</w:t>
      </w:r>
    </w:p>
    <w:p>
      <w:pPr>
        <w:spacing w:after="80"/>
      </w:pPr>
      <w:r>
        <w:t>O que fazer: Entrar com as credenciais da conta fictícia de demonstração.</w:t>
      </w:r>
    </w:p>
    <w:p>
      <w:pPr>
        <w:spacing w:after="80"/>
      </w:pPr>
      <w:r>
        <w:t>O que dizer: “Entro com uma conta fictícia, criada somente para esta demonstração.”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3 — Acompanhamento da gestação</w:t>
      </w:r>
    </w:p>
    <w:p>
      <w:pPr>
        <w:spacing w:after="80"/>
      </w:pPr>
      <w:r>
        <w:t>O que fazer: Navegar até a tela da gestação e mostrar a idade gestacional e a data provável do parto.</w:t>
      </w:r>
    </w:p>
    <w:p>
      <w:pPr>
        <w:spacing w:after="80"/>
      </w:pPr>
      <w:r>
        <w:t>O que dizer: “O aplicativo acompanha a gestação, com idade gestacional e data provável do parto.”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4 — Questionário DSS</w:t>
      </w:r>
    </w:p>
    <w:p>
      <w:pPr>
        <w:spacing w:after="80"/>
      </w:pPr>
      <w:r>
        <w:t>O que fazer: Abrir o questionário dos Determinantes Sociais da Saúde.</w:t>
      </w:r>
    </w:p>
    <w:p>
      <w:pPr>
        <w:spacing w:after="80"/>
      </w:pPr>
      <w:r>
        <w:t>O que dizer: “Agora respondo ao questionário dos determinantes sociais.”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5 — Seis dimensões</w:t>
      </w:r>
    </w:p>
    <w:p>
      <w:pPr>
        <w:spacing w:after="80"/>
      </w:pPr>
      <w:r>
        <w:t>O que fazer: Percorrer rapidamente as seis dimensões (educação; trabalho e renda; saneamento; acesso à saúde; habitação; alimentação).</w:t>
      </w:r>
    </w:p>
    <w:p>
      <w:pPr>
        <w:spacing w:after="80"/>
      </w:pPr>
      <w:r>
        <w:t>O que dizer: “São seis dimensões, com respostas de seleção, sem texto livre.”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6 — Avaliação fictícia pré-planejada</w:t>
      </w:r>
    </w:p>
    <w:p>
      <w:pPr>
        <w:spacing w:after="80"/>
      </w:pPr>
      <w:r>
        <w:t>O que fazer: Usar as respostas fictícias preparadas com antecedência (evitar improvisar).</w:t>
      </w:r>
    </w:p>
    <w:p>
      <w:pPr>
        <w:spacing w:after="80"/>
      </w:pPr>
      <w:r>
        <w:t>O que dizer: “Uso respostas preparadas, para manter a demonstração objetiva.”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7 — Envio da avaliação</w:t>
      </w:r>
    </w:p>
    <w:p>
      <w:pPr>
        <w:spacing w:after="80"/>
      </w:pPr>
      <w:r>
        <w:t>O que fazer: Submeter o questionário.</w:t>
      </w:r>
    </w:p>
    <w:p>
      <w:pPr>
        <w:spacing w:after="80"/>
      </w:pPr>
      <w:r>
        <w:t>O que dizer: “Ao enviar, a avaliação é registrada e a estimativa é calculada.”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8 — Estimativa experimental</w:t>
      </w:r>
    </w:p>
    <w:p>
      <w:pPr>
        <w:spacing w:after="80"/>
      </w:pPr>
      <w:r>
        <w:t>O que fazer: Mostrar a tela de resultado com a probabilidade estimada.</w:t>
      </w:r>
    </w:p>
    <w:p>
      <w:pPr>
        <w:spacing w:after="80"/>
      </w:pPr>
      <w:r>
        <w:t>O que dizer: “O aplicativo devolve a probabilidade — é uma estimativa experimental.”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9 — IV-DSS em linguagem simples</w:t>
      </w:r>
    </w:p>
    <w:p>
      <w:pPr>
        <w:spacing w:after="80"/>
      </w:pPr>
      <w:r>
        <w:t>O que fazer: Mostrar o índice de vulnerabilidade e explicar em palavras simples.</w:t>
      </w:r>
    </w:p>
    <w:p>
      <w:pPr>
        <w:spacing w:after="80"/>
      </w:pPr>
      <w:r>
        <w:t>O que dizer: “Ele também mostra o índice de vulnerabilidade social, de zero a um, em linguagem simples.”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10 — Aviso de não-diagnóstico</w:t>
      </w:r>
    </w:p>
    <w:p>
      <w:pPr>
        <w:spacing w:after="80"/>
      </w:pPr>
      <w:r>
        <w:t>O que fazer: Destaque para o aviso que deixa claro que não é um diagnóstico.</w:t>
      </w:r>
    </w:p>
    <w:p>
      <w:pPr>
        <w:spacing w:after="80"/>
      </w:pPr>
      <w:r>
        <w:t>O que dizer: “Importante: isso não é um diagnóstico — é uma estimativa estatística experimental.”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11 — Perfil e histórico de avaliações</w:t>
      </w:r>
    </w:p>
    <w:p>
      <w:pPr>
        <w:spacing w:after="80"/>
      </w:pPr>
      <w:r>
        <w:t>O que fazer: Navegar ao perfil e ao histórico de avaliações DSS.</w:t>
      </w:r>
    </w:p>
    <w:p>
      <w:pPr>
        <w:spacing w:after="80"/>
      </w:pPr>
      <w:r>
        <w:t>O que dizer: “No perfil, vejo o histórico das avaliações realizadas.”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12 — Detalhe de avaliação anterior</w:t>
      </w:r>
    </w:p>
    <w:p>
      <w:pPr>
        <w:spacing w:after="80"/>
      </w:pPr>
      <w:r>
        <w:t>O que fazer: Abrir uma avaliação anterior registrada.</w:t>
      </w:r>
    </w:p>
    <w:p>
      <w:pPr>
        <w:spacing w:after="80"/>
      </w:pPr>
      <w:r>
        <w:t>O que dizer: “Cada avaliação fica registrada e pode ser consultada depois.”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13 — Consultas, exames, vacinas, medicamentos e plano de parto</w:t>
      </w:r>
    </w:p>
    <w:p>
      <w:pPr>
        <w:spacing w:after="80"/>
      </w:pPr>
      <w:r>
        <w:t>O que fazer: Percorrer as telas de acompanhamento (consultas, exames, vacinas, medicamentos e plano de parto).</w:t>
      </w:r>
    </w:p>
    <w:p>
      <w:pPr>
        <w:spacing w:after="80"/>
      </w:pPr>
      <w:r>
        <w:t>O que dizer: “Além do questionário, o app apoia consultas, exames, vacinas, medicamentos e o plano de parto.”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Passo 14 — Fechamento com o diferencial da integração</w:t>
      </w:r>
    </w:p>
    <w:p>
      <w:pPr>
        <w:spacing w:after="80"/>
      </w:pPr>
      <w:r>
        <w:t>O que fazer: Voltar à tela inicial e fechar com a mensagem de integração.</w:t>
      </w:r>
    </w:p>
    <w:p>
      <w:pPr>
        <w:spacing w:after="80"/>
      </w:pPr>
      <w:r>
        <w:t>O que dizer: “O diferencial é este: questionário, estimativa e acompanhamento integrados em um único aplicativo.”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Plano de contingência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Plano A — demonstração ao vivo</w:t>
      </w:r>
    </w:p>
    <w:p>
      <w:pPr>
        <w:spacing w:after="80"/>
      </w:pPr>
      <w:r>
        <w:t>Usar o aplicativo instalado e testado no dispositivo, com a API e o banco em execução e o modelo disponível. É o cenário preferido.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Plano B — vídeo gravado</w:t>
      </w:r>
    </w:p>
    <w:p>
      <w:pPr>
        <w:spacing w:after="80"/>
      </w:pPr>
      <w:r>
        <w:t>Se a rede ou o servidor falhar, reproduzir um vídeo curto (gravado previamente) com o mesmo roteiro dos 14 passos, armazenado localmente no dispositivo e em outro dispositivo.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Plano C — capturas de tela</w:t>
      </w:r>
    </w:p>
    <w:p>
      <w:pPr>
        <w:spacing w:after="80"/>
      </w:pPr>
      <w:r>
        <w:t>Se o vídeo também falhar, exibir as capturas de tela (já organizadas nos slides de apoio) enquanto narra a sequência. As imagens dos slides são o recurso de última instância.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Checklist pré-defesa</w:t>
      </w:r>
    </w:p>
    <w:p>
      <w:pPr>
        <w:pStyle w:val="ListBullet"/>
      </w:pPr>
      <w:r>
        <w:t>Computador/dispositivo carregado e com o carregador à mão.</w:t>
      </w:r>
    </w:p>
    <w:p>
      <w:pPr>
        <w:pStyle w:val="ListBullet"/>
      </w:pPr>
      <w:r>
        <w:t>Aplicativo instalado e testado no dispositivo de demonstração.</w:t>
      </w:r>
    </w:p>
    <w:p>
      <w:pPr>
        <w:pStyle w:val="ListBullet"/>
      </w:pPr>
      <w:r>
        <w:t>API em execução e banco de dados disponível.</w:t>
      </w:r>
    </w:p>
    <w:p>
      <w:pPr>
        <w:pStyle w:val="ListBullet"/>
      </w:pPr>
      <w:r>
        <w:t>Modelo/artefato de estimativa disponível e carregado.</w:t>
      </w:r>
    </w:p>
    <w:p>
      <w:pPr>
        <w:pStyle w:val="ListBullet"/>
      </w:pPr>
      <w:r>
        <w:t>Conta fictícia criada e credenciais anotadas.</w:t>
      </w:r>
    </w:p>
    <w:p>
      <w:pPr>
        <w:pStyle w:val="ListBullet"/>
      </w:pPr>
      <w:r>
        <w:t>Respostas fictícias da demonstração definidas e revisadas.</w:t>
      </w:r>
    </w:p>
    <w:p>
      <w:pPr>
        <w:pStyle w:val="ListBullet"/>
      </w:pPr>
      <w:r>
        <w:t>Notificações do dispositivo desativadas (modo não perturbe).</w:t>
      </w:r>
    </w:p>
    <w:p>
      <w:pPr>
        <w:pStyle w:val="ListBullet"/>
      </w:pPr>
      <w:r>
        <w:t>Cabos e adaptadores de vídeo (HDMI/VGA/USB-C) testados.</w:t>
      </w:r>
    </w:p>
    <w:p>
      <w:pPr>
        <w:pStyle w:val="ListBullet"/>
      </w:pPr>
      <w:r>
        <w:t>Vídeo de backup (Plano B) salvo localmente e em segundo dispositivo.</w:t>
      </w:r>
    </w:p>
    <w:p>
      <w:pPr>
        <w:pStyle w:val="ListBullet"/>
      </w:pPr>
      <w:r>
        <w:t>Arquivos PPTX e PDF salvos localmente e em outro dispositivo (pen drive/nuvem).</w:t>
      </w:r>
    </w:p>
    <w:p>
      <w:pPr>
        <w:pStyle w:val="ListBullet"/>
      </w:pPr>
      <w:r>
        <w:t>Internet opcional: a demonstração não deve depender dela (só a API local).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