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Definition of Done og verificering</w:t>
      </w:r>
    </w:p>
    <w:p>
      <w:pPr>
        <w:pStyle w:val="Subtitle"/>
      </w:pPr>
      <w:r>
        <w:t>De Lyserøde Spejdere  |  Projektperiode 19.–30. oktober 2026</w:t>
      </w:r>
    </w:p>
    <w:p>
      <w:r>
        <w:t>Dette dokument er baseret på den udleverede DoD.docx. Alle ni krav er gengivet. Status viser, hvad der er lagt i projektet, og hvad der mangler at blive kontrolleret. Implementeret betyder ikke automatisk testet eller godkendt.</w:t>
      </w:r>
    </w:p>
    <w:p>
      <w:pPr>
        <w:pStyle w:val="Heading1"/>
      </w:pPr>
      <w:r>
        <w:t>1. Krav fra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52"/>
        <w:gridCol w:w="2636"/>
        <w:gridCol w:w="3260"/>
        <w:gridCol w:w="2409"/>
      </w:tblGrid>
      <w:tr>
        <w:tc>
          <w:tcPr>
            <w:tcW w:type="dxa" w:w="652"/>
            <w:shd w:fill="DCEAF2"/>
          </w:tcPr>
          <w:p>
            <w:pPr>
              <w:spacing w:after="20"/>
            </w:pPr>
            <w:r>
              <w:rPr>
                <w:b/>
                <w:sz w:val="16"/>
              </w:rPr>
              <w:t>Nr.</w:t>
            </w:r>
          </w:p>
        </w:tc>
        <w:tc>
          <w:tcPr>
            <w:tcW w:type="dxa" w:w="2636"/>
            <w:shd w:fill="DCEAF2"/>
          </w:tcPr>
          <w:p>
            <w:pPr>
              <w:spacing w:after="20"/>
            </w:pPr>
            <w:r>
              <w:rPr>
                <w:b/>
                <w:sz w:val="16"/>
              </w:rPr>
              <w:t>DoD-krav</w:t>
            </w:r>
          </w:p>
        </w:tc>
        <w:tc>
          <w:tcPr>
            <w:tcW w:type="dxa" w:w="3260"/>
            <w:shd w:fill="DCEAF2"/>
          </w:tcPr>
          <w:p>
            <w:pPr>
              <w:spacing w:after="20"/>
            </w:pPr>
            <w:r>
              <w:rPr>
                <w:b/>
                <w:sz w:val="16"/>
              </w:rPr>
              <w:t>Dokumentation / placering</w:t>
            </w:r>
          </w:p>
        </w:tc>
        <w:tc>
          <w:tcPr>
            <w:tcW w:type="dxa" w:w="2409"/>
            <w:shd w:fill="DCEAF2"/>
          </w:tcPr>
          <w:p>
            <w:pPr>
              <w:spacing w:after="20"/>
            </w:pPr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652"/>
            <w:vAlign w:val="center"/>
            <w:shd w:fill="F6FAFD"/>
          </w:tcPr>
          <w:p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type="dxa" w:w="2636"/>
            <w:vAlign w:val="center"/>
            <w:shd w:fill="F6FAFD"/>
          </w:tcPr>
          <w:p>
            <w:pPr>
              <w:spacing w:after="20"/>
            </w:pPr>
            <w:r>
              <w:rPr>
                <w:sz w:val="16"/>
              </w:rPr>
              <w:t>Overholde Repository Pattern</w:t>
            </w:r>
          </w:p>
        </w:tc>
        <w:tc>
          <w:tcPr>
            <w:tcW w:type="dxa" w:w="3260"/>
            <w:vAlign w:val="center"/>
            <w:shd w:fill="F6FAFD"/>
          </w:tcPr>
          <w:p>
            <w:pPr>
              <w:spacing w:after="20"/>
            </w:pPr>
            <w:r>
              <w:rPr>
                <w:sz w:val="16"/>
              </w:rPr>
              <w:t>Repositories/ActivityRepository, UserRepository og RegistrationRepository isolerer SQL.</w:t>
            </w:r>
          </w:p>
        </w:tc>
        <w:tc>
          <w:tcPr>
            <w:tcW w:type="dxa" w:w="2409"/>
            <w:vAlign w:val="center"/>
            <w:shd w:fill="F6FAFD"/>
          </w:tcPr>
          <w:p>
            <w:pPr>
              <w:spacing w:after="20"/>
            </w:pPr>
            <w:r>
              <w:rPr>
                <w:sz w:val="16"/>
              </w:rPr>
              <w:t>Implementeret; skal bygges og kontrolleres.</w:t>
            </w:r>
          </w:p>
        </w:tc>
      </w:tr>
      <w:tr>
        <w:tc>
          <w:tcPr>
            <w:tcW w:type="dxa" w:w="652"/>
            <w:vAlign w:val="center"/>
          </w:tcPr>
          <w:p>
            <w:pPr>
              <w:spacing w:after="20"/>
            </w:pPr>
            <w:r>
              <w:rPr>
                <w:sz w:val="16"/>
              </w:rPr>
              <w:t>2</w:t>
            </w:r>
          </w:p>
        </w:tc>
        <w:tc>
          <w:tcPr>
            <w:tcW w:type="dxa" w:w="2636"/>
            <w:vAlign w:val="center"/>
          </w:tcPr>
          <w:p>
            <w:pPr>
              <w:spacing w:after="20"/>
            </w:pPr>
            <w:r>
              <w:rPr>
                <w:sz w:val="16"/>
              </w:rPr>
              <w:t>Overholde Jakob Nielsens 10 heuristika(Relevante)</w:t>
            </w:r>
          </w:p>
        </w:tc>
        <w:tc>
          <w:tcPr>
            <w:tcW w:type="dxa" w:w="3260"/>
            <w:vAlign w:val="center"/>
          </w:tcPr>
          <w:p>
            <w:pPr>
              <w:spacing w:after="20"/>
            </w:pPr>
            <w:r>
              <w:rPr>
                <w:sz w:val="16"/>
              </w:rPr>
              <w:t>Docs/UI_Heuristik_og_Gestalt.md knytter heuristikker til konkrete sider og UI-elementer.</w:t>
            </w:r>
          </w:p>
        </w:tc>
        <w:tc>
          <w:tcPr>
            <w:tcW w:type="dxa" w:w="2409"/>
            <w:vAlign w:val="center"/>
          </w:tcPr>
          <w:p>
            <w:pPr>
              <w:spacing w:after="20"/>
            </w:pPr>
            <w:r>
              <w:rPr>
                <w:sz w:val="16"/>
              </w:rPr>
              <w:t>Gennemgået på designniveau; brugertest mangler.</w:t>
            </w:r>
          </w:p>
        </w:tc>
      </w:tr>
      <w:tr>
        <w:tc>
          <w:tcPr>
            <w:tcW w:type="dxa" w:w="652"/>
            <w:vAlign w:val="center"/>
            <w:shd w:fill="F6FAFD"/>
          </w:tcPr>
          <w:p>
            <w:pPr>
              <w:spacing w:after="20"/>
            </w:pPr>
            <w:r>
              <w:rPr>
                <w:sz w:val="16"/>
              </w:rPr>
              <w:t>3</w:t>
            </w:r>
          </w:p>
        </w:tc>
        <w:tc>
          <w:tcPr>
            <w:tcW w:type="dxa" w:w="2636"/>
            <w:vAlign w:val="center"/>
            <w:shd w:fill="F6FAFD"/>
          </w:tcPr>
          <w:p>
            <w:pPr>
              <w:spacing w:after="20"/>
            </w:pPr>
            <w:r>
              <w:rPr>
                <w:sz w:val="16"/>
              </w:rPr>
              <w:t>Overholde Gestalt love</w:t>
            </w:r>
          </w:p>
        </w:tc>
        <w:tc>
          <w:tcPr>
            <w:tcW w:type="dxa" w:w="3260"/>
            <w:vAlign w:val="center"/>
            <w:shd w:fill="F6FAFD"/>
          </w:tcPr>
          <w:p>
            <w:pPr>
              <w:spacing w:after="20"/>
            </w:pPr>
            <w:r>
              <w:rPr>
                <w:sz w:val="16"/>
              </w:rPr>
              <w:t>Samme dokument; CSS-kort, ens styling, nærhed og fælles region.</w:t>
            </w:r>
          </w:p>
        </w:tc>
        <w:tc>
          <w:tcPr>
            <w:tcW w:type="dxa" w:w="2409"/>
            <w:vAlign w:val="center"/>
            <w:shd w:fill="F6FAFD"/>
          </w:tcPr>
          <w:p>
            <w:pPr>
              <w:spacing w:after="20"/>
            </w:pPr>
            <w:r>
              <w:rPr>
                <w:sz w:val="16"/>
              </w:rPr>
              <w:t>Designvalg implementeret; brugervurdering mangler.</w:t>
            </w:r>
          </w:p>
        </w:tc>
      </w:tr>
      <w:tr>
        <w:tc>
          <w:tcPr>
            <w:tcW w:type="dxa" w:w="652"/>
            <w:vAlign w:val="center"/>
          </w:tcPr>
          <w:p>
            <w:pPr>
              <w:spacing w:after="20"/>
            </w:pPr>
            <w:r>
              <w:rPr>
                <w:sz w:val="16"/>
              </w:rPr>
              <w:t>4</w:t>
            </w:r>
          </w:p>
        </w:tc>
        <w:tc>
          <w:tcPr>
            <w:tcW w:type="dxa" w:w="2636"/>
            <w:vAlign w:val="center"/>
          </w:tcPr>
          <w:p>
            <w:pPr>
              <w:spacing w:after="20"/>
            </w:pPr>
            <w:r>
              <w:rPr>
                <w:sz w:val="16"/>
              </w:rPr>
              <w:t>Passende Interfaces implementeres</w:t>
            </w:r>
          </w:p>
        </w:tc>
        <w:tc>
          <w:tcPr>
            <w:tcW w:type="dxa" w:w="3260"/>
            <w:vAlign w:val="center"/>
          </w:tcPr>
          <w:p>
            <w:pPr>
              <w:spacing w:after="20"/>
            </w:pPr>
            <w:r>
              <w:rPr>
                <w:sz w:val="16"/>
              </w:rPr>
              <w:t>Tre repository-interfaces og registrering i Program.cs.</w:t>
            </w:r>
          </w:p>
        </w:tc>
        <w:tc>
          <w:tcPr>
            <w:tcW w:type="dxa" w:w="2409"/>
            <w:vAlign w:val="center"/>
          </w:tcPr>
          <w:p>
            <w:pPr>
              <w:spacing w:after="20"/>
            </w:pPr>
            <w:r>
              <w:rPr>
                <w:sz w:val="16"/>
              </w:rPr>
              <w:t>Implementeret; kompilering mangler.</w:t>
            </w:r>
          </w:p>
        </w:tc>
      </w:tr>
      <w:tr>
        <w:tc>
          <w:tcPr>
            <w:tcW w:type="dxa" w:w="652"/>
            <w:vAlign w:val="center"/>
            <w:shd w:fill="F6FAFD"/>
          </w:tcPr>
          <w:p>
            <w:pPr>
              <w:spacing w:after="20"/>
            </w:pPr>
            <w:r>
              <w:rPr>
                <w:sz w:val="16"/>
              </w:rPr>
              <w:t>5</w:t>
            </w:r>
          </w:p>
        </w:tc>
        <w:tc>
          <w:tcPr>
            <w:tcW w:type="dxa" w:w="2636"/>
            <w:vAlign w:val="center"/>
            <w:shd w:fill="F6FAFD"/>
          </w:tcPr>
          <w:p>
            <w:pPr>
              <w:spacing w:after="20"/>
            </w:pPr>
            <w:r>
              <w:rPr>
                <w:sz w:val="16"/>
              </w:rPr>
              <w:t>Klassediagram opdateret</w:t>
            </w:r>
          </w:p>
        </w:tc>
        <w:tc>
          <w:tcPr>
            <w:tcW w:type="dxa" w:w="3260"/>
            <w:vAlign w:val="center"/>
            <w:shd w:fill="F6FAFD"/>
          </w:tcPr>
          <w:p>
            <w:pPr>
              <w:spacing w:after="20"/>
            </w:pPr>
            <w:r>
              <w:rPr>
                <w:sz w:val="16"/>
              </w:rPr>
              <w:t>Docs/Klassediagram.png og .dot indeholder modeller, interfaces og repositories.</w:t>
            </w:r>
          </w:p>
        </w:tc>
        <w:tc>
          <w:tcPr>
            <w:tcW w:type="dxa" w:w="2409"/>
            <w:vAlign w:val="center"/>
            <w:shd w:fill="F6FAFD"/>
          </w:tcPr>
          <w:p>
            <w:pPr>
              <w:spacing w:after="20"/>
            </w:pPr>
            <w:r>
              <w:rPr>
                <w:sz w:val="16"/>
              </w:rPr>
              <w:t>Diagram udarbejdet; sammenlignes med seneste kode.</w:t>
            </w:r>
          </w:p>
        </w:tc>
      </w:tr>
      <w:tr>
        <w:tc>
          <w:tcPr>
            <w:tcW w:type="dxa" w:w="652"/>
            <w:vAlign w:val="center"/>
          </w:tcPr>
          <w:p>
            <w:pPr>
              <w:spacing w:after="20"/>
            </w:pPr>
            <w:r>
              <w:rPr>
                <w:sz w:val="16"/>
              </w:rPr>
              <w:t>6</w:t>
            </w:r>
          </w:p>
        </w:tc>
        <w:tc>
          <w:tcPr>
            <w:tcW w:type="dxa" w:w="2636"/>
            <w:vAlign w:val="center"/>
          </w:tcPr>
          <w:p>
            <w:pPr>
              <w:spacing w:after="20"/>
            </w:pPr>
            <w:r>
              <w:rPr>
                <w:sz w:val="16"/>
              </w:rPr>
              <w:t>Skal være godkendt i Code Review</w:t>
            </w:r>
          </w:p>
        </w:tc>
        <w:tc>
          <w:tcPr>
            <w:tcW w:type="dxa" w:w="3260"/>
            <w:vAlign w:val="center"/>
          </w:tcPr>
          <w:p>
            <w:pPr>
              <w:spacing w:after="20"/>
            </w:pPr>
            <w:r>
              <w:rPr>
                <w:sz w:val="16"/>
              </w:rPr>
              <w:t>Docs/CodeReview.md indeholder reviewpunkter og godkendelsesfelt.</w:t>
            </w:r>
          </w:p>
        </w:tc>
        <w:tc>
          <w:tcPr>
            <w:tcW w:type="dxa" w:w="2409"/>
            <w:vAlign w:val="center"/>
          </w:tcPr>
          <w:p>
            <w:pPr>
              <w:spacing w:after="20"/>
            </w:pPr>
            <w:r>
              <w:rPr>
                <w:sz w:val="16"/>
              </w:rPr>
              <w:t>Afventer reelt review og godkendelse.</w:t>
            </w:r>
          </w:p>
        </w:tc>
      </w:tr>
      <w:tr>
        <w:tc>
          <w:tcPr>
            <w:tcW w:type="dxa" w:w="652"/>
            <w:vAlign w:val="center"/>
            <w:shd w:fill="F6FAFD"/>
          </w:tcPr>
          <w:p>
            <w:pPr>
              <w:spacing w:after="20"/>
            </w:pPr>
            <w:r>
              <w:rPr>
                <w:sz w:val="16"/>
              </w:rPr>
              <w:t>7</w:t>
            </w:r>
          </w:p>
        </w:tc>
        <w:tc>
          <w:tcPr>
            <w:tcW w:type="dxa" w:w="2636"/>
            <w:vAlign w:val="center"/>
            <w:shd w:fill="F6FAFD"/>
          </w:tcPr>
          <w:p>
            <w:pPr>
              <w:spacing w:after="20"/>
            </w:pPr>
            <w:r>
              <w:rPr>
                <w:sz w:val="16"/>
              </w:rPr>
              <w:t>Skal overholde versionsstyrring og sporbarhed</w:t>
            </w:r>
          </w:p>
        </w:tc>
        <w:tc>
          <w:tcPr>
            <w:tcW w:type="dxa" w:w="3260"/>
            <w:vAlign w:val="center"/>
            <w:shd w:fill="F6FAFD"/>
          </w:tcPr>
          <w:p>
            <w:pPr>
              <w:spacing w:after="20"/>
            </w:pPr>
            <w:r>
              <w:rPr>
                <w:sz w:val="16"/>
              </w:rPr>
              <w:t>Docs/Sporbarhed.md kobler US, kildkode og tests. Git skal initialiseres og pushes.</w:t>
            </w:r>
          </w:p>
        </w:tc>
        <w:tc>
          <w:tcPr>
            <w:tcW w:type="dxa" w:w="2409"/>
            <w:vAlign w:val="center"/>
            <w:shd w:fill="F6FAFD"/>
          </w:tcPr>
          <w:p>
            <w:pPr>
              <w:spacing w:after="20"/>
            </w:pPr>
            <w:r>
              <w:rPr>
                <w:sz w:val="16"/>
              </w:rPr>
              <w:t>Afventer faktiske Git-commits og link.</w:t>
            </w:r>
          </w:p>
        </w:tc>
      </w:tr>
      <w:tr>
        <w:tc>
          <w:tcPr>
            <w:tcW w:type="dxa" w:w="652"/>
            <w:vAlign w:val="center"/>
          </w:tcPr>
          <w:p>
            <w:pPr>
              <w:spacing w:after="20"/>
            </w:pPr>
            <w:r>
              <w:rPr>
                <w:sz w:val="16"/>
              </w:rPr>
              <w:t>8</w:t>
            </w:r>
          </w:p>
        </w:tc>
        <w:tc>
          <w:tcPr>
            <w:tcW w:type="dxa" w:w="2636"/>
            <w:vAlign w:val="center"/>
          </w:tcPr>
          <w:p>
            <w:pPr>
              <w:spacing w:after="20"/>
            </w:pPr>
            <w:r>
              <w:rPr>
                <w:sz w:val="16"/>
              </w:rPr>
              <w:t>Skal brugertestes på 3 personer</w:t>
            </w:r>
          </w:p>
        </w:tc>
        <w:tc>
          <w:tcPr>
            <w:tcW w:type="dxa" w:w="3260"/>
            <w:vAlign w:val="center"/>
          </w:tcPr>
          <w:p>
            <w:pPr>
              <w:spacing w:after="20"/>
            </w:pPr>
            <w:r>
              <w:rPr>
                <w:sz w:val="16"/>
              </w:rPr>
              <w:t>Docs/Brugertest_3_personer.md indeholder 3 testark og 3 opgaver.</w:t>
            </w:r>
          </w:p>
        </w:tc>
        <w:tc>
          <w:tcPr>
            <w:tcW w:type="dxa" w:w="2409"/>
            <w:vAlign w:val="center"/>
          </w:tcPr>
          <w:p>
            <w:pPr>
              <w:spacing w:after="20"/>
            </w:pPr>
            <w:r>
              <w:rPr>
                <w:sz w:val="16"/>
              </w:rPr>
              <w:t>Afventer test på tre faktiske personer.</w:t>
            </w:r>
          </w:p>
        </w:tc>
      </w:tr>
      <w:tr>
        <w:tc>
          <w:tcPr>
            <w:tcW w:type="dxa" w:w="652"/>
            <w:vAlign w:val="center"/>
            <w:shd w:fill="F6FAFD"/>
          </w:tcPr>
          <w:p>
            <w:pPr>
              <w:spacing w:after="20"/>
            </w:pPr>
            <w:r>
              <w:rPr>
                <w:sz w:val="16"/>
              </w:rPr>
              <w:t>9</w:t>
            </w:r>
          </w:p>
        </w:tc>
        <w:tc>
          <w:tcPr>
            <w:tcW w:type="dxa" w:w="2636"/>
            <w:vAlign w:val="center"/>
            <w:shd w:fill="F6FAFD"/>
          </w:tcPr>
          <w:p>
            <w:pPr>
              <w:spacing w:after="20"/>
            </w:pPr>
            <w:r>
              <w:rPr>
                <w:sz w:val="16"/>
              </w:rPr>
              <w:t>Unit Test skal være implementeret</w:t>
            </w:r>
          </w:p>
        </w:tc>
        <w:tc>
          <w:tcPr>
            <w:tcW w:type="dxa" w:w="3260"/>
            <w:vAlign w:val="center"/>
            <w:shd w:fill="F6FAFD"/>
          </w:tcPr>
          <w:p>
            <w:pPr>
              <w:spacing w:after="20"/>
            </w:pPr>
            <w:r>
              <w:rPr>
                <w:sz w:val="16"/>
              </w:rPr>
              <w:t>Tests/DeLyseroedeSpejdere.Tests (xUnit) tester validering og tilmeldingsregler.</w:t>
            </w:r>
          </w:p>
        </w:tc>
        <w:tc>
          <w:tcPr>
            <w:tcW w:type="dxa" w:w="2409"/>
            <w:vAlign w:val="center"/>
            <w:shd w:fill="F6FAFD"/>
          </w:tcPr>
          <w:p>
            <w:pPr>
              <w:spacing w:after="20"/>
            </w:pPr>
            <w:r>
              <w:rPr>
                <w:sz w:val="16"/>
              </w:rPr>
              <w:t>Testkode skrevet; eksekvering mangler.</w:t>
            </w:r>
          </w:p>
        </w:tc>
      </w:tr>
    </w:tbl>
    <w:p>
      <w:pPr>
        <w:pStyle w:val="Heading1"/>
      </w:pPr>
      <w:r>
        <w:t>2. Kode og arkitektur</w:t>
      </w:r>
    </w:p>
    <w:p>
      <w:r>
        <w:t>Repository Pattern: SQL-koden er samlet i Repositories i stedet for PageModels. Der er indført IActivityRepository, IUserRepository og IRegistrationRepository. Program.cs registrerer dem med dependency injection.</w:t>
      </w:r>
    </w:p>
    <w:p>
      <w:r>
        <w:t>Klassediagram: Se Klassediagram.png. Diagrammet viser centrale modeller, repository-interfaces, implementeringer og afhængigheder. Databasens mange-til-mange-relation er yderligere vist i ER_diagram.png.</w:t>
      </w:r>
    </w:p>
    <w:p>
      <w:r>
        <w:t>Unit tests: xUnit-tests findes i Tests/DeLyseroedeSpejdere.Tests. Der er tests for gyldige/ugyldige aktiviteter, deltagerkapacitet, minimumsalder, færdighedstegn og brugerrolle. Det er unit tests uden aktiv MySQL-forbindelse; integrationstests skal udføres separat.</w:t>
      </w:r>
    </w:p>
    <w:p>
      <w:pPr>
        <w:pStyle w:val="Heading1"/>
      </w:pPr>
      <w:r>
        <w:t>3. Brugergrænseflade og kvalitet</w:t>
      </w:r>
    </w:p>
    <w:p>
      <w:r>
        <w:t>Nielsens heuristikker: Detaljeret gennemgang af 10 heuristikker med konkrete UI-elementer findes i UI_Heuristik_og_Gestalt.md. Gestalt: Samlede aktivitetskort, grupperede formularfelter, ensartede knapper og genkendelig navigation er valgt som designprincipper.</w:t>
      </w:r>
    </w:p>
    <w:p>
      <w:r>
        <w:t>Bemærk: Dokumenterede designvalg opfylder ikke alene kravet om 3 brugertests. Reelle brugere skal prøve appen, og observationerne skal skrives ned.</w:t>
      </w:r>
    </w:p>
    <w:p>
      <w:pPr>
        <w:pStyle w:val="Heading1"/>
      </w:pPr>
      <w:r>
        <w:t>4. Code Review og tre brugertests</w:t>
      </w:r>
    </w:p>
    <w:p>
      <w:r>
        <w:t>Code Review: Benyt CodeReview.md som checkliste. En uafhængig reviewer skriver navn/dato og tager stilling til godkendelse. Denne godkendelse er endnu ikke registreret.</w:t>
      </w:r>
    </w:p>
    <w:p>
      <w:r>
        <w:t>Brugertest: Benyt Brugertest_3_personer.md. Hver af tre reelle testpersoner forsøger at finde aktivitet, tilmelde sig som spejder og oprette aktivitet som leder. Notér fejl og forbedringer. Der er endnu ingen registrerede testresultater.</w:t>
      </w:r>
    </w:p>
    <w:p>
      <w:pPr>
        <w:pStyle w:val="Heading1"/>
      </w:pPr>
      <w:r>
        <w:t>5. Versionsstyring og sporbarhed</w:t>
      </w:r>
    </w:p>
    <w:p>
      <w:r>
        <w:t>Sporbarhed.md forbinder user stories med kodefiler og test-ID’er. Git-commits og GitHub-adresse skal udfyldes med faktiske data. Den officielle projektperiode er ikke dokumentation for, hvornår en konkret ændring blev foretaget.</w:t>
      </w:r>
    </w:p>
    <w:p>
      <w:pPr>
        <w:pStyle w:val="Heading1"/>
      </w:pPr>
      <w:r>
        <w:t>6. Endelig godkendelse før aflevering</w:t>
      </w:r>
    </w:p>
    <w:p>
      <w:pPr>
        <w:pStyle w:val="ListBullet"/>
      </w:pPr>
      <w:r>
        <w:t>[ ] Projektet bygger i Visual Studio / .NET 10</w:t>
      </w:r>
    </w:p>
    <w:p>
      <w:pPr>
        <w:pStyle w:val="ListBullet"/>
      </w:pPr>
      <w:r>
        <w:t>[ ] Alle automatiske unit tests er kørt, og resultat er dokumenteret</w:t>
      </w:r>
    </w:p>
    <w:p>
      <w:pPr>
        <w:pStyle w:val="ListBullet"/>
      </w:pPr>
      <w:r>
        <w:t>[ ] Database og login er manuelt testet</w:t>
      </w:r>
    </w:p>
    <w:p>
      <w:pPr>
        <w:pStyle w:val="ListBullet"/>
      </w:pPr>
      <w:r>
        <w:t>[ ] UI er gennemgået mod heuristikker og Gestalt</w:t>
      </w:r>
    </w:p>
    <w:p>
      <w:pPr>
        <w:pStyle w:val="ListBullet"/>
      </w:pPr>
      <w:r>
        <w:t>[ ] Tre forskellige personer har gennemført brugertest</w:t>
      </w:r>
    </w:p>
    <w:p>
      <w:pPr>
        <w:pStyle w:val="ListBullet"/>
      </w:pPr>
      <w:r>
        <w:t>[ ] Code Review er gennemført og godkendt</w:t>
      </w:r>
    </w:p>
    <w:p>
      <w:pPr>
        <w:pStyle w:val="ListBullet"/>
      </w:pPr>
      <w:r>
        <w:t>[ ] Git-repository med reelle commits kan åbnes</w:t>
      </w:r>
    </w:p>
    <w:p>
      <w:pPr>
        <w:pStyle w:val="ListBullet"/>
      </w:pPr>
      <w:r>
        <w:t>[ ] User stories, klassediagram og Word-dokumentation er opdateret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62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center"/>
    </w:pPr>
    <w:r>
      <w:t>2. semester · Oktober 2026  |  Udfyld testresultater efter faktisk udførelse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DE LYSERØDE SPEJDERE  |  DOD &amp; KVALITETSSIKRING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83746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455E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455E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455E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