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AE" w:rsidRPr="00192348" w:rsidRDefault="00B02CAE" w:rsidP="00B02CAE">
      <w:pPr>
        <w:ind w:left="-567" w:right="-710"/>
        <w:rPr>
          <w:rFonts w:ascii="Times New Roman" w:hAnsi="Times New Roman" w:cs="Times New Roman"/>
          <w:b/>
          <w:bCs/>
          <w:sz w:val="32"/>
          <w:szCs w:val="32"/>
        </w:rPr>
      </w:pPr>
      <w:r w:rsidRPr="00192348">
        <w:rPr>
          <w:rFonts w:ascii="Times New Roman" w:hAnsi="Times New Roman" w:cs="Times New Roman"/>
          <w:b/>
          <w:bCs/>
          <w:sz w:val="32"/>
          <w:szCs w:val="32"/>
        </w:rPr>
        <w:t>Levantamento de recursos e políticas de negócio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(Lean Canvas).</w:t>
      </w:r>
    </w:p>
    <w:tbl>
      <w:tblPr>
        <w:tblStyle w:val="Tabelacomgrade"/>
        <w:tblW w:w="11199" w:type="dxa"/>
        <w:tblInd w:w="-1281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1912"/>
        <w:gridCol w:w="2097"/>
        <w:gridCol w:w="38"/>
        <w:gridCol w:w="1225"/>
        <w:gridCol w:w="968"/>
        <w:gridCol w:w="2478"/>
        <w:gridCol w:w="2481"/>
      </w:tblGrid>
      <w:tr w:rsidR="00B02CAE" w:rsidRPr="00192348" w:rsidTr="00A30B87">
        <w:trPr>
          <w:trHeight w:val="85"/>
        </w:trPr>
        <w:tc>
          <w:tcPr>
            <w:tcW w:w="191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923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Lean Canvas</w:t>
            </w:r>
          </w:p>
        </w:tc>
        <w:tc>
          <w:tcPr>
            <w:tcW w:w="209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</w:rPr>
            </w:pPr>
          </w:p>
        </w:tc>
        <w:tc>
          <w:tcPr>
            <w:tcW w:w="2231" w:type="dxa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02CAE" w:rsidRPr="00192348" w:rsidRDefault="00B02CAE" w:rsidP="00A30B87">
            <w:pPr>
              <w:ind w:right="-94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7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02CAE" w:rsidRPr="00192348" w:rsidRDefault="00B02CAE" w:rsidP="00A30B87">
            <w:pPr>
              <w:ind w:right="-94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</w:rPr>
            </w:pPr>
          </w:p>
        </w:tc>
      </w:tr>
      <w:tr w:rsidR="00B02CAE" w:rsidRPr="00192348" w:rsidTr="00A30B87">
        <w:trPr>
          <w:trHeight w:val="85"/>
        </w:trPr>
        <w:tc>
          <w:tcPr>
            <w:tcW w:w="191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</w:rPr>
            </w:pPr>
          </w:p>
        </w:tc>
        <w:tc>
          <w:tcPr>
            <w:tcW w:w="209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</w:rPr>
            </w:pPr>
          </w:p>
        </w:tc>
        <w:tc>
          <w:tcPr>
            <w:tcW w:w="2231" w:type="dxa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02CAE" w:rsidRPr="00192348" w:rsidRDefault="00B02CAE" w:rsidP="00A30B87">
            <w:pPr>
              <w:ind w:right="-94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7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02CAE" w:rsidRPr="00192348" w:rsidRDefault="00B02CAE" w:rsidP="00A30B87">
            <w:pPr>
              <w:ind w:right="-94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</w:rPr>
            </w:pPr>
          </w:p>
        </w:tc>
      </w:tr>
      <w:tr w:rsidR="00B02CAE" w:rsidRPr="00192348" w:rsidTr="00A30B87">
        <w:trPr>
          <w:trHeight w:val="254"/>
        </w:trPr>
        <w:tc>
          <w:tcPr>
            <w:tcW w:w="191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192348">
              <w:rPr>
                <w:rFonts w:ascii="Times New Roman" w:hAnsi="Times New Roman" w:cs="Times New Roman"/>
                <w:b/>
                <w:sz w:val="22"/>
              </w:rPr>
              <w:t>Problema</w:t>
            </w:r>
          </w:p>
        </w:tc>
        <w:tc>
          <w:tcPr>
            <w:tcW w:w="2135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192348">
              <w:rPr>
                <w:rFonts w:ascii="Times New Roman" w:hAnsi="Times New Roman" w:cs="Times New Roman"/>
                <w:b/>
                <w:sz w:val="22"/>
              </w:rPr>
              <w:t xml:space="preserve">Solução </w:t>
            </w:r>
          </w:p>
        </w:tc>
        <w:tc>
          <w:tcPr>
            <w:tcW w:w="2193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192348">
              <w:rPr>
                <w:rFonts w:ascii="Times New Roman" w:hAnsi="Times New Roman" w:cs="Times New Roman"/>
                <w:b/>
                <w:sz w:val="22"/>
              </w:rPr>
              <w:t>Proposta de valor</w:t>
            </w:r>
          </w:p>
        </w:tc>
        <w:tc>
          <w:tcPr>
            <w:tcW w:w="247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192348">
              <w:rPr>
                <w:rFonts w:ascii="Times New Roman" w:hAnsi="Times New Roman" w:cs="Times New Roman"/>
                <w:b/>
                <w:sz w:val="22"/>
              </w:rPr>
              <w:t>Vantagen competitiva</w:t>
            </w:r>
          </w:p>
        </w:tc>
        <w:tc>
          <w:tcPr>
            <w:tcW w:w="248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192348">
              <w:rPr>
                <w:rFonts w:ascii="Times New Roman" w:hAnsi="Times New Roman" w:cs="Times New Roman"/>
                <w:b/>
                <w:sz w:val="22"/>
              </w:rPr>
              <w:t>Segmento de clientes</w:t>
            </w:r>
          </w:p>
        </w:tc>
      </w:tr>
      <w:tr w:rsidR="00B02CAE" w:rsidRPr="00192348" w:rsidTr="00A30B87">
        <w:trPr>
          <w:trHeight w:val="2560"/>
        </w:trPr>
        <w:tc>
          <w:tcPr>
            <w:tcW w:w="1912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</w:tcPr>
          <w:p w:rsidR="00B02CAE" w:rsidRPr="00F629B7" w:rsidRDefault="00B02CAE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</w:p>
          <w:p w:rsidR="00B02CAE" w:rsidRPr="00F629B7" w:rsidRDefault="00B02CAE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  <w:t>Desenvolver A</w:t>
            </w:r>
            <w:r w:rsidRPr="00F629B7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  <w:t>pp</w:t>
            </w:r>
          </w:p>
          <w:p w:rsidR="00B02CAE" w:rsidRPr="00F629B7" w:rsidRDefault="00B02CAE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</w:p>
          <w:p w:rsidR="00B02CAE" w:rsidRPr="00F629B7" w:rsidRDefault="00B02CAE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  <w:r w:rsidRPr="00F629B7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  <w:t>Mobilidade urbana na rua</w:t>
            </w:r>
          </w:p>
          <w:p w:rsidR="00B02CAE" w:rsidRPr="00F629B7" w:rsidRDefault="00B02CAE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</w:p>
          <w:p w:rsidR="00B02CAE" w:rsidRPr="00F629B7" w:rsidRDefault="00B02CAE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</w:p>
          <w:p w:rsidR="00B02CAE" w:rsidRPr="00F629B7" w:rsidRDefault="00B02CAE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</w:p>
        </w:tc>
        <w:tc>
          <w:tcPr>
            <w:tcW w:w="2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F629B7" w:rsidRDefault="00B02CAE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</w:p>
          <w:p w:rsidR="00B02CAE" w:rsidRDefault="00B02CAE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  <w:r w:rsidRPr="00192348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  <w:t xml:space="preserve">Tornar a mobilidade nas ruas mais fáceis </w:t>
            </w:r>
          </w:p>
          <w:p w:rsidR="007B0B34" w:rsidRPr="00192348" w:rsidRDefault="007B0B34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  <w:t>Método seguro e rápido para estacionar</w:t>
            </w:r>
          </w:p>
        </w:tc>
        <w:tc>
          <w:tcPr>
            <w:tcW w:w="219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</w:p>
          <w:p w:rsidR="00B02CAE" w:rsidRPr="00F629B7" w:rsidRDefault="00B02CAE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  <w:r w:rsidRPr="00F629B7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  <w:t>Fácil Pagamento</w:t>
            </w:r>
          </w:p>
          <w:p w:rsidR="00B02CAE" w:rsidRPr="00F629B7" w:rsidRDefault="00B02CAE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</w:p>
          <w:p w:rsidR="00B02CAE" w:rsidRPr="00F629B7" w:rsidRDefault="00B02CAE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  <w:r w:rsidRPr="00F629B7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  <w:t>Fácil de encontrar</w:t>
            </w:r>
          </w:p>
        </w:tc>
        <w:tc>
          <w:tcPr>
            <w:tcW w:w="24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F629B7" w:rsidRDefault="00B02CAE" w:rsidP="00A30B87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</w:p>
          <w:p w:rsidR="00B02CAE" w:rsidRPr="00F55EFA" w:rsidRDefault="00B02CAE" w:rsidP="00A30B87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  <w:r w:rsidRPr="00192348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  <w:t xml:space="preserve">Promoção para clientes que precisam do estacionamento </w:t>
            </w:r>
            <w:r w:rsidR="00F55EFA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  <w:t>diariamente</w:t>
            </w:r>
          </w:p>
          <w:p w:rsidR="00B02CAE" w:rsidRPr="00192348" w:rsidRDefault="00B02CAE" w:rsidP="00A30B87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</w:p>
        </w:tc>
        <w:tc>
          <w:tcPr>
            <w:tcW w:w="2481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</w:p>
          <w:p w:rsidR="00B02CAE" w:rsidRPr="00192348" w:rsidRDefault="00B02CAE" w:rsidP="00A30B87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 w:rsidRPr="00192348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Motoristas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 xml:space="preserve"> em geral</w:t>
            </w:r>
          </w:p>
        </w:tc>
      </w:tr>
      <w:tr w:rsidR="00B02CAE" w:rsidRPr="00192348" w:rsidTr="00A30B87">
        <w:trPr>
          <w:trHeight w:val="252"/>
        </w:trPr>
        <w:tc>
          <w:tcPr>
            <w:tcW w:w="1912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192348">
              <w:rPr>
                <w:rFonts w:ascii="Times New Roman" w:hAnsi="Times New Roman" w:cs="Times New Roman"/>
                <w:b/>
                <w:sz w:val="22"/>
              </w:rPr>
              <w:t>Metricas Chave</w:t>
            </w:r>
          </w:p>
        </w:tc>
        <w:tc>
          <w:tcPr>
            <w:tcW w:w="219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4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192348">
              <w:rPr>
                <w:rFonts w:ascii="Times New Roman" w:hAnsi="Times New Roman" w:cs="Times New Roman"/>
                <w:b/>
                <w:sz w:val="22"/>
              </w:rPr>
              <w:t>Canais</w:t>
            </w:r>
          </w:p>
        </w:tc>
        <w:tc>
          <w:tcPr>
            <w:tcW w:w="2481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</w:rPr>
            </w:pPr>
          </w:p>
        </w:tc>
      </w:tr>
      <w:tr w:rsidR="00B02CAE" w:rsidRPr="00192348" w:rsidTr="00A30B87">
        <w:trPr>
          <w:trHeight w:val="1811"/>
        </w:trPr>
        <w:tc>
          <w:tcPr>
            <w:tcW w:w="1912" w:type="dxa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</w:tc>
        <w:tc>
          <w:tcPr>
            <w:tcW w:w="2135" w:type="dxa"/>
            <w:gridSpan w:val="2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F629B7" w:rsidRDefault="00B02CAE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</w:p>
          <w:p w:rsidR="00B02CAE" w:rsidRPr="00192348" w:rsidRDefault="00B02CAE" w:rsidP="00A30B87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  <w:r w:rsidRPr="00192348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  <w:t>Números de estacionamentos filiados ao app</w:t>
            </w:r>
          </w:p>
        </w:tc>
        <w:tc>
          <w:tcPr>
            <w:tcW w:w="2193" w:type="dxa"/>
            <w:gridSpan w:val="2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</w:p>
        </w:tc>
        <w:tc>
          <w:tcPr>
            <w:tcW w:w="2478" w:type="dxa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</w:p>
          <w:p w:rsidR="00B02CAE" w:rsidRPr="007B0B34" w:rsidRDefault="00B02CAE" w:rsidP="00A30B87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  <w:proofErr w:type="spellStart"/>
            <w:r w:rsidRPr="007B0B34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  <w:t>App</w:t>
            </w:r>
            <w:proofErr w:type="spellEnd"/>
            <w:r w:rsidRPr="007B0B34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  <w:t xml:space="preserve"> Mobile, </w:t>
            </w:r>
            <w:proofErr w:type="spellStart"/>
            <w:r w:rsidRPr="007B0B34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  <w:t>Midias</w:t>
            </w:r>
            <w:proofErr w:type="spellEnd"/>
            <w:r w:rsidRPr="007B0B34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  <w:t xml:space="preserve"> Sociais</w:t>
            </w:r>
          </w:p>
          <w:p w:rsidR="007B0B34" w:rsidRPr="007B0B34" w:rsidRDefault="007B0B34" w:rsidP="00A30B87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  <w:r w:rsidRPr="007B0B34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  <w:t>e site</w:t>
            </w:r>
          </w:p>
        </w:tc>
        <w:tc>
          <w:tcPr>
            <w:tcW w:w="2481" w:type="dxa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:rsidR="00B02CAE" w:rsidRPr="007B0B34" w:rsidRDefault="00B02CAE" w:rsidP="00A30B87">
            <w:pPr>
              <w:ind w:right="-944"/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pt-BR"/>
              </w:rPr>
            </w:pPr>
          </w:p>
        </w:tc>
      </w:tr>
      <w:tr w:rsidR="00B02CAE" w:rsidRPr="00192348" w:rsidTr="00A30B87">
        <w:trPr>
          <w:trHeight w:val="266"/>
        </w:trPr>
        <w:tc>
          <w:tcPr>
            <w:tcW w:w="5272" w:type="dxa"/>
            <w:gridSpan w:val="4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192348">
              <w:rPr>
                <w:rFonts w:ascii="Times New Roman" w:hAnsi="Times New Roman" w:cs="Times New Roman"/>
                <w:b/>
                <w:sz w:val="22"/>
              </w:rPr>
              <w:t>Estrutura de Custos</w:t>
            </w:r>
          </w:p>
        </w:tc>
        <w:tc>
          <w:tcPr>
            <w:tcW w:w="5927" w:type="dxa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192348">
              <w:rPr>
                <w:rFonts w:ascii="Times New Roman" w:hAnsi="Times New Roman" w:cs="Times New Roman"/>
                <w:b/>
                <w:sz w:val="22"/>
              </w:rPr>
              <w:t>Receita</w:t>
            </w:r>
          </w:p>
        </w:tc>
      </w:tr>
      <w:tr w:rsidR="00B02CAE" w:rsidRPr="00192348" w:rsidTr="00A30B87">
        <w:trPr>
          <w:trHeight w:val="1560"/>
        </w:trPr>
        <w:tc>
          <w:tcPr>
            <w:tcW w:w="5272" w:type="dxa"/>
            <w:gridSpan w:val="4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:rsidR="00B02CAE" w:rsidRPr="00192348" w:rsidRDefault="00B02CAE" w:rsidP="00A30B87">
            <w:pPr>
              <w:ind w:right="-32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:rsidR="00B02CAE" w:rsidRPr="00192348" w:rsidRDefault="00B02CAE" w:rsidP="00A30B87">
            <w:pPr>
              <w:ind w:right="-32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 w:rsidRPr="00192348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Desenvolvimento da plataforma</w:t>
            </w:r>
          </w:p>
          <w:p w:rsidR="00B02CAE" w:rsidRPr="00192348" w:rsidRDefault="00B02CAE" w:rsidP="00A30B87">
            <w:pPr>
              <w:ind w:right="-32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:rsidR="00B02CAE" w:rsidRPr="00192348" w:rsidRDefault="00B02CAE" w:rsidP="00A30B87">
            <w:pPr>
              <w:ind w:right="-32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</w:tc>
        <w:tc>
          <w:tcPr>
            <w:tcW w:w="5927" w:type="dxa"/>
            <w:gridSpan w:val="3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:rsidR="00B02CAE" w:rsidRPr="00192348" w:rsidRDefault="00B02CAE" w:rsidP="00A30B87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:rsidR="00B02CAE" w:rsidRDefault="00B02CAE" w:rsidP="00A30B87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 w:rsidRPr="00192348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Pagto. Pelo estacionamento</w:t>
            </w:r>
          </w:p>
          <w:p w:rsidR="00082F2E" w:rsidRPr="00192348" w:rsidRDefault="00082F2E" w:rsidP="00A30B87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descontos</w:t>
            </w:r>
            <w:bookmarkStart w:id="0" w:name="_GoBack"/>
            <w:bookmarkEnd w:id="0"/>
          </w:p>
        </w:tc>
      </w:tr>
    </w:tbl>
    <w:p w:rsidR="00F37571" w:rsidRDefault="00F37571"/>
    <w:sectPr w:rsidR="00F37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AE"/>
    <w:rsid w:val="00082F2E"/>
    <w:rsid w:val="005C240E"/>
    <w:rsid w:val="007B0B34"/>
    <w:rsid w:val="0083782D"/>
    <w:rsid w:val="00B02CAE"/>
    <w:rsid w:val="00F37571"/>
    <w:rsid w:val="00F5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5D2F4"/>
  <w15:chartTrackingRefBased/>
  <w15:docId w15:val="{62AB79BC-C113-4840-B392-914C6408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C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02CAE"/>
    <w:pPr>
      <w:spacing w:after="0" w:line="240" w:lineRule="auto"/>
    </w:pPr>
    <w:rPr>
      <w:rFonts w:eastAsiaTheme="minorEastAsia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533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- 2018.3</dc:creator>
  <cp:keywords/>
  <dc:description/>
  <cp:lastModifiedBy>Marketing Digital - 2019.1</cp:lastModifiedBy>
  <cp:revision>9</cp:revision>
  <dcterms:created xsi:type="dcterms:W3CDTF">2019-10-01T12:52:00Z</dcterms:created>
  <dcterms:modified xsi:type="dcterms:W3CDTF">2019-10-30T14:06:00Z</dcterms:modified>
</cp:coreProperties>
</file>