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FAC1" w14:textId="77777777" w:rsidR="00FC0054" w:rsidRPr="006E39A0" w:rsidRDefault="00000000">
      <w:pPr>
        <w:spacing w:before="1400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6E39A0">
        <w:rPr>
          <w:rFonts w:ascii="Arial" w:hAnsi="Arial" w:cs="Arial"/>
          <w:b/>
          <w:color w:val="000000" w:themeColor="text1"/>
          <w:sz w:val="32"/>
          <w:szCs w:val="32"/>
        </w:rPr>
        <w:t>VELTIS</w:t>
      </w:r>
    </w:p>
    <w:p w14:paraId="6BA7A104" w14:textId="77777777" w:rsidR="00FC0054" w:rsidRPr="006E39A0" w:rsidRDefault="00000000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6E39A0">
        <w:rPr>
          <w:rFonts w:ascii="Arial" w:hAnsi="Arial" w:cs="Arial"/>
          <w:b/>
          <w:color w:val="000000" w:themeColor="text1"/>
          <w:sz w:val="28"/>
          <w:szCs w:val="28"/>
        </w:rPr>
        <w:t>BASES E FONTES DE DADOS</w:t>
      </w:r>
    </w:p>
    <w:p w14:paraId="18D90DAB" w14:textId="77777777" w:rsidR="00FC0054" w:rsidRPr="006E39A0" w:rsidRDefault="00000000">
      <w:pPr>
        <w:jc w:val="center"/>
        <w:rPr>
          <w:rFonts w:ascii="Arial" w:hAnsi="Arial" w:cs="Arial"/>
        </w:rPr>
      </w:pPr>
      <w:r w:rsidRPr="006E39A0">
        <w:rPr>
          <w:rFonts w:ascii="Arial" w:hAnsi="Arial" w:cs="Arial"/>
          <w:color w:val="505050"/>
          <w:sz w:val="22"/>
        </w:rPr>
        <w:t>Guia reproduzível de obtenção, validação, integração e rastreabilidade das bases do projeto</w:t>
      </w:r>
    </w:p>
    <w:p w14:paraId="59EE0C4C" w14:textId="77777777" w:rsidR="00FC0054" w:rsidRPr="006E39A0" w:rsidRDefault="00000000">
      <w:pPr>
        <w:spacing w:before="360"/>
        <w:jc w:val="center"/>
        <w:rPr>
          <w:rFonts w:ascii="Arial" w:hAnsi="Arial" w:cs="Arial"/>
        </w:rPr>
      </w:pPr>
      <w:r w:rsidRPr="006E39A0">
        <w:rPr>
          <w:rFonts w:ascii="Arial" w:hAnsi="Arial" w:cs="Arial"/>
          <w:color w:val="646464"/>
          <w:sz w:val="18"/>
        </w:rPr>
        <w:t>Região Metropolitana de Sorocaba • PostgreSQL/PostGIS • Python/GeoPandas</w:t>
      </w:r>
    </w:p>
    <w:p w14:paraId="1C5A9BC6" w14:textId="77777777" w:rsidR="00FC0054" w:rsidRPr="006E39A0" w:rsidRDefault="00000000">
      <w:pPr>
        <w:spacing w:before="500"/>
        <w:jc w:val="center"/>
        <w:rPr>
          <w:rFonts w:ascii="Arial" w:hAnsi="Arial" w:cs="Arial"/>
        </w:rPr>
      </w:pPr>
      <w:r w:rsidRPr="006E39A0">
        <w:rPr>
          <w:rFonts w:ascii="Arial" w:hAnsi="Arial" w:cs="Arial"/>
          <w:b/>
        </w:rPr>
        <w:t>Revisão consolidada em 24/09/2026</w:t>
      </w:r>
    </w:p>
    <w:p w14:paraId="5B16BE70" w14:textId="77777777" w:rsidR="00FC0054" w:rsidRPr="006E39A0" w:rsidRDefault="00000000">
      <w:pPr>
        <w:rPr>
          <w:rFonts w:ascii="Arial" w:hAnsi="Arial" w:cs="Arial"/>
        </w:rPr>
      </w:pPr>
      <w:r w:rsidRPr="006E39A0">
        <w:rPr>
          <w:rFonts w:ascii="Arial" w:hAnsi="Arial" w:cs="Arial"/>
        </w:rPr>
        <w:br w:type="page"/>
      </w:r>
    </w:p>
    <w:sdt>
      <w:sdtPr>
        <w:rPr>
          <w:lang w:val="pt-BR"/>
        </w:rPr>
        <w:id w:val="-109212670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auto"/>
          <w:sz w:val="20"/>
          <w:szCs w:val="22"/>
          <w:lang w:val="en-US"/>
        </w:rPr>
      </w:sdtEndPr>
      <w:sdtContent>
        <w:p w14:paraId="4368E39F" w14:textId="22280D76" w:rsidR="009822C4" w:rsidRDefault="009822C4">
          <w:pPr>
            <w:pStyle w:val="CabealhodoSumrio"/>
          </w:pPr>
          <w:r>
            <w:rPr>
              <w:lang w:val="pt-BR"/>
            </w:rPr>
            <w:t>Sumário</w:t>
          </w:r>
        </w:p>
        <w:p w14:paraId="2842F970" w14:textId="729796AF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77217" w:history="1">
            <w:r w:rsidRPr="00BE5662">
              <w:rPr>
                <w:rStyle w:val="Hyperlink"/>
                <w:noProof/>
              </w:rPr>
              <w:t>1. Finalidade e escopo desta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016D" w14:textId="165E4DBB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18" w:history="1">
            <w:r w:rsidRPr="00BE5662">
              <w:rPr>
                <w:rStyle w:val="Hyperlink"/>
                <w:noProof/>
              </w:rPr>
              <w:t>2. Recorte territorial da 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6DDE" w14:textId="2912B75B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19" w:history="1">
            <w:r w:rsidRPr="00BE5662">
              <w:rPr>
                <w:rStyle w:val="Hyperlink"/>
                <w:noProof/>
              </w:rPr>
              <w:t>3. Visão geral das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AB20" w14:textId="7C28628B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0" w:history="1">
            <w:r w:rsidRPr="00BE5662">
              <w:rPr>
                <w:rStyle w:val="Hyperlink"/>
                <w:noProof/>
              </w:rPr>
              <w:t>4. IBGE — Malha Municipal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BBD6B" w14:textId="639FD5E0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1" w:history="1">
            <w:r w:rsidRPr="00BE5662">
              <w:rPr>
                <w:rStyle w:val="Hyperlink"/>
                <w:noProof/>
              </w:rPr>
              <w:t>5. IBGE — SIDRA / API de Dados Agregados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A70E" w14:textId="07309681" w:rsidR="009822C4" w:rsidRDefault="009822C4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41477222" w:history="1">
            <w:r w:rsidRPr="00BE5662">
              <w:rPr>
                <w:rStyle w:val="Hyperlink"/>
                <w:noProof/>
              </w:rPr>
              <w:t>5.1 Regra de ingestão revisada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BC796" w14:textId="23E1F403" w:rsidR="009822C4" w:rsidRDefault="009822C4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41477223" w:history="1">
            <w:r w:rsidRPr="00BE5662">
              <w:rPr>
                <w:rStyle w:val="Hyperlink"/>
                <w:noProof/>
              </w:rPr>
              <w:t>5.2 Exemplos de agregados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96F1" w14:textId="714FB256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4" w:history="1">
            <w:r w:rsidRPr="00BE5662">
              <w:rPr>
                <w:rStyle w:val="Hyperlink"/>
                <w:noProof/>
              </w:rPr>
              <w:t>6. INEP — Censo Escolar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600A" w14:textId="6808D697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5" w:history="1">
            <w:r w:rsidRPr="00BE5662">
              <w:rPr>
                <w:rStyle w:val="Hyperlink"/>
                <w:noProof/>
              </w:rPr>
              <w:t>7. Localização das escolas — Catálogo de Escolas INEP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13DC" w14:textId="1B59A7BA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6" w:history="1">
            <w:r w:rsidRPr="00BE5662">
              <w:rPr>
                <w:rStyle w:val="Hyperlink"/>
                <w:noProof/>
              </w:rPr>
              <w:t>8. Localização das escolas — SEDUC-SP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AA98E" w14:textId="406FCDFD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7" w:history="1">
            <w:r w:rsidRPr="00BE5662">
              <w:rPr>
                <w:rStyle w:val="Hyperlink"/>
                <w:noProof/>
              </w:rPr>
              <w:t>9. INEP — Censo da Educação Superior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76844" w14:textId="1C2BB239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8" w:history="1">
            <w:r w:rsidRPr="00BE5662">
              <w:rPr>
                <w:rStyle w:val="Hyperlink"/>
                <w:noProof/>
              </w:rPr>
              <w:t>10. Rastreabilidade e controle de carga —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D954" w14:textId="4BC01651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29" w:history="1">
            <w:r w:rsidRPr="00BE5662">
              <w:rPr>
                <w:rStyle w:val="Hyperlink"/>
                <w:noProof/>
              </w:rPr>
              <w:t>11. Organização recomendada dos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91478" w14:textId="5F37F54F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30" w:history="1">
            <w:r w:rsidRPr="00BE5662">
              <w:rPr>
                <w:rStyle w:val="Hyperlink"/>
                <w:noProof/>
              </w:rPr>
              <w:t>12. Regras de 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2EA1E" w14:textId="7EEF3FED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31" w:history="1">
            <w:r w:rsidRPr="00BE5662">
              <w:rPr>
                <w:rStyle w:val="Hyperlink"/>
                <w:noProof/>
              </w:rPr>
              <w:t>13. Próximas decisões antes dos ETLs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4AAB" w14:textId="7A054531" w:rsidR="009822C4" w:rsidRDefault="009822C4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41477232" w:history="1">
            <w:r w:rsidRPr="00BE5662">
              <w:rPr>
                <w:rStyle w:val="Hyperlink"/>
                <w:noProof/>
              </w:rPr>
              <w:t>14. Referências oficiais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_Toc241477232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2D38" w14:textId="373C5F7D" w:rsidR="009822C4" w:rsidRDefault="009822C4">
          <w:r>
            <w:rPr>
              <w:b/>
              <w:bCs/>
            </w:rPr>
            <w:fldChar w:fldCharType="end"/>
          </w:r>
        </w:p>
      </w:sdtContent>
    </w:sdt>
    <w:p w14:paraId="1294C1C8" w14:textId="77777777" w:rsidR="00FC0054" w:rsidRDefault="00000000">
      <w:pPr>
        <w:pStyle w:val="Ttulo1"/>
      </w:pPr>
      <w:bookmarkStart w:id="0" w:name="_Toc241477217"/>
      <w:r>
        <w:lastRenderedPageBreak/>
        <w:t>1. Finalidade e escopo desta revisão</w:t>
      </w:r>
      <w:bookmarkEnd w:id="0"/>
    </w:p>
    <w:p w14:paraId="6FDAC921" w14:textId="77777777" w:rsidR="00FC0054" w:rsidRDefault="00000000">
      <w:r>
        <w:t>Este documento consolida as fontes de dados do Veltis e separa explicitamente o que já foi implementado, o que foi validado em arquivos locais e o que permanece como proposta de arquitetura ou etapa futura. A revisão incorpora as verificações realizadas sobre os arquivos fornecidos pela equipe e a conferência das páginas oficiais dos órgãos responsáveis.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14:paraId="697892B7" w14:textId="77777777" w:rsidTr="006E39A0">
        <w:trPr>
          <w:jc w:val="center"/>
        </w:trPr>
        <w:tc>
          <w:tcPr>
            <w:tcW w:w="10224" w:type="dxa"/>
            <w:shd w:val="clear" w:color="auto" w:fill="F2F2F2" w:themeFill="background1" w:themeFillShade="F2"/>
          </w:tcPr>
          <w:p w14:paraId="3762EF06" w14:textId="77777777" w:rsidR="00FC0054" w:rsidRPr="006E39A0" w:rsidRDefault="00000000">
            <w:pPr>
              <w:pStyle w:val="VeltisCallout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Regra de evidência: </w:t>
            </w:r>
            <w:r w:rsidRPr="006E39A0">
              <w:rPr>
                <w:color w:val="000000" w:themeColor="text1"/>
              </w:rPr>
              <w:t>Fato oficial = confirmado em página/documentação do órgão. Validação local = confirmado nos arquivos fornecidos pela equipe. Proposta = desenho recomendado ainda não implementado.</w:t>
            </w:r>
          </w:p>
        </w:tc>
      </w:tr>
    </w:tbl>
    <w:p w14:paraId="51A17901" w14:textId="77777777" w:rsidR="00FC0054" w:rsidRDefault="00FC0054">
      <w:pPr>
        <w:spacing w:after="0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352"/>
      </w:tblGrid>
      <w:tr w:rsidR="00FC0054" w14:paraId="7F87FB4D" w14:textId="77777777" w:rsidTr="006E39A0">
        <w:trPr>
          <w:tblHeader/>
          <w:jc w:val="center"/>
        </w:trPr>
        <w:tc>
          <w:tcPr>
            <w:tcW w:w="208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C053D" w14:textId="77777777" w:rsidR="00FC0054" w:rsidRDefault="00000000"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w="835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1C1E2" w14:textId="77777777" w:rsidR="00FC0054" w:rsidRDefault="00000000">
            <w:r>
              <w:rPr>
                <w:b/>
                <w:color w:val="FFFFFF"/>
                <w:sz w:val="16"/>
              </w:rPr>
              <w:t>Escopo</w:t>
            </w:r>
          </w:p>
        </w:tc>
      </w:tr>
      <w:tr w:rsidR="00FC0054" w14:paraId="47BD5DE3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0B116" w14:textId="77777777" w:rsidR="00FC0054" w:rsidRDefault="00000000">
            <w:r>
              <w:rPr>
                <w:sz w:val="16"/>
              </w:rPr>
              <w:t>Implementado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6530F" w14:textId="77777777" w:rsidR="00FC0054" w:rsidRDefault="00000000">
            <w:r>
              <w:rPr>
                <w:sz w:val="16"/>
              </w:rPr>
              <w:t>PostgreSQL/PostGIS inicial; conexão Python via SQLAlchemy/Psycopg; leitura, filtro, validação e carga da Malha Municipal para os 27 municípios.</w:t>
            </w:r>
          </w:p>
        </w:tc>
      </w:tr>
      <w:tr w:rsidR="00FC0054" w14:paraId="22D70D24" w14:textId="77777777" w:rsidTr="006E39A0">
        <w:trPr>
          <w:jc w:val="center"/>
        </w:trPr>
        <w:tc>
          <w:tcPr>
            <w:tcW w:w="20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79579" w14:textId="77777777" w:rsidR="00FC0054" w:rsidRDefault="00000000">
            <w:r>
              <w:rPr>
                <w:sz w:val="16"/>
              </w:rPr>
              <w:t>Validado para integração</w:t>
            </w:r>
          </w:p>
        </w:tc>
        <w:tc>
          <w:tcPr>
            <w:tcW w:w="835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E0BC9" w14:textId="77777777" w:rsidR="00FC0054" w:rsidRDefault="00000000">
            <w:r>
              <w:rPr>
                <w:sz w:val="16"/>
              </w:rPr>
              <w:t>Censo Escolar 2025; Catálogo de Escolas INEP; base de endereços SEDUC-SP; Censo Superior 2024; regras de integração e limitações descritas neste documento.</w:t>
            </w:r>
          </w:p>
        </w:tc>
      </w:tr>
      <w:tr w:rsidR="00FC0054" w14:paraId="27475660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FDFF1" w14:textId="77777777" w:rsidR="00FC0054" w:rsidRDefault="00000000">
            <w:r>
              <w:rPr>
                <w:sz w:val="16"/>
              </w:rPr>
              <w:t>Em andamento / planejado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EED6D" w14:textId="77777777" w:rsidR="00FC0054" w:rsidRDefault="00000000">
            <w:r>
              <w:rPr>
                <w:sz w:val="16"/>
              </w:rPr>
              <w:t>ETLs demográfico, escolas, cursos técnicos, IES/cursos; tabelas de rastreabilidade e localização; API, frontend, mapa, filtros, indicadores e dashboards.</w:t>
            </w:r>
          </w:p>
        </w:tc>
      </w:tr>
    </w:tbl>
    <w:p w14:paraId="76C96A60" w14:textId="77777777" w:rsidR="00FC0054" w:rsidRDefault="00FC0054">
      <w:pPr>
        <w:spacing w:after="0"/>
      </w:pPr>
    </w:p>
    <w:p w14:paraId="2802EC59" w14:textId="77777777" w:rsidR="00FC0054" w:rsidRDefault="00000000">
      <w:pPr>
        <w:pStyle w:val="Ttulo1"/>
      </w:pPr>
      <w:bookmarkStart w:id="1" w:name="_Toc241477218"/>
      <w:r>
        <w:lastRenderedPageBreak/>
        <w:t>2. Recorte territorial da RMS</w:t>
      </w:r>
      <w:bookmarkEnd w:id="1"/>
    </w:p>
    <w:p w14:paraId="1331D565" w14:textId="77777777" w:rsidR="00FC0054" w:rsidRDefault="00000000">
      <w:r>
        <w:t>A Região Metropolitana de Sorocaba foi criada pela Lei Complementar estadual nº 1.241/2014. O texto original listava 26 municípios. A Lei Complementar nº 1.289/2016 integrou Itapetininga, totalizando os 27 municípios usados pelo Veltis. O código IBGE de 7 dígitos é a chave territorial comum entre as bases.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FC0054" w14:paraId="044DFAE6" w14:textId="77777777" w:rsidTr="006E39A0">
        <w:trPr>
          <w:tblHeader/>
          <w:jc w:val="center"/>
        </w:trPr>
        <w:tc>
          <w:tcPr>
            <w:tcW w:w="244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44CF8" w14:textId="77777777" w:rsidR="00FC0054" w:rsidRDefault="00000000">
            <w:r>
              <w:rPr>
                <w:b/>
                <w:color w:val="FFFFFF"/>
                <w:sz w:val="16"/>
              </w:rPr>
              <w:t>Código IBGE</w:t>
            </w:r>
          </w:p>
        </w:tc>
        <w:tc>
          <w:tcPr>
            <w:tcW w:w="792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9B8A8" w14:textId="77777777" w:rsidR="00FC0054" w:rsidRDefault="00000000">
            <w:r>
              <w:rPr>
                <w:b/>
                <w:color w:val="FFFFFF"/>
                <w:sz w:val="16"/>
              </w:rPr>
              <w:t>Município</w:t>
            </w:r>
          </w:p>
        </w:tc>
      </w:tr>
      <w:tr w:rsidR="00FC0054" w14:paraId="391AF9CA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EF251" w14:textId="77777777" w:rsidR="00FC0054" w:rsidRDefault="00000000">
            <w:r>
              <w:rPr>
                <w:sz w:val="16"/>
              </w:rPr>
              <w:t>3500758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2E012" w14:textId="77777777" w:rsidR="00FC0054" w:rsidRDefault="00000000">
            <w:r>
              <w:rPr>
                <w:sz w:val="16"/>
              </w:rPr>
              <w:t>Alambari</w:t>
            </w:r>
          </w:p>
        </w:tc>
      </w:tr>
      <w:tr w:rsidR="00FC0054" w14:paraId="073B8993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D9FE9" w14:textId="77777777" w:rsidR="00FC0054" w:rsidRDefault="00000000">
            <w:r>
              <w:rPr>
                <w:sz w:val="16"/>
              </w:rPr>
              <w:t>3501152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C8C34" w14:textId="77777777" w:rsidR="00FC0054" w:rsidRDefault="00000000">
            <w:r>
              <w:rPr>
                <w:sz w:val="16"/>
              </w:rPr>
              <w:t>Alumínio</w:t>
            </w:r>
          </w:p>
        </w:tc>
      </w:tr>
      <w:tr w:rsidR="00FC0054" w14:paraId="5A36CF2D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98859" w14:textId="77777777" w:rsidR="00FC0054" w:rsidRDefault="00000000">
            <w:r>
              <w:rPr>
                <w:sz w:val="16"/>
              </w:rPr>
              <w:t>3502754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07DCB" w14:textId="77777777" w:rsidR="00FC0054" w:rsidRDefault="00000000">
            <w:r>
              <w:rPr>
                <w:sz w:val="16"/>
              </w:rPr>
              <w:t>Araçariguama</w:t>
            </w:r>
          </w:p>
        </w:tc>
      </w:tr>
      <w:tr w:rsidR="00FC0054" w14:paraId="367EF084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6EA10" w14:textId="77777777" w:rsidR="00FC0054" w:rsidRDefault="00000000">
            <w:r>
              <w:rPr>
                <w:sz w:val="16"/>
              </w:rPr>
              <w:t>3502903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E0CD4" w14:textId="77777777" w:rsidR="00FC0054" w:rsidRDefault="00000000">
            <w:r>
              <w:rPr>
                <w:sz w:val="16"/>
              </w:rPr>
              <w:t>Araçoiaba da Serra</w:t>
            </w:r>
          </w:p>
        </w:tc>
      </w:tr>
      <w:tr w:rsidR="00FC0054" w14:paraId="5A00FDE5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DC714" w14:textId="77777777" w:rsidR="00FC0054" w:rsidRDefault="00000000">
            <w:r>
              <w:rPr>
                <w:sz w:val="16"/>
              </w:rPr>
              <w:t>3507001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B1CE9" w14:textId="77777777" w:rsidR="00FC0054" w:rsidRDefault="00000000">
            <w:r>
              <w:rPr>
                <w:sz w:val="16"/>
              </w:rPr>
              <w:t>Boituva</w:t>
            </w:r>
          </w:p>
        </w:tc>
      </w:tr>
      <w:tr w:rsidR="00FC0054" w14:paraId="28A2E252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91F91" w14:textId="77777777" w:rsidR="00FC0054" w:rsidRDefault="00000000">
            <w:r>
              <w:rPr>
                <w:sz w:val="16"/>
              </w:rPr>
              <w:t>3510302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CF4AA" w14:textId="77777777" w:rsidR="00FC0054" w:rsidRDefault="00000000">
            <w:r>
              <w:rPr>
                <w:sz w:val="16"/>
              </w:rPr>
              <w:t>Capela do Alto</w:t>
            </w:r>
          </w:p>
        </w:tc>
      </w:tr>
      <w:tr w:rsidR="00FC0054" w14:paraId="093DA002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11EFC" w14:textId="77777777" w:rsidR="00FC0054" w:rsidRDefault="00000000">
            <w:r>
              <w:rPr>
                <w:sz w:val="16"/>
              </w:rPr>
              <w:t>3511508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E700D" w14:textId="77777777" w:rsidR="00FC0054" w:rsidRDefault="00000000">
            <w:r>
              <w:rPr>
                <w:sz w:val="16"/>
              </w:rPr>
              <w:t>Cerquilho</w:t>
            </w:r>
          </w:p>
        </w:tc>
      </w:tr>
      <w:tr w:rsidR="00FC0054" w14:paraId="10615A53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014D1" w14:textId="77777777" w:rsidR="00FC0054" w:rsidRDefault="00000000">
            <w:r>
              <w:rPr>
                <w:sz w:val="16"/>
              </w:rPr>
              <w:t>3511607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B5037" w14:textId="77777777" w:rsidR="00FC0054" w:rsidRDefault="00000000">
            <w:r>
              <w:rPr>
                <w:sz w:val="16"/>
              </w:rPr>
              <w:t>Cesário Lange</w:t>
            </w:r>
          </w:p>
        </w:tc>
      </w:tr>
      <w:tr w:rsidR="00FC0054" w14:paraId="5676A542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2DDE0" w14:textId="77777777" w:rsidR="00FC0054" w:rsidRDefault="00000000">
            <w:r>
              <w:rPr>
                <w:sz w:val="16"/>
              </w:rPr>
              <w:t>3519709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684F0" w14:textId="77777777" w:rsidR="00FC0054" w:rsidRDefault="00000000">
            <w:r>
              <w:rPr>
                <w:sz w:val="16"/>
              </w:rPr>
              <w:t>Ibiúna</w:t>
            </w:r>
          </w:p>
        </w:tc>
      </w:tr>
      <w:tr w:rsidR="00FC0054" w14:paraId="513DB332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EBD0E" w14:textId="77777777" w:rsidR="00FC0054" w:rsidRDefault="00000000">
            <w:r>
              <w:rPr>
                <w:sz w:val="16"/>
              </w:rPr>
              <w:t>3521002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78106" w14:textId="77777777" w:rsidR="00FC0054" w:rsidRDefault="00000000">
            <w:r>
              <w:rPr>
                <w:sz w:val="16"/>
              </w:rPr>
              <w:t>Iperó</w:t>
            </w:r>
          </w:p>
        </w:tc>
      </w:tr>
      <w:tr w:rsidR="00FC0054" w14:paraId="0668F0B8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07435" w14:textId="77777777" w:rsidR="00FC0054" w:rsidRDefault="00000000">
            <w:r>
              <w:rPr>
                <w:sz w:val="16"/>
              </w:rPr>
              <w:t>3522307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F66F" w14:textId="77777777" w:rsidR="00FC0054" w:rsidRDefault="00000000">
            <w:r>
              <w:rPr>
                <w:sz w:val="16"/>
              </w:rPr>
              <w:t>Itapetininga</w:t>
            </w:r>
          </w:p>
        </w:tc>
      </w:tr>
      <w:tr w:rsidR="00FC0054" w14:paraId="0A029B76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78802" w14:textId="77777777" w:rsidR="00FC0054" w:rsidRDefault="00000000">
            <w:r>
              <w:rPr>
                <w:sz w:val="16"/>
              </w:rPr>
              <w:t>3523909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95AF2" w14:textId="77777777" w:rsidR="00FC0054" w:rsidRDefault="00000000">
            <w:r>
              <w:rPr>
                <w:sz w:val="16"/>
              </w:rPr>
              <w:t>Itu</w:t>
            </w:r>
          </w:p>
        </w:tc>
      </w:tr>
      <w:tr w:rsidR="00FC0054" w14:paraId="3532940C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2A20D" w14:textId="77777777" w:rsidR="00FC0054" w:rsidRDefault="00000000">
            <w:r>
              <w:rPr>
                <w:sz w:val="16"/>
              </w:rPr>
              <w:t>3525854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F8D0A" w14:textId="77777777" w:rsidR="00FC0054" w:rsidRDefault="00000000">
            <w:r>
              <w:rPr>
                <w:sz w:val="16"/>
              </w:rPr>
              <w:t>Jumirim</w:t>
            </w:r>
          </w:p>
        </w:tc>
      </w:tr>
      <w:tr w:rsidR="00FC0054" w14:paraId="0D963460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65AE9" w14:textId="77777777" w:rsidR="00FC0054" w:rsidRDefault="00000000">
            <w:r>
              <w:rPr>
                <w:sz w:val="16"/>
              </w:rPr>
              <w:t>3528403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A9295" w14:textId="77777777" w:rsidR="00FC0054" w:rsidRDefault="00000000">
            <w:r>
              <w:rPr>
                <w:sz w:val="16"/>
              </w:rPr>
              <w:t>Mairinque</w:t>
            </w:r>
          </w:p>
        </w:tc>
      </w:tr>
      <w:tr w:rsidR="00FC0054" w14:paraId="18EF09B7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3FCF9" w14:textId="77777777" w:rsidR="00FC0054" w:rsidRDefault="00000000">
            <w:r>
              <w:rPr>
                <w:sz w:val="16"/>
              </w:rPr>
              <w:t>3537800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CBBD7" w14:textId="77777777" w:rsidR="00FC0054" w:rsidRDefault="00000000">
            <w:r>
              <w:rPr>
                <w:sz w:val="16"/>
              </w:rPr>
              <w:t>Piedade</w:t>
            </w:r>
          </w:p>
        </w:tc>
      </w:tr>
      <w:tr w:rsidR="00FC0054" w14:paraId="2CEBF80D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46675" w14:textId="77777777" w:rsidR="00FC0054" w:rsidRDefault="00000000">
            <w:r>
              <w:rPr>
                <w:sz w:val="16"/>
              </w:rPr>
              <w:t>3537909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B5A17" w14:textId="77777777" w:rsidR="00FC0054" w:rsidRDefault="00000000">
            <w:r>
              <w:rPr>
                <w:sz w:val="16"/>
              </w:rPr>
              <w:t>Pilar do Sul</w:t>
            </w:r>
          </w:p>
        </w:tc>
      </w:tr>
      <w:tr w:rsidR="00FC0054" w14:paraId="62249206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7E070" w14:textId="77777777" w:rsidR="00FC0054" w:rsidRDefault="00000000">
            <w:r>
              <w:rPr>
                <w:sz w:val="16"/>
              </w:rPr>
              <w:t>3540606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A2119" w14:textId="77777777" w:rsidR="00FC0054" w:rsidRDefault="00000000">
            <w:r>
              <w:rPr>
                <w:sz w:val="16"/>
              </w:rPr>
              <w:t>Porto Feliz</w:t>
            </w:r>
          </w:p>
        </w:tc>
      </w:tr>
      <w:tr w:rsidR="00FC0054" w14:paraId="4C083EAA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2D722" w14:textId="77777777" w:rsidR="00FC0054" w:rsidRDefault="00000000">
            <w:r>
              <w:rPr>
                <w:sz w:val="16"/>
              </w:rPr>
              <w:t>3545209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3FCDA" w14:textId="77777777" w:rsidR="00FC0054" w:rsidRDefault="00000000">
            <w:r>
              <w:rPr>
                <w:sz w:val="16"/>
              </w:rPr>
              <w:t>Salto</w:t>
            </w:r>
          </w:p>
        </w:tc>
      </w:tr>
      <w:tr w:rsidR="00FC0054" w14:paraId="6E9A6468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8E92E" w14:textId="77777777" w:rsidR="00FC0054" w:rsidRDefault="00000000">
            <w:r>
              <w:rPr>
                <w:sz w:val="16"/>
              </w:rPr>
              <w:t>3545308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6795B" w14:textId="77777777" w:rsidR="00FC0054" w:rsidRDefault="00000000">
            <w:r>
              <w:rPr>
                <w:sz w:val="16"/>
              </w:rPr>
              <w:t>Salto de Pirapora</w:t>
            </w:r>
          </w:p>
        </w:tc>
      </w:tr>
      <w:tr w:rsidR="00FC0054" w14:paraId="7F1C8055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AED82" w14:textId="77777777" w:rsidR="00FC0054" w:rsidRDefault="00000000">
            <w:r>
              <w:rPr>
                <w:sz w:val="16"/>
              </w:rPr>
              <w:t>3550209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6544B" w14:textId="77777777" w:rsidR="00FC0054" w:rsidRDefault="00000000">
            <w:r>
              <w:rPr>
                <w:sz w:val="16"/>
              </w:rPr>
              <w:t>São Miguel Arcanjo</w:t>
            </w:r>
          </w:p>
        </w:tc>
      </w:tr>
      <w:tr w:rsidR="00FC0054" w14:paraId="6C9E7A83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43AD6" w14:textId="77777777" w:rsidR="00FC0054" w:rsidRDefault="00000000">
            <w:r>
              <w:rPr>
                <w:sz w:val="16"/>
              </w:rPr>
              <w:t>3550605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1E442" w14:textId="77777777" w:rsidR="00FC0054" w:rsidRDefault="00000000">
            <w:r>
              <w:rPr>
                <w:sz w:val="16"/>
              </w:rPr>
              <w:t>São Roque</w:t>
            </w:r>
          </w:p>
        </w:tc>
      </w:tr>
      <w:tr w:rsidR="00FC0054" w14:paraId="50C1CD7E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ED8D2" w14:textId="77777777" w:rsidR="00FC0054" w:rsidRDefault="00000000">
            <w:r>
              <w:rPr>
                <w:sz w:val="16"/>
              </w:rPr>
              <w:t>3551108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0B30E" w14:textId="77777777" w:rsidR="00FC0054" w:rsidRDefault="00000000">
            <w:r>
              <w:rPr>
                <w:sz w:val="16"/>
              </w:rPr>
              <w:t>Sarapuí</w:t>
            </w:r>
          </w:p>
        </w:tc>
      </w:tr>
      <w:tr w:rsidR="00FC0054" w14:paraId="6BC97CFC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53776" w14:textId="77777777" w:rsidR="00FC0054" w:rsidRDefault="00000000">
            <w:r>
              <w:rPr>
                <w:sz w:val="16"/>
              </w:rPr>
              <w:t>3552205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D77CC" w14:textId="77777777" w:rsidR="00FC0054" w:rsidRDefault="00000000">
            <w:r>
              <w:rPr>
                <w:sz w:val="16"/>
              </w:rPr>
              <w:t>Sorocaba</w:t>
            </w:r>
          </w:p>
        </w:tc>
      </w:tr>
      <w:tr w:rsidR="00FC0054" w14:paraId="42EAA48A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CD260" w14:textId="77777777" w:rsidR="00FC0054" w:rsidRDefault="00000000">
            <w:r>
              <w:rPr>
                <w:sz w:val="16"/>
              </w:rPr>
              <w:t>3553500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F660B" w14:textId="77777777" w:rsidR="00FC0054" w:rsidRDefault="00000000">
            <w:r>
              <w:rPr>
                <w:sz w:val="16"/>
              </w:rPr>
              <w:t>Tapiraí</w:t>
            </w:r>
          </w:p>
        </w:tc>
      </w:tr>
      <w:tr w:rsidR="00FC0054" w14:paraId="16D2F201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71561" w14:textId="77777777" w:rsidR="00FC0054" w:rsidRDefault="00000000">
            <w:r>
              <w:rPr>
                <w:sz w:val="16"/>
              </w:rPr>
              <w:t>3554003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BFC83" w14:textId="77777777" w:rsidR="00FC0054" w:rsidRDefault="00000000">
            <w:r>
              <w:rPr>
                <w:sz w:val="16"/>
              </w:rPr>
              <w:t>Tatuí</w:t>
            </w:r>
          </w:p>
        </w:tc>
      </w:tr>
      <w:tr w:rsidR="00FC0054" w14:paraId="3E82B6C2" w14:textId="77777777" w:rsidTr="006E39A0">
        <w:trPr>
          <w:jc w:val="center"/>
        </w:trPr>
        <w:tc>
          <w:tcPr>
            <w:tcW w:w="244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ABD9F" w14:textId="77777777" w:rsidR="00FC0054" w:rsidRDefault="00000000">
            <w:r>
              <w:rPr>
                <w:sz w:val="16"/>
              </w:rPr>
              <w:t>3554508</w:t>
            </w:r>
          </w:p>
        </w:tc>
        <w:tc>
          <w:tcPr>
            <w:tcW w:w="79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94B84" w14:textId="77777777" w:rsidR="00FC0054" w:rsidRDefault="00000000">
            <w:r>
              <w:rPr>
                <w:sz w:val="16"/>
              </w:rPr>
              <w:t>Tietê</w:t>
            </w:r>
          </w:p>
        </w:tc>
      </w:tr>
      <w:tr w:rsidR="00FC0054" w14:paraId="5F6F75D0" w14:textId="77777777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A05F8" w14:textId="77777777" w:rsidR="00FC0054" w:rsidRDefault="00000000">
            <w:r>
              <w:rPr>
                <w:sz w:val="16"/>
              </w:rPr>
              <w:t>3557006</w:t>
            </w:r>
          </w:p>
        </w:tc>
        <w:tc>
          <w:tcPr>
            <w:tcW w:w="79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3DE9A" w14:textId="77777777" w:rsidR="00FC0054" w:rsidRDefault="00000000">
            <w:r>
              <w:rPr>
                <w:sz w:val="16"/>
              </w:rPr>
              <w:t>Votorantim</w:t>
            </w:r>
          </w:p>
        </w:tc>
      </w:tr>
    </w:tbl>
    <w:p w14:paraId="52078B6C" w14:textId="77777777" w:rsidR="00FC0054" w:rsidRDefault="00FC0054">
      <w:pPr>
        <w:spacing w:after="0"/>
      </w:pPr>
    </w:p>
    <w:p w14:paraId="067C866E" w14:textId="77777777" w:rsidR="00FC0054" w:rsidRDefault="00000000">
      <w:pPr>
        <w:pStyle w:val="Ttulo1"/>
      </w:pPr>
      <w:bookmarkStart w:id="2" w:name="_Toc241477219"/>
      <w:r>
        <w:lastRenderedPageBreak/>
        <w:t>3. Visão geral das fontes</w:t>
      </w:r>
      <w:bookmarkEnd w:id="2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1584"/>
        <w:gridCol w:w="2088"/>
        <w:gridCol w:w="2232"/>
      </w:tblGrid>
      <w:tr w:rsidR="00FC0054" w14:paraId="41EE8EE8" w14:textId="77777777" w:rsidTr="006E39A0">
        <w:trPr>
          <w:tblHeader/>
          <w:jc w:val="center"/>
        </w:trPr>
        <w:tc>
          <w:tcPr>
            <w:tcW w:w="252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DD56B" w14:textId="77777777" w:rsidR="00FC0054" w:rsidRDefault="00000000"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w="2520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15132" w14:textId="77777777" w:rsidR="00FC0054" w:rsidRDefault="00000000">
            <w:r>
              <w:rPr>
                <w:b/>
                <w:color w:val="FFFFFF"/>
                <w:sz w:val="16"/>
              </w:rPr>
              <w:t>Fornece</w:t>
            </w:r>
          </w:p>
        </w:tc>
        <w:tc>
          <w:tcPr>
            <w:tcW w:w="158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4D797" w14:textId="77777777" w:rsidR="00FC0054" w:rsidRDefault="00000000"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w="208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F68F6" w14:textId="77777777" w:rsidR="00FC0054" w:rsidRDefault="00000000"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w="223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A8C8B" w14:textId="77777777" w:rsidR="00FC0054" w:rsidRDefault="00000000">
            <w:r>
              <w:rPr>
                <w:b/>
                <w:color w:val="FFFFFF"/>
                <w:sz w:val="16"/>
              </w:rPr>
              <w:t>Situação</w:t>
            </w:r>
          </w:p>
        </w:tc>
      </w:tr>
      <w:tr w:rsidR="00FC0054" w14:paraId="2DBCD479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D2F06" w14:textId="77777777" w:rsidR="00FC0054" w:rsidRDefault="00000000">
            <w:r>
              <w:rPr>
                <w:sz w:val="15"/>
              </w:rPr>
              <w:t>IBGE — Malha Municipal 2025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1E3BA" w14:textId="77777777" w:rsidR="00FC0054" w:rsidRDefault="00000000">
            <w:r>
              <w:rPr>
                <w:sz w:val="15"/>
              </w:rPr>
              <w:t>Geometria e atributos territoriais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A3BCC" w14:textId="77777777" w:rsidR="00FC0054" w:rsidRDefault="00000000">
            <w:r>
              <w:rPr>
                <w:sz w:val="15"/>
              </w:rPr>
              <w:t>Shapefile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4EA2A" w14:textId="77777777" w:rsidR="00FC0054" w:rsidRDefault="00000000">
            <w:r>
              <w:rPr>
                <w:sz w:val="15"/>
              </w:rPr>
              <w:t>ibge_municipios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7F3B3" w14:textId="77777777" w:rsidR="00FC0054" w:rsidRDefault="00000000">
            <w:r>
              <w:rPr>
                <w:sz w:val="15"/>
              </w:rPr>
              <w:t>Implementada/carregada</w:t>
            </w:r>
          </w:p>
        </w:tc>
      </w:tr>
      <w:tr w:rsidR="00FC0054" w14:paraId="50CAB835" w14:textId="77777777" w:rsidTr="006E39A0">
        <w:trPr>
          <w:jc w:val="center"/>
        </w:trPr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FF382" w14:textId="77777777" w:rsidR="00FC0054" w:rsidRDefault="00000000">
            <w:r>
              <w:rPr>
                <w:sz w:val="15"/>
              </w:rPr>
              <w:t>IBGE — SIDRA / API v3</w:t>
            </w:r>
          </w:p>
        </w:tc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D9BFF" w14:textId="77777777" w:rsidR="00FC0054" w:rsidRDefault="00000000">
            <w:r>
              <w:rPr>
                <w:sz w:val="15"/>
              </w:rPr>
              <w:t>Indicadores demográficos</w:t>
            </w:r>
          </w:p>
        </w:tc>
        <w:tc>
          <w:tcPr>
            <w:tcW w:w="15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629FA" w14:textId="77777777" w:rsidR="00FC0054" w:rsidRDefault="00000000">
            <w:r>
              <w:rPr>
                <w:sz w:val="15"/>
              </w:rPr>
              <w:t>API REST/JSON</w:t>
            </w:r>
          </w:p>
        </w:tc>
        <w:tc>
          <w:tcPr>
            <w:tcW w:w="20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53954" w14:textId="77777777" w:rsidR="00FC0054" w:rsidRDefault="00000000">
            <w:r>
              <w:rPr>
                <w:sz w:val="15"/>
              </w:rPr>
              <w:t>ibge_demografico + classificações</w:t>
            </w:r>
          </w:p>
        </w:tc>
        <w:tc>
          <w:tcPr>
            <w:tcW w:w="22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E53FBB" w14:textId="77777777" w:rsidR="00FC0054" w:rsidRDefault="00000000">
            <w:r>
              <w:rPr>
                <w:sz w:val="15"/>
              </w:rPr>
              <w:t>Modelo em revisão; carga pendente</w:t>
            </w:r>
          </w:p>
        </w:tc>
      </w:tr>
      <w:tr w:rsidR="00FC0054" w14:paraId="7C5117CD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9A9D7" w14:textId="77777777" w:rsidR="00FC0054" w:rsidRDefault="00000000">
            <w:r>
              <w:rPr>
                <w:sz w:val="15"/>
              </w:rPr>
              <w:t>INEP — Censo Escolar 2025 V2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555C0" w14:textId="77777777" w:rsidR="00FC0054" w:rsidRDefault="00000000">
            <w:r>
              <w:rPr>
                <w:sz w:val="15"/>
              </w:rPr>
              <w:t>Escolas e oferta de Ensino Médio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78CE0" w14:textId="77777777" w:rsidR="00FC0054" w:rsidRDefault="00000000">
            <w:r>
              <w:rPr>
                <w:sz w:val="15"/>
              </w:rPr>
              <w:t>CSV/ZIP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45D51" w14:textId="77777777" w:rsidR="00FC0054" w:rsidRDefault="00000000">
            <w:r>
              <w:rPr>
                <w:sz w:val="15"/>
              </w:rPr>
              <w:t>inep_escola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CD480" w14:textId="77777777" w:rsidR="00FC0054" w:rsidRDefault="00000000">
            <w:r>
              <w:rPr>
                <w:sz w:val="15"/>
              </w:rPr>
              <w:t>Integração pendente</w:t>
            </w:r>
          </w:p>
        </w:tc>
      </w:tr>
      <w:tr w:rsidR="00FC0054" w14:paraId="7CFE9BBD" w14:textId="77777777" w:rsidTr="006E39A0">
        <w:trPr>
          <w:jc w:val="center"/>
        </w:trPr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B037D" w14:textId="77777777" w:rsidR="00FC0054" w:rsidRDefault="00000000">
            <w:r>
              <w:rPr>
                <w:sz w:val="15"/>
              </w:rPr>
              <w:t>INEP — Censo Escolar 2025 V2</w:t>
            </w:r>
          </w:p>
        </w:tc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1C188" w14:textId="77777777" w:rsidR="00FC0054" w:rsidRDefault="00000000">
            <w:r>
              <w:rPr>
                <w:sz w:val="15"/>
              </w:rPr>
              <w:t>Cursos técnicos por escola</w:t>
            </w:r>
          </w:p>
        </w:tc>
        <w:tc>
          <w:tcPr>
            <w:tcW w:w="15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A4031" w14:textId="77777777" w:rsidR="00FC0054" w:rsidRDefault="00000000">
            <w:r>
              <w:rPr>
                <w:sz w:val="15"/>
              </w:rPr>
              <w:t>CSV/ZIP</w:t>
            </w:r>
          </w:p>
        </w:tc>
        <w:tc>
          <w:tcPr>
            <w:tcW w:w="20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D8412" w14:textId="77777777" w:rsidR="00FC0054" w:rsidRDefault="00000000">
            <w:r>
              <w:rPr>
                <w:sz w:val="15"/>
              </w:rPr>
              <w:t>inep_curso_tecnico</w:t>
            </w:r>
          </w:p>
        </w:tc>
        <w:tc>
          <w:tcPr>
            <w:tcW w:w="22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09270" w14:textId="77777777" w:rsidR="00FC0054" w:rsidRDefault="00000000">
            <w:r>
              <w:rPr>
                <w:sz w:val="15"/>
              </w:rPr>
              <w:t>Integração pendente</w:t>
            </w:r>
          </w:p>
        </w:tc>
      </w:tr>
      <w:tr w:rsidR="00FC0054" w14:paraId="5E1C1D91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9A5AF" w14:textId="77777777" w:rsidR="00FC0054" w:rsidRDefault="00000000">
            <w:r>
              <w:rPr>
                <w:sz w:val="15"/>
              </w:rPr>
              <w:t>INEP — Catálogo de Escolas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0683" w14:textId="77777777" w:rsidR="00FC0054" w:rsidRDefault="00000000">
            <w:r>
              <w:rPr>
                <w:sz w:val="15"/>
              </w:rPr>
              <w:t>Endereço, telefone e coordenadas quando disponíveis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4A48F" w14:textId="77777777" w:rsidR="00FC0054" w:rsidRDefault="00000000">
            <w:r>
              <w:rPr>
                <w:sz w:val="15"/>
              </w:rPr>
              <w:t>Exportação CSV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9DB0A" w14:textId="77777777" w:rsidR="00FC0054" w:rsidRDefault="00000000">
            <w:r>
              <w:rPr>
                <w:sz w:val="15"/>
              </w:rPr>
              <w:t>escola_localizacao (proposta)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4E759" w14:textId="77777777" w:rsidR="00FC0054" w:rsidRDefault="00000000">
            <w:r>
              <w:rPr>
                <w:sz w:val="15"/>
              </w:rPr>
              <w:t>Fonte complementar validada localmente</w:t>
            </w:r>
          </w:p>
        </w:tc>
      </w:tr>
      <w:tr w:rsidR="00FC0054" w14:paraId="4665D030" w14:textId="77777777" w:rsidTr="006E39A0">
        <w:trPr>
          <w:jc w:val="center"/>
        </w:trPr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73484" w14:textId="77777777" w:rsidR="00FC0054" w:rsidRDefault="00000000">
            <w:r>
              <w:rPr>
                <w:sz w:val="15"/>
              </w:rPr>
              <w:t>SEDUC-SP — Escolas Ativas 2025</w:t>
            </w:r>
          </w:p>
        </w:tc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69AEC" w14:textId="77777777" w:rsidR="00FC0054" w:rsidRDefault="00000000">
            <w:r>
              <w:rPr>
                <w:sz w:val="15"/>
              </w:rPr>
              <w:t>Endereço e coordenadas da rede estadual</w:t>
            </w:r>
          </w:p>
        </w:tc>
        <w:tc>
          <w:tcPr>
            <w:tcW w:w="15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22A07" w14:textId="77777777" w:rsidR="00FC0054" w:rsidRDefault="00000000">
            <w:r>
              <w:rPr>
                <w:sz w:val="15"/>
              </w:rPr>
              <w:t>CSV</w:t>
            </w:r>
          </w:p>
        </w:tc>
        <w:tc>
          <w:tcPr>
            <w:tcW w:w="20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2FD4D" w14:textId="77777777" w:rsidR="00FC0054" w:rsidRDefault="00000000">
            <w:r>
              <w:rPr>
                <w:sz w:val="15"/>
              </w:rPr>
              <w:t>escola_localizacao (proposta)</w:t>
            </w:r>
          </w:p>
        </w:tc>
        <w:tc>
          <w:tcPr>
            <w:tcW w:w="22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C33A3" w14:textId="77777777" w:rsidR="00FC0054" w:rsidRDefault="00000000">
            <w:r>
              <w:rPr>
                <w:sz w:val="15"/>
              </w:rPr>
              <w:t>Fonte complementar secundária</w:t>
            </w:r>
          </w:p>
        </w:tc>
      </w:tr>
      <w:tr w:rsidR="00FC0054" w14:paraId="0811CA91" w14:textId="77777777">
        <w:trPr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0AD09" w14:textId="77777777" w:rsidR="00FC0054" w:rsidRDefault="00000000">
            <w:r>
              <w:rPr>
                <w:sz w:val="15"/>
              </w:rPr>
              <w:t>INEP — Censo da Educação Superior 2024</w:t>
            </w:r>
          </w:p>
        </w:tc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B05D1" w14:textId="77777777" w:rsidR="00FC0054" w:rsidRDefault="00000000">
            <w:r>
              <w:rPr>
                <w:sz w:val="15"/>
              </w:rPr>
              <w:t>IES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AEAB6" w14:textId="77777777" w:rsidR="00FC0054" w:rsidRDefault="00000000">
            <w:r>
              <w:rPr>
                <w:sz w:val="15"/>
              </w:rPr>
              <w:t>CSV/ZIP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AFC0B" w14:textId="77777777" w:rsidR="00FC0054" w:rsidRDefault="00000000">
            <w:r>
              <w:rPr>
                <w:sz w:val="15"/>
              </w:rPr>
              <w:t>mec_ies (nome atual)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4071D" w14:textId="77777777" w:rsidR="00FC0054" w:rsidRDefault="00000000">
            <w:r>
              <w:rPr>
                <w:sz w:val="15"/>
              </w:rPr>
              <w:t>Integração pendente</w:t>
            </w:r>
          </w:p>
        </w:tc>
      </w:tr>
      <w:tr w:rsidR="00FC0054" w14:paraId="28F6E4B7" w14:textId="77777777" w:rsidTr="006E39A0">
        <w:trPr>
          <w:jc w:val="center"/>
        </w:trPr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4C6DD" w14:textId="77777777" w:rsidR="00FC0054" w:rsidRDefault="00000000">
            <w:r>
              <w:rPr>
                <w:sz w:val="15"/>
              </w:rPr>
              <w:t>INEP — Censo da Educação Superior 2024</w:t>
            </w:r>
          </w:p>
        </w:tc>
        <w:tc>
          <w:tcPr>
            <w:tcW w:w="2520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DC9E0" w14:textId="77777777" w:rsidR="00FC0054" w:rsidRDefault="00000000">
            <w:r>
              <w:rPr>
                <w:sz w:val="15"/>
              </w:rPr>
              <w:t>Cursos e local de oferta</w:t>
            </w:r>
          </w:p>
        </w:tc>
        <w:tc>
          <w:tcPr>
            <w:tcW w:w="15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67C0E" w14:textId="77777777" w:rsidR="00FC0054" w:rsidRDefault="00000000">
            <w:r>
              <w:rPr>
                <w:sz w:val="15"/>
              </w:rPr>
              <w:t>CSV/ZIP</w:t>
            </w:r>
          </w:p>
        </w:tc>
        <w:tc>
          <w:tcPr>
            <w:tcW w:w="208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1EB38" w14:textId="77777777" w:rsidR="00FC0054" w:rsidRDefault="00000000">
            <w:r>
              <w:rPr>
                <w:sz w:val="15"/>
              </w:rPr>
              <w:t>mec_cursos (nome atual)</w:t>
            </w:r>
          </w:p>
        </w:tc>
        <w:tc>
          <w:tcPr>
            <w:tcW w:w="223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99DC8" w14:textId="77777777" w:rsidR="00FC0054" w:rsidRDefault="00000000">
            <w:r>
              <w:rPr>
                <w:sz w:val="15"/>
              </w:rPr>
              <w:t>Integração pendente</w:t>
            </w:r>
          </w:p>
        </w:tc>
      </w:tr>
    </w:tbl>
    <w:p w14:paraId="22B0F8E7" w14:textId="77777777" w:rsidR="00FC0054" w:rsidRDefault="00FC0054">
      <w:pPr>
        <w:spacing w:after="0"/>
      </w:pPr>
    </w:p>
    <w:p w14:paraId="7A498723" w14:textId="77777777" w:rsidR="00FC0054" w:rsidRDefault="00000000">
      <w:pPr>
        <w:pStyle w:val="Ttulo1"/>
      </w:pPr>
      <w:bookmarkStart w:id="3" w:name="_Toc241477220"/>
      <w:r>
        <w:lastRenderedPageBreak/>
        <w:t>4. IBGE — Malha Municipal 2025</w:t>
      </w:r>
      <w:bookmarkEnd w:id="3"/>
    </w:p>
    <w:p w14:paraId="71D24605" w14:textId="77777777" w:rsidR="00FC0054" w:rsidRDefault="00000000">
      <w:r>
        <w:t>A Malha Municipal é a fonte territorial do mapa e fornece o contorno geográfico e identificadores oficiais dos municípios. O IBGE informa que a edição 2025 representa a divisão político-administrativa vigente, é distribuída em Shapefile e utiliza SIRGAS 2000 em coordenadas geográficas.</w:t>
      </w:r>
    </w:p>
    <w:p w14:paraId="2AD514D8" w14:textId="77777777" w:rsidR="00FC0054" w:rsidRDefault="00000000">
      <w:pPr>
        <w:pStyle w:val="Commarcadores"/>
        <w:spacing w:after="20"/>
      </w:pPr>
      <w:r>
        <w:t>Validação local já concluída: 645 registros no arquivo de municípios de São Paulo; 27 registros após o filtro pelos códigos da RMS.</w:t>
      </w:r>
    </w:p>
    <w:p w14:paraId="4B8D7304" w14:textId="77777777" w:rsidR="00FC0054" w:rsidRDefault="00000000">
      <w:pPr>
        <w:pStyle w:val="Commarcadores"/>
        <w:spacing w:after="20"/>
      </w:pPr>
      <w:r>
        <w:t>CRS observado no arquivo utilizado: EPSG:4674 (SIRGAS 2000).</w:t>
      </w:r>
    </w:p>
    <w:p w14:paraId="0C824469" w14:textId="77777777" w:rsidR="00FC0054" w:rsidRDefault="00000000">
      <w:pPr>
        <w:pStyle w:val="Commarcadores"/>
        <w:spacing w:after="20"/>
      </w:pPr>
      <w:r>
        <w:t>Foram verificadas quantidade, códigos, nulos, CRS, geometrias vazias e validade geométrica antes da carga.</w:t>
      </w:r>
    </w:p>
    <w:p w14:paraId="7C872F75" w14:textId="77777777" w:rsidR="00FC0054" w:rsidRDefault="00000000">
      <w:pPr>
        <w:pStyle w:val="Commarcadores"/>
        <w:spacing w:after="20"/>
      </w:pPr>
      <w:r>
        <w:t>Esta é a etapa territorial já carregada com sucesso no PostgreSQL/PostGIS.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14:paraId="1F524271" w14:textId="77777777" w:rsidTr="006E39A0">
        <w:trPr>
          <w:jc w:val="center"/>
        </w:trPr>
        <w:tc>
          <w:tcPr>
            <w:tcW w:w="10224" w:type="dxa"/>
            <w:shd w:val="clear" w:color="auto" w:fill="F2F2F2" w:themeFill="background1" w:themeFillShade="F2"/>
          </w:tcPr>
          <w:p w14:paraId="693487FF" w14:textId="77777777" w:rsidR="00FC0054" w:rsidRPr="006E39A0" w:rsidRDefault="00000000">
            <w:pPr>
              <w:pStyle w:val="VeltisCallout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Fonte oficial: </w:t>
            </w:r>
            <w:r w:rsidRPr="006E39A0">
              <w:rPr>
                <w:color w:val="000000" w:themeColor="text1"/>
              </w:rPr>
              <w:t>https://www.ibge.gov.br/geociencias/organizacao-do-territorio/estrutura-territorial/15774-malhas</w:t>
            </w:r>
          </w:p>
        </w:tc>
      </w:tr>
    </w:tbl>
    <w:p w14:paraId="31CBA5BE" w14:textId="77777777" w:rsidR="00FC0054" w:rsidRDefault="00FC0054">
      <w:pPr>
        <w:spacing w:after="0"/>
      </w:pPr>
    </w:p>
    <w:p w14:paraId="6CA248CE" w14:textId="77777777" w:rsidR="00FC0054" w:rsidRDefault="00000000">
      <w:pPr>
        <w:pStyle w:val="Ttulo1"/>
      </w:pPr>
      <w:bookmarkStart w:id="4" w:name="_Toc241477221"/>
      <w:r>
        <w:lastRenderedPageBreak/>
        <w:t>5. IBGE — SIDRA / API de Dados Agregados</w:t>
      </w:r>
      <w:bookmarkEnd w:id="4"/>
    </w:p>
    <w:p w14:paraId="28CFFE6C" w14:textId="77777777" w:rsidR="00FC0054" w:rsidRDefault="00000000">
      <w:r>
        <w:t>O SIDRA não deve ser tratado como uma base única de indicadores. Cada valor é determinado pelo agregado/tabela, variável, período, território e, quando aplicável, pelas classificações e categorias selecionadas. A API oficial expõe esses elementos como partes da consulta e da resposta.</w:t>
      </w:r>
    </w:p>
    <w:p w14:paraId="4E604B2D" w14:textId="77777777" w:rsidR="00FC0054" w:rsidRDefault="00000000">
      <w:pPr>
        <w:pStyle w:val="Ttulo2"/>
      </w:pPr>
      <w:bookmarkStart w:id="5" w:name="_Toc241477222"/>
      <w:r>
        <w:t>5.1 Regra de ingestão revisada</w:t>
      </w:r>
      <w:bookmarkEnd w:id="5"/>
    </w:p>
    <w:p w14:paraId="5F30E44C" w14:textId="77777777" w:rsidR="00FC0054" w:rsidRDefault="00000000">
      <w:pPr>
        <w:pStyle w:val="Commarcadores"/>
        <w:spacing w:after="20"/>
      </w:pPr>
      <w:r>
        <w:t>Definir o indicador antes da consulta e registrar o código do agregado/tabela.</w:t>
      </w:r>
    </w:p>
    <w:p w14:paraId="71B32779" w14:textId="77777777" w:rsidR="00FC0054" w:rsidRDefault="00000000">
      <w:pPr>
        <w:pStyle w:val="Commarcadores"/>
        <w:spacing w:after="20"/>
      </w:pPr>
      <w:r>
        <w:t>Preservar o código e o nome da variável, a unidade de medida e o período retornado.</w:t>
      </w:r>
    </w:p>
    <w:p w14:paraId="00FE546E" w14:textId="77777777" w:rsidR="00FC0054" w:rsidRDefault="00000000">
      <w:pPr>
        <w:pStyle w:val="Commarcadores"/>
        <w:spacing w:after="20"/>
      </w:pPr>
      <w:r>
        <w:t>Preservar classificações e categorias quando a tabela for segmentada (por exemplo, sexo e idade).</w:t>
      </w:r>
    </w:p>
    <w:p w14:paraId="37F9C306" w14:textId="77777777" w:rsidR="00FC0054" w:rsidRDefault="00000000">
      <w:pPr>
        <w:pStyle w:val="Commarcadores"/>
        <w:spacing w:after="20"/>
      </w:pPr>
      <w:r>
        <w:t>Não usar uma UNIQUE baseada somente em município + período + agregado + variável, pois categorias diferentes podem produzir valores distintos com esses quatro elementos iguais.</w:t>
      </w:r>
    </w:p>
    <w:p w14:paraId="03BB8677" w14:textId="77777777" w:rsidR="00FC0054" w:rsidRDefault="00000000">
      <w:pPr>
        <w:pStyle w:val="Commarcadores"/>
        <w:spacing w:after="20"/>
      </w:pPr>
      <w:r>
        <w:t>No modelo revisado, as classificações ficam em estrutura filha ligada ao registro demográfico.</w:t>
      </w:r>
    </w:p>
    <w:p w14:paraId="4C223488" w14:textId="77777777" w:rsidR="00FC0054" w:rsidRDefault="00000000">
      <w:pPr>
        <w:pStyle w:val="Ttulo2"/>
      </w:pPr>
      <w:bookmarkStart w:id="6" w:name="_Toc241477223"/>
      <w:r>
        <w:t>5.2 Exemplos de agregados</w:t>
      </w:r>
      <w:bookmarkEnd w:id="6"/>
    </w:p>
    <w:p w14:paraId="5746332D" w14:textId="77777777" w:rsidR="00FC0054" w:rsidRDefault="00000000">
      <w:r>
        <w:t>A documentação anterior cita, como exemplos a confirmar no ETL de cada indicador, a tabela 4709 e a tabela 9514. A seleção final de variável, classificação, categoria e período deve ser registrada junto à rotina de ingestão.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14:paraId="411F9F41" w14:textId="77777777" w:rsidTr="006E39A0">
        <w:trPr>
          <w:jc w:val="center"/>
        </w:trPr>
        <w:tc>
          <w:tcPr>
            <w:tcW w:w="10224" w:type="dxa"/>
            <w:shd w:val="clear" w:color="auto" w:fill="F2F2F2" w:themeFill="background1" w:themeFillShade="F2"/>
          </w:tcPr>
          <w:p w14:paraId="3B262329" w14:textId="77777777" w:rsidR="00FC0054" w:rsidRPr="006E39A0" w:rsidRDefault="00000000">
            <w:pPr>
              <w:pStyle w:val="VeltisCallout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API oficial: </w:t>
            </w:r>
            <w:r w:rsidRPr="006E39A0">
              <w:rPr>
                <w:color w:val="000000" w:themeColor="text1"/>
              </w:rPr>
              <w:t>https://servicodados.ibge.gov.br/api/docs/agregados?versao=3</w:t>
            </w:r>
          </w:p>
        </w:tc>
      </w:tr>
    </w:tbl>
    <w:p w14:paraId="752D65C3" w14:textId="77777777" w:rsidR="00FC0054" w:rsidRDefault="00FC0054">
      <w:pPr>
        <w:spacing w:after="0"/>
      </w:pPr>
    </w:p>
    <w:p w14:paraId="69A5F248" w14:textId="77777777" w:rsidR="00FC0054" w:rsidRDefault="00000000">
      <w:pPr>
        <w:pStyle w:val="Ttulo1"/>
      </w:pPr>
      <w:bookmarkStart w:id="7" w:name="_Toc241477224"/>
      <w:r>
        <w:lastRenderedPageBreak/>
        <w:t>6. INEP — Censo Escolar 2025</w:t>
      </w:r>
      <w:bookmarkEnd w:id="7"/>
    </w:p>
    <w:p w14:paraId="1E4CAB85" w14:textId="77777777" w:rsidR="00FC0054" w:rsidRDefault="00000000">
      <w:r>
        <w:t>O arquivo Tabela_Escola_2025_V2.csv continua sendo a fonte mestre para definir o universo de escolas da educação básica no Veltis. O arquivo operacional analisado possui 290 colunas e não contém os campos de endereço, bairro, CEP, telefone, latitude ou longitude citados em versões genéricas/anteriores de documentação.</w:t>
      </w:r>
    </w:p>
    <w:p w14:paraId="7E5CCE5A" w14:textId="77777777" w:rsidR="00FC0054" w:rsidRDefault="00000000">
      <w:pPr>
        <w:pStyle w:val="Commarcadores"/>
        <w:spacing w:after="20"/>
      </w:pPr>
      <w:r>
        <w:t>Filtro territorial: CO_MUNICIPIO nos 27 códigos da RMS.</w:t>
      </w:r>
    </w:p>
    <w:p w14:paraId="49654602" w14:textId="77777777" w:rsidR="00FC0054" w:rsidRDefault="00000000">
      <w:pPr>
        <w:pStyle w:val="Commarcadores"/>
        <w:spacing w:after="20"/>
      </w:pPr>
      <w:r>
        <w:t>Chave histórica da escola: NU_ANO_CENSO + CO_ENTIDADE.</w:t>
      </w:r>
    </w:p>
    <w:p w14:paraId="4D3BA98C" w14:textId="77777777" w:rsidR="00FC0054" w:rsidRDefault="00000000">
      <w:pPr>
        <w:pStyle w:val="Commarcadores"/>
        <w:spacing w:after="20"/>
      </w:pPr>
      <w:r>
        <w:t>Oferta de Ensino Médio: usar apenas os indicadores selecionados e documentados no ETL.</w:t>
      </w:r>
    </w:p>
    <w:p w14:paraId="04E42C24" w14:textId="77777777" w:rsidR="00FC0054" w:rsidRDefault="00000000">
      <w:pPr>
        <w:pStyle w:val="Commarcadores"/>
        <w:spacing w:after="20"/>
      </w:pPr>
      <w:r>
        <w:t>Curso técnico: relacionar por NU_ANO_CENSO + CO_ENTIDADE; uma escola pode ter vários cursos.</w:t>
      </w:r>
    </w:p>
    <w:p w14:paraId="407E111C" w14:textId="77777777" w:rsidR="00FC0054" w:rsidRDefault="00000000">
      <w:pPr>
        <w:pStyle w:val="Commarcadores"/>
        <w:spacing w:after="20"/>
      </w:pPr>
      <w:r>
        <w:t>Não importar registros do Catálogo de Escolas como novas escolas da educação básica: o Censo Escolar permanece como universo mestre.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14:paraId="594A7F65" w14:textId="77777777" w:rsidTr="006E39A0">
        <w:trPr>
          <w:jc w:val="center"/>
        </w:trPr>
        <w:tc>
          <w:tcPr>
            <w:tcW w:w="10224" w:type="dxa"/>
            <w:shd w:val="clear" w:color="auto" w:fill="F2F2F2" w:themeFill="background1" w:themeFillShade="F2"/>
          </w:tcPr>
          <w:p w14:paraId="3F632335" w14:textId="77777777" w:rsidR="00FC0054" w:rsidRPr="006E39A0" w:rsidRDefault="00000000">
            <w:pPr>
              <w:pStyle w:val="VeltisCallout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Fonte oficial: </w:t>
            </w:r>
            <w:r w:rsidRPr="006E39A0">
              <w:rPr>
                <w:color w:val="000000" w:themeColor="text1"/>
              </w:rPr>
              <w:t>https://www.gov.br/inep/pt-br/acesso-a-informacao/dados-abertos/microdados/censo-escolar</w:t>
            </w:r>
          </w:p>
        </w:tc>
      </w:tr>
    </w:tbl>
    <w:p w14:paraId="1A06290D" w14:textId="77777777" w:rsidR="00FC0054" w:rsidRDefault="00FC0054">
      <w:pPr>
        <w:spacing w:after="0"/>
      </w:pPr>
    </w:p>
    <w:p w14:paraId="796185A7" w14:textId="77777777" w:rsidR="00FC0054" w:rsidRDefault="00000000">
      <w:pPr>
        <w:pStyle w:val="Ttulo1"/>
      </w:pPr>
      <w:bookmarkStart w:id="8" w:name="_Toc241477225"/>
      <w:r>
        <w:lastRenderedPageBreak/>
        <w:t>7. Localização das escolas — Catálogo de Escolas INEP</w:t>
      </w:r>
      <w:bookmarkEnd w:id="8"/>
    </w:p>
    <w:p w14:paraId="2D513EC5" w14:textId="77777777" w:rsidR="00FC0054" w:rsidRDefault="00000000">
      <w:r>
        <w:t>O Catálogo de Escolas do INEP é adotado nesta revisão como fonte complementar principal de localização, porque reúne endereço, telefone e informações cadastrais e permite exportação. Na exportação fornecida pela equipe, também existem as colunas Latitude e Longitude.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3456"/>
      </w:tblGrid>
      <w:tr w:rsidR="00FC0054" w14:paraId="555A3707" w14:textId="77777777" w:rsidTr="006E39A0">
        <w:trPr>
          <w:tblHeader/>
          <w:jc w:val="center"/>
        </w:trPr>
        <w:tc>
          <w:tcPr>
            <w:tcW w:w="691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1E303" w14:textId="77777777" w:rsidR="00FC0054" w:rsidRDefault="00000000">
            <w:r>
              <w:rPr>
                <w:b/>
                <w:color w:val="FFFFFF"/>
                <w:sz w:val="16"/>
              </w:rPr>
              <w:t>Métrica da validação local</w:t>
            </w:r>
          </w:p>
        </w:tc>
        <w:tc>
          <w:tcPr>
            <w:tcW w:w="345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E9C98" w14:textId="77777777" w:rsidR="00FC0054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FC0054" w14:paraId="7ADD5947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DF026" w14:textId="77777777" w:rsidR="00FC0054" w:rsidRDefault="00000000">
            <w:r>
              <w:rPr>
                <w:sz w:val="16"/>
              </w:rPr>
              <w:t>Escolas do Censo Escolar 2025 na RMS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284CC" w14:textId="77777777" w:rsidR="00FC0054" w:rsidRDefault="00000000">
            <w:r>
              <w:rPr>
                <w:sz w:val="16"/>
              </w:rPr>
              <w:t>1.806</w:t>
            </w:r>
          </w:p>
        </w:tc>
      </w:tr>
      <w:tr w:rsidR="00FC0054" w14:paraId="2273DF53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6F5F7" w14:textId="77777777" w:rsidR="00FC0054" w:rsidRDefault="00000000">
            <w:r>
              <w:rPr>
                <w:sz w:val="16"/>
              </w:rPr>
              <w:t>Registros do Catálogo localizados nos 27 municípios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6B5A9" w14:textId="77777777" w:rsidR="00FC0054" w:rsidRDefault="00000000">
            <w:r>
              <w:rPr>
                <w:sz w:val="16"/>
              </w:rPr>
              <w:t>1.783</w:t>
            </w:r>
          </w:p>
        </w:tc>
      </w:tr>
      <w:tr w:rsidR="00FC0054" w14:paraId="2FB16A6C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B3F34" w14:textId="77777777" w:rsidR="00FC0054" w:rsidRDefault="00000000">
            <w:r>
              <w:rPr>
                <w:sz w:val="16"/>
              </w:rPr>
              <w:t>Correspondências por Código INEP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95BE" w14:textId="77777777" w:rsidR="00FC0054" w:rsidRDefault="00000000">
            <w:r>
              <w:rPr>
                <w:sz w:val="16"/>
              </w:rPr>
              <w:t>1.776 (98,3% das escolas do Censo da RMS)</w:t>
            </w:r>
          </w:p>
        </w:tc>
      </w:tr>
      <w:tr w:rsidR="00FC0054" w14:paraId="22C0AD5F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C8741" w14:textId="77777777" w:rsidR="00FC0054" w:rsidRDefault="00000000">
            <w:r>
              <w:rPr>
                <w:sz w:val="16"/>
              </w:rPr>
              <w:t>Escolas do Censo sem correspondência no Catálogo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D902B" w14:textId="77777777" w:rsidR="00FC0054" w:rsidRDefault="00000000">
            <w:r>
              <w:rPr>
                <w:sz w:val="16"/>
              </w:rPr>
              <w:t>30</w:t>
            </w:r>
          </w:p>
        </w:tc>
      </w:tr>
      <w:tr w:rsidR="00FC0054" w14:paraId="3BE5555E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7D0A1" w14:textId="77777777" w:rsidR="00FC0054" w:rsidRDefault="00000000">
            <w:r>
              <w:rPr>
                <w:sz w:val="16"/>
              </w:rPr>
              <w:t>Registros do Catálogo na RMS sem correspondência no Censo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B9665" w14:textId="77777777" w:rsidR="00FC0054" w:rsidRDefault="00000000">
            <w:r>
              <w:rPr>
                <w:sz w:val="16"/>
              </w:rPr>
              <w:t>7</w:t>
            </w:r>
          </w:p>
        </w:tc>
      </w:tr>
      <w:tr w:rsidR="00FC0054" w14:paraId="439F7BAF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8C539" w14:textId="77777777" w:rsidR="00FC0054" w:rsidRDefault="00000000">
            <w:r>
              <w:rPr>
                <w:sz w:val="16"/>
              </w:rPr>
              <w:t>Registros do Catálogo RMS com endereço preenchido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2FFE3" w14:textId="77777777" w:rsidR="00FC0054" w:rsidRDefault="00000000">
            <w:r>
              <w:rPr>
                <w:sz w:val="16"/>
              </w:rPr>
              <w:t>1.783</w:t>
            </w:r>
          </w:p>
        </w:tc>
      </w:tr>
      <w:tr w:rsidR="00FC0054" w14:paraId="093E32EB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8C8B5" w14:textId="77777777" w:rsidR="00FC0054" w:rsidRDefault="00000000">
            <w:r>
              <w:rPr>
                <w:sz w:val="16"/>
              </w:rPr>
              <w:t>Registros do Catálogo RMS com latitude e longitude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8A351" w14:textId="77777777" w:rsidR="00FC0054" w:rsidRDefault="00000000">
            <w:r>
              <w:rPr>
                <w:sz w:val="16"/>
              </w:rPr>
              <w:t>1.580</w:t>
            </w:r>
          </w:p>
        </w:tc>
      </w:tr>
      <w:tr w:rsidR="00FC0054" w14:paraId="25E7BD48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428B4" w14:textId="77777777" w:rsidR="00FC0054" w:rsidRDefault="00000000">
            <w:r>
              <w:rPr>
                <w:sz w:val="16"/>
              </w:rPr>
              <w:t>Correspondências do Censo com coordenadas no Catálogo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A583C" w14:textId="77777777" w:rsidR="00FC0054" w:rsidRDefault="00000000">
            <w:r>
              <w:rPr>
                <w:sz w:val="16"/>
              </w:rPr>
              <w:t>1.575</w:t>
            </w:r>
          </w:p>
        </w:tc>
      </w:tr>
    </w:tbl>
    <w:p w14:paraId="46553192" w14:textId="77777777" w:rsidR="00FC0054" w:rsidRDefault="00FC0054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:rsidRPr="006E39A0" w14:paraId="4D3BE01B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4D5B93A4" w14:textId="77777777" w:rsidR="00FC0054" w:rsidRPr="006E39A0" w:rsidRDefault="00000000" w:rsidP="006E39A0">
            <w:pPr>
              <w:pStyle w:val="VeltisCallout"/>
              <w:shd w:val="clear" w:color="auto" w:fill="F2F2F2" w:themeFill="background1" w:themeFillShade="F2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Regra de integração: </w:t>
            </w:r>
            <w:r w:rsidRPr="006E39A0">
              <w:rPr>
                <w:color w:val="000000" w:themeColor="text1"/>
              </w:rPr>
              <w:t>CO_ENTIDADE do Censo Escolar = Código INEP do Catálogo. O Catálogo enriquece escolas já selecionadas pelo Censo; não redefine o universo educacional.</w:t>
            </w:r>
          </w:p>
        </w:tc>
      </w:tr>
    </w:tbl>
    <w:p w14:paraId="0D114A5F" w14:textId="77777777" w:rsidR="00FC0054" w:rsidRPr="006E39A0" w:rsidRDefault="00FC0054" w:rsidP="006E39A0">
      <w:pPr>
        <w:shd w:val="clear" w:color="auto" w:fill="F2F2F2" w:themeFill="background1" w:themeFillShade="F2"/>
        <w:spacing w:after="0"/>
        <w:rPr>
          <w:color w:val="000000" w:themeColor="text1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:rsidRPr="006E39A0" w14:paraId="30FDD953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6B5EDAD4" w14:textId="77777777" w:rsidR="00FC0054" w:rsidRPr="006E39A0" w:rsidRDefault="00000000" w:rsidP="006E39A0">
            <w:pPr>
              <w:pStyle w:val="VeltisCallout"/>
              <w:shd w:val="clear" w:color="auto" w:fill="F2F2F2" w:themeFill="background1" w:themeFillShade="F2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Fonte oficial: </w:t>
            </w:r>
            <w:r w:rsidRPr="006E39A0">
              <w:rPr>
                <w:color w:val="000000" w:themeColor="text1"/>
              </w:rPr>
              <w:t>https://www.gov.br/inep/pt-br/acesso-a-informacao/dados-abertos/inep-data/catalogo-de-escolas/</w:t>
            </w:r>
          </w:p>
        </w:tc>
      </w:tr>
    </w:tbl>
    <w:p w14:paraId="1587049F" w14:textId="77777777" w:rsidR="00FC0054" w:rsidRDefault="00FC0054">
      <w:pPr>
        <w:spacing w:after="0"/>
      </w:pPr>
    </w:p>
    <w:p w14:paraId="77C8F577" w14:textId="77777777" w:rsidR="00FC0054" w:rsidRDefault="00000000">
      <w:pPr>
        <w:pStyle w:val="Ttulo1"/>
      </w:pPr>
      <w:bookmarkStart w:id="9" w:name="_Toc241477226"/>
      <w:r>
        <w:lastRenderedPageBreak/>
        <w:t>8. Localização das escolas — SEDUC-SP</w:t>
      </w:r>
      <w:bookmarkEnd w:id="9"/>
    </w:p>
    <w:p w14:paraId="737DCECA" w14:textId="77777777" w:rsidR="00FC0054" w:rsidRDefault="00000000">
      <w:r>
        <w:t>A base “Escolas Ativas” da Secretaria da Educação do Estado de São Paulo é uma fonte complementar secundária. Embora a descrição geral do conjunto mencione redes municipal, estadual e federal, o recurso de 2025 analisado pela equipe é descrito especificamente como endereço e coordenadas de todas as escolas da rede estadual.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2"/>
        <w:gridCol w:w="3456"/>
      </w:tblGrid>
      <w:tr w:rsidR="00FC0054" w14:paraId="768778D8" w14:textId="77777777" w:rsidTr="006E39A0">
        <w:trPr>
          <w:tblHeader/>
          <w:jc w:val="center"/>
        </w:trPr>
        <w:tc>
          <w:tcPr>
            <w:tcW w:w="691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2FF43" w14:textId="77777777" w:rsidR="00FC0054" w:rsidRDefault="00000000">
            <w:r>
              <w:rPr>
                <w:b/>
                <w:color w:val="FFFFFF"/>
                <w:sz w:val="16"/>
              </w:rPr>
              <w:t>Métrica da validação local</w:t>
            </w:r>
          </w:p>
        </w:tc>
        <w:tc>
          <w:tcPr>
            <w:tcW w:w="3456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78C20" w14:textId="77777777" w:rsidR="00FC0054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FC0054" w14:paraId="51C7937A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3F2C6" w14:textId="77777777" w:rsidR="00FC0054" w:rsidRDefault="00000000">
            <w:r>
              <w:rPr>
                <w:sz w:val="16"/>
              </w:rPr>
              <w:t>Registros da base SEDUC-SP nos 27 municípios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57CF5" w14:textId="77777777" w:rsidR="00FC0054" w:rsidRDefault="00000000">
            <w:r>
              <w:rPr>
                <w:sz w:val="16"/>
              </w:rPr>
              <w:t>270</w:t>
            </w:r>
          </w:p>
        </w:tc>
      </w:tr>
      <w:tr w:rsidR="00FC0054" w14:paraId="2B60E27A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18C4E" w14:textId="77777777" w:rsidR="00FC0054" w:rsidRDefault="00000000">
            <w:r>
              <w:rPr>
                <w:sz w:val="16"/>
              </w:rPr>
              <w:t>Dependência observada no arquivo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07622" w14:textId="77777777" w:rsidR="00FC0054" w:rsidRDefault="00000000">
            <w:r>
              <w:rPr>
                <w:sz w:val="16"/>
              </w:rPr>
              <w:t>270 registros “ESTADUAL - SE”</w:t>
            </w:r>
          </w:p>
        </w:tc>
      </w:tr>
      <w:tr w:rsidR="00FC0054" w14:paraId="5AD70608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D19EB" w14:textId="77777777" w:rsidR="00FC0054" w:rsidRDefault="00000000">
            <w:r>
              <w:rPr>
                <w:sz w:val="16"/>
              </w:rPr>
              <w:t>Correspondências com o Censo Escolar RMS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81DAB" w14:textId="77777777" w:rsidR="00FC0054" w:rsidRDefault="00000000">
            <w:r>
              <w:rPr>
                <w:sz w:val="16"/>
              </w:rPr>
              <w:t>269</w:t>
            </w:r>
          </w:p>
        </w:tc>
      </w:tr>
      <w:tr w:rsidR="00FC0054" w14:paraId="16AB52B9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F43BE" w14:textId="77777777" w:rsidR="00FC0054" w:rsidRDefault="00000000">
            <w:r>
              <w:rPr>
                <w:sz w:val="16"/>
              </w:rPr>
              <w:t>Escolas que ganham coordenada além do Catálogo INEP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6738B" w14:textId="77777777" w:rsidR="00FC0054" w:rsidRDefault="00000000">
            <w:r>
              <w:rPr>
                <w:sz w:val="16"/>
              </w:rPr>
              <w:t>4 (3 sem coordenada no Catálogo + 1 ausente do Catálogo)</w:t>
            </w:r>
          </w:p>
        </w:tc>
      </w:tr>
      <w:tr w:rsidR="00FC0054" w14:paraId="055AF89B" w14:textId="77777777">
        <w:trPr>
          <w:jc w:val="center"/>
        </w:trPr>
        <w:tc>
          <w:tcPr>
            <w:tcW w:w="6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131AA" w14:textId="77777777" w:rsidR="00FC0054" w:rsidRDefault="00000000">
            <w:r>
              <w:rPr>
                <w:sz w:val="16"/>
              </w:rPr>
              <w:t>Cobertura total direta por Catálogo INEP + SEDUC-SP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B11E9" w14:textId="77777777" w:rsidR="00FC0054" w:rsidRDefault="00000000">
            <w:r>
              <w:rPr>
                <w:sz w:val="16"/>
              </w:rPr>
              <w:t>1.579 de 1.806 escolas do Censo (87,4%)</w:t>
            </w:r>
          </w:p>
        </w:tc>
      </w:tr>
      <w:tr w:rsidR="00FC0054" w14:paraId="6CAF6A10" w14:textId="77777777" w:rsidTr="006E39A0">
        <w:trPr>
          <w:jc w:val="center"/>
        </w:trPr>
        <w:tc>
          <w:tcPr>
            <w:tcW w:w="69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00796" w14:textId="77777777" w:rsidR="00FC0054" w:rsidRDefault="00000000">
            <w:r>
              <w:rPr>
                <w:sz w:val="16"/>
              </w:rPr>
              <w:t>Ainda sem coordenadas após as duas fontes</w:t>
            </w:r>
          </w:p>
        </w:tc>
        <w:tc>
          <w:tcPr>
            <w:tcW w:w="3456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FBE97" w14:textId="77777777" w:rsidR="00FC0054" w:rsidRDefault="00000000">
            <w:r>
              <w:rPr>
                <w:sz w:val="16"/>
              </w:rPr>
              <w:t>227 escolas</w:t>
            </w:r>
          </w:p>
        </w:tc>
      </w:tr>
    </w:tbl>
    <w:p w14:paraId="2084E565" w14:textId="77777777" w:rsidR="00FC0054" w:rsidRDefault="00FC0054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:rsidRPr="006E39A0" w14:paraId="18D531D8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256117A7" w14:textId="77777777" w:rsidR="00FC0054" w:rsidRPr="006E39A0" w:rsidRDefault="00000000" w:rsidP="006E39A0">
            <w:pPr>
              <w:pStyle w:val="VeltisCallout"/>
              <w:shd w:val="clear" w:color="auto" w:fill="F2F2F2" w:themeFill="background1" w:themeFillShade="F2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Regra: </w:t>
            </w:r>
            <w:r w:rsidRPr="006E39A0">
              <w:rPr>
                <w:color w:val="000000" w:themeColor="text1"/>
              </w:rPr>
              <w:t>Manter coordenadas ausentes como NULL. Qualquer geocodificação futura deve ser registrada como dado derivado pelo Veltis, com método e fonte do endereço.</w:t>
            </w:r>
          </w:p>
        </w:tc>
      </w:tr>
    </w:tbl>
    <w:p w14:paraId="45E5EC95" w14:textId="77777777" w:rsidR="00FC0054" w:rsidRPr="006E39A0" w:rsidRDefault="00FC0054" w:rsidP="006E39A0">
      <w:pPr>
        <w:shd w:val="clear" w:color="auto" w:fill="F2F2F2" w:themeFill="background1" w:themeFillShade="F2"/>
        <w:spacing w:after="0"/>
        <w:rPr>
          <w:color w:val="000000" w:themeColor="text1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:rsidRPr="006E39A0" w14:paraId="63868AFB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20B1E40D" w14:textId="77777777" w:rsidR="00FC0054" w:rsidRPr="006E39A0" w:rsidRDefault="00000000" w:rsidP="006E39A0">
            <w:pPr>
              <w:pStyle w:val="VeltisCallout"/>
              <w:shd w:val="clear" w:color="auto" w:fill="F2F2F2" w:themeFill="background1" w:themeFillShade="F2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Fonte oficial: </w:t>
            </w:r>
            <w:r w:rsidRPr="006E39A0">
              <w:rPr>
                <w:color w:val="000000" w:themeColor="text1"/>
              </w:rPr>
              <w:t>https://dados.educacao.sp.gov.br/dataset/escolas-ativas</w:t>
            </w:r>
          </w:p>
        </w:tc>
      </w:tr>
    </w:tbl>
    <w:p w14:paraId="3B8EAB3B" w14:textId="77777777" w:rsidR="00FC0054" w:rsidRDefault="00FC0054">
      <w:pPr>
        <w:spacing w:after="0"/>
      </w:pPr>
    </w:p>
    <w:p w14:paraId="6B4BCD6C" w14:textId="77777777" w:rsidR="00FC0054" w:rsidRDefault="00000000">
      <w:pPr>
        <w:pStyle w:val="Ttulo1"/>
      </w:pPr>
      <w:bookmarkStart w:id="10" w:name="_Toc241477227"/>
      <w:r>
        <w:lastRenderedPageBreak/>
        <w:t>9. INEP — Censo da Educação Superior 2024</w:t>
      </w:r>
      <w:bookmarkEnd w:id="10"/>
    </w:p>
    <w:p w14:paraId="5614A404" w14:textId="77777777" w:rsidR="00FC0054" w:rsidRDefault="00000000">
      <w:r>
        <w:t>O Censo da Educação Superior 2024 é a fonte operacional para IES e cursos superiores. A distinção territorial central é: município da sede da IES não é sinônimo de município/local de oferta do curso.</w:t>
      </w:r>
    </w:p>
    <w:p w14:paraId="70E509FD" w14:textId="77777777" w:rsidR="00FC0054" w:rsidRDefault="00000000">
      <w:pPr>
        <w:pStyle w:val="Commarcadores"/>
        <w:spacing w:after="20"/>
      </w:pPr>
      <w:r>
        <w:t>Uma IES com sede fora da RMS pode ofertar curso dentro da RMS; por isso, o arquivo de IES não deve ser filtrado apenas por CO_MUNICIPIO_IES antes de identificar os CO_IES presentes nas ofertas selecionadas.</w:t>
      </w:r>
    </w:p>
    <w:p w14:paraId="1DBD1544" w14:textId="77777777" w:rsidR="00FC0054" w:rsidRDefault="00000000">
      <w:pPr>
        <w:pStyle w:val="Commarcadores"/>
        <w:spacing w:after="20"/>
      </w:pPr>
      <w:r>
        <w:t>Nos cursos, CO_MUNICIPIO representa o local de oferta quando disponível.</w:t>
      </w:r>
    </w:p>
    <w:p w14:paraId="79E589F9" w14:textId="77777777" w:rsidR="00FC0054" w:rsidRDefault="00000000">
      <w:pPr>
        <w:pStyle w:val="Commarcadores"/>
        <w:spacing w:after="20"/>
      </w:pPr>
      <w:r>
        <w:t>Registros EAD podem não possuir município; nesses casos o Veltis deve manter o município como NULL e não inferir localização.</w:t>
      </w:r>
    </w:p>
    <w:p w14:paraId="75EAFF1A" w14:textId="77777777" w:rsidR="00FC0054" w:rsidRDefault="00000000">
      <w:pPr>
        <w:pStyle w:val="Commarcadores"/>
        <w:spacing w:after="20"/>
      </w:pPr>
      <w:r>
        <w:t>As tabelas atualmente chamadas MEC_IES e MEC_CURSOS podem ser renomeadas futuramente para refletir a fonte INEP; isso permanece sugestão, não alteração implementada.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1"/>
      </w:tblGrid>
      <w:tr w:rsidR="00FC0054" w14:paraId="47B8924B" w14:textId="77777777" w:rsidTr="006E39A0">
        <w:trPr>
          <w:jc w:val="center"/>
        </w:trPr>
        <w:tc>
          <w:tcPr>
            <w:tcW w:w="10224" w:type="dxa"/>
            <w:shd w:val="clear" w:color="auto" w:fill="F2F2F2" w:themeFill="background1" w:themeFillShade="F2"/>
          </w:tcPr>
          <w:p w14:paraId="53498D24" w14:textId="77777777" w:rsidR="00FC0054" w:rsidRPr="006E39A0" w:rsidRDefault="00000000">
            <w:pPr>
              <w:pStyle w:val="VeltisCallout"/>
              <w:rPr>
                <w:color w:val="000000" w:themeColor="text1"/>
              </w:rPr>
            </w:pPr>
            <w:r w:rsidRPr="006E39A0">
              <w:rPr>
                <w:b/>
                <w:color w:val="000000" w:themeColor="text1"/>
              </w:rPr>
              <w:t xml:space="preserve">Fonte </w:t>
            </w:r>
            <w:proofErr w:type="spellStart"/>
            <w:r w:rsidRPr="006E39A0">
              <w:rPr>
                <w:b/>
                <w:color w:val="000000" w:themeColor="text1"/>
              </w:rPr>
              <w:t>oficial</w:t>
            </w:r>
            <w:proofErr w:type="spellEnd"/>
            <w:r w:rsidRPr="006E39A0">
              <w:rPr>
                <w:b/>
                <w:color w:val="000000" w:themeColor="text1"/>
              </w:rPr>
              <w:t xml:space="preserve">: </w:t>
            </w:r>
            <w:r w:rsidRPr="006E39A0">
              <w:rPr>
                <w:color w:val="000000" w:themeColor="text1"/>
              </w:rPr>
              <w:t>https://www.gov.br/inep/pt-br/acesso-a-informacao/dados-abertos/microdados/censo-da-educacao-superior</w:t>
            </w:r>
          </w:p>
        </w:tc>
      </w:tr>
    </w:tbl>
    <w:p w14:paraId="0ED11686" w14:textId="77777777" w:rsidR="00FC0054" w:rsidRDefault="00FC0054">
      <w:pPr>
        <w:spacing w:after="0"/>
      </w:pPr>
    </w:p>
    <w:p w14:paraId="0659CCE7" w14:textId="77777777" w:rsidR="00FC0054" w:rsidRDefault="00000000">
      <w:pPr>
        <w:pStyle w:val="Ttulo1"/>
      </w:pPr>
      <w:bookmarkStart w:id="11" w:name="_Toc241477228"/>
      <w:r>
        <w:lastRenderedPageBreak/>
        <w:t>10. Rastreabilidade e controle de carga — proposta</w:t>
      </w:r>
      <w:bookmarkEnd w:id="11"/>
    </w:p>
    <w:p w14:paraId="3E167290" w14:textId="77777777" w:rsidR="00FC0054" w:rsidRDefault="00000000">
      <w:r>
        <w:t>Antes dos próximos ETLs, recomenda-se criar duas estruturas de controle. Elas ainda não são apresentadas como implementadas.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4608"/>
      </w:tblGrid>
      <w:tr w:rsidR="00FC0054" w14:paraId="77270D6E" w14:textId="77777777" w:rsidTr="006E39A0">
        <w:trPr>
          <w:tblHeader/>
          <w:jc w:val="center"/>
        </w:trPr>
        <w:tc>
          <w:tcPr>
            <w:tcW w:w="259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5E470" w14:textId="77777777" w:rsidR="00FC0054" w:rsidRDefault="00000000">
            <w:r>
              <w:rPr>
                <w:b/>
                <w:color w:val="FFFFFF"/>
                <w:sz w:val="16"/>
              </w:rPr>
              <w:t>Estrutura proposta</w:t>
            </w:r>
          </w:p>
        </w:tc>
        <w:tc>
          <w:tcPr>
            <w:tcW w:w="3312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98CA1" w14:textId="77777777" w:rsidR="00FC0054" w:rsidRDefault="00000000"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w="4608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4E4B6" w14:textId="77777777" w:rsidR="00FC0054" w:rsidRDefault="00000000">
            <w:r>
              <w:rPr>
                <w:b/>
                <w:color w:val="FFFFFF"/>
                <w:sz w:val="16"/>
              </w:rPr>
              <w:t>Campos mínimos</w:t>
            </w:r>
          </w:p>
        </w:tc>
      </w:tr>
      <w:tr w:rsidR="00FC0054" w14:paraId="2E93E9F5" w14:textId="77777777">
        <w:trPr>
          <w:jc w:val="center"/>
        </w:trPr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B23B5" w14:textId="77777777" w:rsidR="00FC0054" w:rsidRDefault="00000000">
            <w:r>
              <w:rPr>
                <w:sz w:val="16"/>
              </w:rPr>
              <w:t>FONTE_DADOS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59C36" w14:textId="77777777" w:rsidR="00FC0054" w:rsidRDefault="00000000">
            <w:r>
              <w:rPr>
                <w:sz w:val="16"/>
              </w:rPr>
              <w:t>Cadastro estável da origem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6AC12" w14:textId="77777777" w:rsidR="00FC0054" w:rsidRDefault="00000000">
            <w:r>
              <w:rPr>
                <w:sz w:val="16"/>
              </w:rPr>
              <w:t>órgão, nome da fonte, URL oficial, periodicidade, descrição</w:t>
            </w:r>
          </w:p>
        </w:tc>
      </w:tr>
      <w:tr w:rsidR="00FC0054" w14:paraId="081B7D07" w14:textId="77777777" w:rsidTr="006E39A0">
        <w:trPr>
          <w:jc w:val="center"/>
        </w:trPr>
        <w:tc>
          <w:tcPr>
            <w:tcW w:w="259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3376A" w14:textId="77777777" w:rsidR="00FC0054" w:rsidRDefault="00000000">
            <w:r>
              <w:rPr>
                <w:sz w:val="16"/>
              </w:rPr>
              <w:t>CONTROLE_INGESTAO</w:t>
            </w:r>
          </w:p>
        </w:tc>
        <w:tc>
          <w:tcPr>
            <w:tcW w:w="3312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1CE6C" w14:textId="77777777" w:rsidR="00FC0054" w:rsidRDefault="00000000">
            <w:r>
              <w:rPr>
                <w:sz w:val="16"/>
              </w:rPr>
              <w:t>Auditoria de cada execução</w:t>
            </w:r>
          </w:p>
        </w:tc>
        <w:tc>
          <w:tcPr>
            <w:tcW w:w="4608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8FB40" w14:textId="77777777" w:rsidR="00FC0054" w:rsidRDefault="00000000">
            <w:r>
              <w:rPr>
                <w:sz w:val="16"/>
              </w:rPr>
              <w:t>fonte, período/ano, versão, arquivo, datas, status, quantidades e hash SHA-256</w:t>
            </w:r>
          </w:p>
        </w:tc>
      </w:tr>
    </w:tbl>
    <w:p w14:paraId="2198208E" w14:textId="77777777" w:rsidR="00FC0054" w:rsidRDefault="00FC0054">
      <w:pPr>
        <w:spacing w:after="0"/>
      </w:pPr>
    </w:p>
    <w:p w14:paraId="6425A51A" w14:textId="77777777" w:rsidR="00FC0054" w:rsidRDefault="00000000">
      <w:r>
        <w:t>O ano/período registrado em CONTROLE_INGESTAO não substitui NU_ANO_CENSO/CO_PERIODO dentro das tabelas de fatos. Um campo descreve a carga; o outro descreve o dado.</w:t>
      </w:r>
    </w:p>
    <w:p w14:paraId="133BB528" w14:textId="77777777" w:rsidR="00FC0054" w:rsidRDefault="00000000">
      <w:pPr>
        <w:pStyle w:val="Ttulo1"/>
      </w:pPr>
      <w:bookmarkStart w:id="12" w:name="_Toc241477229"/>
      <w:r>
        <w:lastRenderedPageBreak/>
        <w:t>11. Organização recomendada dos arquivos</w:t>
      </w:r>
      <w:bookmarkEnd w:id="12"/>
    </w:p>
    <w:p w14:paraId="74A189C8" w14:textId="77777777" w:rsidR="00FC0054" w:rsidRDefault="00000000">
      <w:pPr>
        <w:pStyle w:val="Commarcadores"/>
        <w:spacing w:after="20"/>
      </w:pPr>
      <w:r>
        <w:t>backend/data/raw/ibge/ — cópias oficiais do IBGE sem alteração.</w:t>
      </w:r>
    </w:p>
    <w:p w14:paraId="742FBE15" w14:textId="77777777" w:rsidR="00FC0054" w:rsidRDefault="00000000">
      <w:pPr>
        <w:pStyle w:val="Commarcadores"/>
        <w:spacing w:after="20"/>
      </w:pPr>
      <w:r>
        <w:t>backend/data/raw/inep/censo_escolar_2025/ — pacote e CSVs oficiais do Censo Escolar.</w:t>
      </w:r>
    </w:p>
    <w:p w14:paraId="669C125B" w14:textId="77777777" w:rsidR="00FC0054" w:rsidRDefault="00000000">
      <w:pPr>
        <w:pStyle w:val="Commarcadores"/>
        <w:spacing w:after="20"/>
      </w:pPr>
      <w:r>
        <w:t>backend/data/raw/inep/catalogo_escolas/ — exportações do Catálogo de Escolas.</w:t>
      </w:r>
    </w:p>
    <w:p w14:paraId="0C79081A" w14:textId="77777777" w:rsidR="00FC0054" w:rsidRDefault="00000000">
      <w:pPr>
        <w:pStyle w:val="Commarcadores"/>
        <w:spacing w:after="20"/>
      </w:pPr>
      <w:r>
        <w:t>backend/data/raw/seduc_sp/escolas_ativas/ — arquivo oficial de endereços/coordenadas da SEDUC-SP.</w:t>
      </w:r>
    </w:p>
    <w:p w14:paraId="1A387529" w14:textId="77777777" w:rsidR="00FC0054" w:rsidRDefault="00000000">
      <w:pPr>
        <w:pStyle w:val="Commarcadores"/>
        <w:spacing w:after="20"/>
      </w:pPr>
      <w:r>
        <w:t>backend/data/raw/inep/censo_superior_2024/ — pacote oficial do Censo Superior.</w:t>
      </w:r>
    </w:p>
    <w:p w14:paraId="02F363B7" w14:textId="77777777" w:rsidR="00FC0054" w:rsidRDefault="00000000">
      <w:pPr>
        <w:pStyle w:val="Commarcadores"/>
        <w:spacing w:after="20"/>
      </w:pPr>
      <w:r>
        <w:t>backend/data/processed/ — saídas intermediárias geradas pelos ETLs, quando necessárias.</w:t>
      </w:r>
    </w:p>
    <w:p w14:paraId="4E451156" w14:textId="77777777" w:rsidR="00FC0054" w:rsidRDefault="00000000">
      <w:pPr>
        <w:pStyle w:val="Commarcadores"/>
        <w:spacing w:after="20"/>
      </w:pPr>
      <w:r>
        <w:t>backend/src/ — leitura, validação, transformação e carga.</w:t>
      </w:r>
    </w:p>
    <w:p w14:paraId="4AB6F061" w14:textId="77777777" w:rsidR="00FC0054" w:rsidRDefault="00000000">
      <w:pPr>
        <w:pStyle w:val="Commarcadores"/>
        <w:spacing w:after="20"/>
      </w:pPr>
      <w:r>
        <w:t>backend/database/ — DDL, migrations e SQL de apoio.</w:t>
      </w:r>
    </w:p>
    <w:p w14:paraId="67308570" w14:textId="77777777" w:rsidR="00FC0054" w:rsidRDefault="00000000">
      <w:pPr>
        <w:pStyle w:val="Ttulo1"/>
      </w:pPr>
      <w:bookmarkStart w:id="13" w:name="_Toc241477230"/>
      <w:r>
        <w:lastRenderedPageBreak/>
        <w:t>12. Regras de governança</w:t>
      </w:r>
      <w:bookmarkEnd w:id="13"/>
    </w:p>
    <w:p w14:paraId="4B7C0F79" w14:textId="77777777" w:rsidR="00FC0054" w:rsidRDefault="00000000">
      <w:pPr>
        <w:pStyle w:val="Commarcadores"/>
        <w:spacing w:after="20"/>
      </w:pPr>
      <w:r>
        <w:t>Nunca editar o arquivo bruto oficial.</w:t>
      </w:r>
    </w:p>
    <w:p w14:paraId="716A8379" w14:textId="77777777" w:rsidR="00FC0054" w:rsidRDefault="00000000">
      <w:pPr>
        <w:pStyle w:val="Commarcadores"/>
        <w:spacing w:after="20"/>
      </w:pPr>
      <w:r>
        <w:t>Registrar ano/período, versão, data de obtenção e arquivo de origem.</w:t>
      </w:r>
    </w:p>
    <w:p w14:paraId="1E42B617" w14:textId="77777777" w:rsidR="00FC0054" w:rsidRDefault="00000000">
      <w:pPr>
        <w:pStyle w:val="Commarcadores"/>
        <w:spacing w:after="20"/>
      </w:pPr>
      <w:r>
        <w:t>Registrar hash SHA-256 do arquivo quando a rotina de controle de ingestão for implementada.</w:t>
      </w:r>
    </w:p>
    <w:p w14:paraId="00505106" w14:textId="77777777" w:rsidR="00FC0054" w:rsidRDefault="00000000">
      <w:pPr>
        <w:pStyle w:val="Commarcadores"/>
        <w:spacing w:after="20"/>
      </w:pPr>
      <w:r>
        <w:t>Não inventar campos ou preencher territorialidade ausente por inferência silenciosa.</w:t>
      </w:r>
    </w:p>
    <w:p w14:paraId="2440FD4B" w14:textId="77777777" w:rsidR="00FC0054" w:rsidRDefault="00000000">
      <w:pPr>
        <w:pStyle w:val="Commarcadores"/>
        <w:spacing w:after="20"/>
      </w:pPr>
      <w:r>
        <w:t>Diferenciar coordenada oficial de coordenada derivada por geocodificação.</w:t>
      </w:r>
    </w:p>
    <w:p w14:paraId="6C41DCDE" w14:textId="77777777" w:rsidR="00FC0054" w:rsidRDefault="00000000">
      <w:pPr>
        <w:pStyle w:val="Commarcadores"/>
        <w:spacing w:after="20"/>
      </w:pPr>
      <w:r>
        <w:t>Não confundir quantidade de linhas com quantidade de entidades; cada fonte possui granularidade própria.</w:t>
      </w:r>
    </w:p>
    <w:p w14:paraId="35C328D6" w14:textId="77777777" w:rsidR="00FC0054" w:rsidRDefault="00000000">
      <w:pPr>
        <w:pStyle w:val="Commarcadores"/>
        <w:spacing w:after="20"/>
      </w:pPr>
      <w:r>
        <w:t>Manter credenciais em .env e fora do Git.</w:t>
      </w:r>
    </w:p>
    <w:p w14:paraId="1B025AB5" w14:textId="77777777" w:rsidR="00FC0054" w:rsidRDefault="00000000">
      <w:pPr>
        <w:pStyle w:val="Commarcadores"/>
        <w:spacing w:after="20"/>
      </w:pPr>
      <w:r>
        <w:t>Documentar e validar uma fonte complementar antes de incorporá-la ao ETL.</w:t>
      </w:r>
    </w:p>
    <w:p w14:paraId="445E97BD" w14:textId="77777777" w:rsidR="00FC0054" w:rsidRDefault="00000000">
      <w:pPr>
        <w:pStyle w:val="Ttulo1"/>
      </w:pPr>
      <w:bookmarkStart w:id="14" w:name="_Toc241477231"/>
      <w:r>
        <w:lastRenderedPageBreak/>
        <w:t>13. Próximas decisões antes dos ETLs</w:t>
      </w:r>
      <w:bookmarkEnd w:id="1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784"/>
      </w:tblGrid>
      <w:tr w:rsidR="00FC0054" w14:paraId="465E4FD6" w14:textId="77777777" w:rsidTr="006E39A0">
        <w:trPr>
          <w:tblHeader/>
          <w:jc w:val="center"/>
        </w:trPr>
        <w:tc>
          <w:tcPr>
            <w:tcW w:w="158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FFA29" w14:textId="77777777" w:rsidR="00FC0054" w:rsidRDefault="00000000"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w="8784" w:type="dxa"/>
            <w:shd w:val="clear" w:color="auto" w:fill="000000" w:themeFill="text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CE231" w14:textId="77777777" w:rsidR="00FC0054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</w:tr>
      <w:tr w:rsidR="00FC0054" w14:paraId="21FA6129" w14:textId="77777777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99D02" w14:textId="77777777" w:rsidR="00FC0054" w:rsidRDefault="00000000">
            <w:r>
              <w:rPr>
                <w:sz w:val="16"/>
              </w:rPr>
              <w:t>1</w:t>
            </w:r>
          </w:p>
        </w:tc>
        <w:tc>
          <w:tcPr>
            <w:tcW w:w="8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92E83" w14:textId="77777777" w:rsidR="00FC0054" w:rsidRDefault="00000000">
            <w:r>
              <w:rPr>
                <w:sz w:val="16"/>
              </w:rPr>
              <w:t>Atualizar o modelo de IBGE_DEMOGRAFICO e criar suporte a classificações/categorias SIDRA.</w:t>
            </w:r>
          </w:p>
        </w:tc>
      </w:tr>
      <w:tr w:rsidR="00FC0054" w14:paraId="113BB3EA" w14:textId="77777777" w:rsidTr="006E39A0">
        <w:trPr>
          <w:jc w:val="center"/>
        </w:trPr>
        <w:tc>
          <w:tcPr>
            <w:tcW w:w="15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E2841" w14:textId="77777777" w:rsidR="00FC0054" w:rsidRDefault="00000000">
            <w:r>
              <w:rPr>
                <w:sz w:val="16"/>
              </w:rPr>
              <w:t>2</w:t>
            </w:r>
          </w:p>
        </w:tc>
        <w:tc>
          <w:tcPr>
            <w:tcW w:w="8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B0E98" w14:textId="77777777" w:rsidR="00FC0054" w:rsidRDefault="00000000">
            <w:r>
              <w:rPr>
                <w:sz w:val="16"/>
              </w:rPr>
              <w:t>Formalizar ESCOLA_LOCALIZACAO como tabela proposta, com proveniência e método da coordenada.</w:t>
            </w:r>
          </w:p>
        </w:tc>
      </w:tr>
      <w:tr w:rsidR="00FC0054" w14:paraId="5E335E60" w14:textId="77777777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1D18E" w14:textId="77777777" w:rsidR="00FC0054" w:rsidRDefault="00000000">
            <w:r>
              <w:rPr>
                <w:sz w:val="16"/>
              </w:rPr>
              <w:t>3</w:t>
            </w:r>
          </w:p>
        </w:tc>
        <w:tc>
          <w:tcPr>
            <w:tcW w:w="8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0FB3E" w14:textId="77777777" w:rsidR="00FC0054" w:rsidRDefault="00000000">
            <w:r>
              <w:rPr>
                <w:sz w:val="16"/>
              </w:rPr>
              <w:t>Formalizar FONTE_DADOS e CONTROLE_INGESTAO.</w:t>
            </w:r>
          </w:p>
        </w:tc>
      </w:tr>
      <w:tr w:rsidR="00FC0054" w14:paraId="3CC79239" w14:textId="77777777" w:rsidTr="006E39A0">
        <w:trPr>
          <w:jc w:val="center"/>
        </w:trPr>
        <w:tc>
          <w:tcPr>
            <w:tcW w:w="15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87571" w14:textId="77777777" w:rsidR="00FC0054" w:rsidRDefault="00000000">
            <w:r>
              <w:rPr>
                <w:sz w:val="16"/>
              </w:rPr>
              <w:t>4</w:t>
            </w:r>
          </w:p>
        </w:tc>
        <w:tc>
          <w:tcPr>
            <w:tcW w:w="8784" w:type="dxa"/>
            <w:shd w:val="clear" w:color="auto" w:fill="F2F2F2" w:themeFill="background1" w:themeFillShade="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E77D3" w14:textId="77777777" w:rsidR="00FC0054" w:rsidRDefault="00000000">
            <w:r>
              <w:rPr>
                <w:sz w:val="16"/>
              </w:rPr>
              <w:t>Conferir o DDL real do PostgreSQL contra o novo Dicionário de Dados.</w:t>
            </w:r>
          </w:p>
        </w:tc>
      </w:tr>
      <w:tr w:rsidR="00FC0054" w14:paraId="2ACD1309" w14:textId="77777777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173DE" w14:textId="77777777" w:rsidR="00FC0054" w:rsidRDefault="00000000">
            <w:r>
              <w:rPr>
                <w:sz w:val="16"/>
              </w:rPr>
              <w:t>5</w:t>
            </w:r>
          </w:p>
        </w:tc>
        <w:tc>
          <w:tcPr>
            <w:tcW w:w="87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6D95A" w14:textId="77777777" w:rsidR="00FC0054" w:rsidRDefault="00000000">
            <w:r>
              <w:rPr>
                <w:sz w:val="16"/>
              </w:rPr>
              <w:t>Somente então iniciar os ETLs demográfico, escolas/cursos técnicos e ensino superior.</w:t>
            </w:r>
          </w:p>
        </w:tc>
      </w:tr>
    </w:tbl>
    <w:p w14:paraId="186002BC" w14:textId="77777777" w:rsidR="00FC0054" w:rsidRDefault="00FC0054">
      <w:pPr>
        <w:spacing w:after="0"/>
      </w:pPr>
    </w:p>
    <w:p w14:paraId="36559E32" w14:textId="77777777" w:rsidR="00FC0054" w:rsidRDefault="00000000">
      <w:pPr>
        <w:pStyle w:val="Ttulo1"/>
      </w:pPr>
      <w:bookmarkStart w:id="15" w:name="_Toc241477232"/>
      <w:r>
        <w:lastRenderedPageBreak/>
        <w:t>14. Referências oficiais</w:t>
      </w:r>
      <w:bookmarkEnd w:id="15"/>
    </w:p>
    <w:p w14:paraId="0DA2AAFA" w14:textId="77777777" w:rsidR="00FC0054" w:rsidRDefault="00000000">
      <w:pPr>
        <w:spacing w:after="40"/>
      </w:pPr>
      <w:r>
        <w:rPr>
          <w:b/>
        </w:rPr>
        <w:t xml:space="preserve">IBGE — Malha Municipal 2025: </w:t>
      </w:r>
      <w:r>
        <w:t>https://www.ibge.gov.br/geociencias/organizacao-do-territorio/estrutura-territorial/15774-malhas</w:t>
      </w:r>
    </w:p>
    <w:p w14:paraId="3485DEE3" w14:textId="77777777" w:rsidR="00FC0054" w:rsidRDefault="00000000">
      <w:pPr>
        <w:spacing w:after="40"/>
      </w:pPr>
      <w:r>
        <w:rPr>
          <w:b/>
        </w:rPr>
        <w:t xml:space="preserve">IBGE — API de Dados Agregados v3: </w:t>
      </w:r>
      <w:r>
        <w:t>https://servicodados.ibge.gov.br/api/docs/agregados?versao=3</w:t>
      </w:r>
    </w:p>
    <w:p w14:paraId="0EC4686F" w14:textId="77777777" w:rsidR="00FC0054" w:rsidRDefault="00000000">
      <w:pPr>
        <w:spacing w:after="40"/>
      </w:pPr>
      <w:r>
        <w:rPr>
          <w:b/>
        </w:rPr>
        <w:t xml:space="preserve">SIDRA — Tabela 4709: </w:t>
      </w:r>
      <w:r>
        <w:t>https://sidra.ibge.gov.br/tabela/4709</w:t>
      </w:r>
    </w:p>
    <w:p w14:paraId="1FE7261F" w14:textId="77777777" w:rsidR="00FC0054" w:rsidRDefault="00000000">
      <w:pPr>
        <w:spacing w:after="40"/>
      </w:pPr>
      <w:r>
        <w:rPr>
          <w:b/>
        </w:rPr>
        <w:t xml:space="preserve">SIDRA — Tabela 9514: </w:t>
      </w:r>
      <w:r>
        <w:t>https://sidra.ibge.gov.br/tabela/9514</w:t>
      </w:r>
    </w:p>
    <w:p w14:paraId="01AE24CB" w14:textId="77777777" w:rsidR="00FC0054" w:rsidRDefault="00000000">
      <w:pPr>
        <w:spacing w:after="40"/>
      </w:pPr>
      <w:r>
        <w:rPr>
          <w:b/>
        </w:rPr>
        <w:t xml:space="preserve">INEP — Microdados do Censo Escolar: </w:t>
      </w:r>
      <w:r>
        <w:t>https://www.gov.br/inep/pt-br/acesso-a-informacao/dados-abertos/microdados/censo-escolar</w:t>
      </w:r>
    </w:p>
    <w:p w14:paraId="10C635B3" w14:textId="77777777" w:rsidR="00FC0054" w:rsidRDefault="00000000">
      <w:pPr>
        <w:spacing w:after="40"/>
      </w:pPr>
      <w:r>
        <w:rPr>
          <w:b/>
        </w:rPr>
        <w:t xml:space="preserve">INEP — Catálogo de Escolas: </w:t>
      </w:r>
      <w:r>
        <w:t>https://www.gov.br/inep/pt-br/acesso-a-informacao/dados-abertos/inep-data/catalogo-de-escolas/</w:t>
      </w:r>
    </w:p>
    <w:p w14:paraId="1F06BF1E" w14:textId="77777777" w:rsidR="00FC0054" w:rsidRDefault="00000000">
      <w:pPr>
        <w:spacing w:after="40"/>
      </w:pPr>
      <w:r>
        <w:rPr>
          <w:b/>
        </w:rPr>
        <w:t xml:space="preserve">SEDUC-SP — Escolas Ativas: </w:t>
      </w:r>
      <w:r>
        <w:t>https://dados.educacao.sp.gov.br/dataset/escolas-ativas</w:t>
      </w:r>
    </w:p>
    <w:p w14:paraId="60DE9705" w14:textId="77777777" w:rsidR="00FC0054" w:rsidRDefault="00000000">
      <w:pPr>
        <w:spacing w:after="40"/>
      </w:pPr>
      <w:r>
        <w:rPr>
          <w:b/>
        </w:rPr>
        <w:t xml:space="preserve">INEP — Microdados do Censo da Educação Superior: </w:t>
      </w:r>
      <w:r>
        <w:t>https://www.gov.br/inep/pt-br/acesso-a-informacao/dados-abertos/microdados/censo-da-educacao-superior</w:t>
      </w:r>
    </w:p>
    <w:p w14:paraId="565492B3" w14:textId="77777777" w:rsidR="00FC0054" w:rsidRDefault="00000000">
      <w:pPr>
        <w:spacing w:after="40"/>
      </w:pPr>
      <w:r>
        <w:rPr>
          <w:b/>
        </w:rPr>
        <w:t xml:space="preserve">ALESP — LC 1.241/2014: </w:t>
      </w:r>
      <w:r>
        <w:t>https://www.al.sp.gov.br/repositorio/legislacao/lei.complementar/2014/lei.complementar-1241-08.05.2014.html</w:t>
      </w:r>
    </w:p>
    <w:p w14:paraId="058CCED9" w14:textId="77777777" w:rsidR="00FC0054" w:rsidRDefault="00000000">
      <w:pPr>
        <w:spacing w:after="40"/>
      </w:pPr>
      <w:r>
        <w:rPr>
          <w:b/>
        </w:rPr>
        <w:t xml:space="preserve">ALESP — legislação metropolitana (inclui LC 1.289/2016): </w:t>
      </w:r>
      <w:r>
        <w:t>https://www.al.sp.gov.br/alesp/legislacao-temas/?idTema=351&amp;idTipoNorma=2</w:t>
      </w:r>
    </w:p>
    <w:p w14:paraId="05E80AF1" w14:textId="77777777" w:rsidR="00FC0054" w:rsidRDefault="00000000">
      <w:r>
        <w:t>Nota legal: a composição atual de 27 municípios resulta da criação da RMS pela LC 1.241/2014 e da posterior integração de Itapetininga pela LC 1.289/2016.</w:t>
      </w:r>
    </w:p>
    <w:sectPr w:rsidR="00FC0054" w:rsidSect="006E39A0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B2704" w14:textId="77777777" w:rsidR="00333C5C" w:rsidRDefault="00333C5C">
      <w:pPr>
        <w:spacing w:after="0" w:line="240" w:lineRule="auto"/>
      </w:pPr>
      <w:r>
        <w:separator/>
      </w:r>
    </w:p>
  </w:endnote>
  <w:endnote w:type="continuationSeparator" w:id="0">
    <w:p w14:paraId="6C1FEC30" w14:textId="77777777" w:rsidR="00333C5C" w:rsidRDefault="0033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C392" w14:textId="77777777" w:rsidR="00FC0054" w:rsidRDefault="00000000">
    <w:pPr>
      <w:pStyle w:val="Rodap"/>
      <w:jc w:val="center"/>
    </w:pPr>
    <w:proofErr w:type="gramStart"/>
    <w:r>
      <w:rPr>
        <w:color w:val="646464"/>
        <w:sz w:val="16"/>
      </w:rPr>
      <w:t>VELTIS  •</w:t>
    </w:r>
    <w:proofErr w:type="gramEnd"/>
    <w:r>
      <w:rPr>
        <w:color w:val="646464"/>
        <w:sz w:val="16"/>
      </w:rPr>
      <w:t xml:space="preserve">  </w:t>
    </w:r>
    <w:r>
      <w:fldChar w:fldCharType="begin"/>
    </w:r>
    <w:r>
      <w:instrText xml:space="preserve"> PAGE </w:instrText>
    </w:r>
    <w:r w:rsidR="006E39A0">
      <w:fldChar w:fldCharType="separate"/>
    </w:r>
    <w:r w:rsidR="006E39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4FA5D" w14:textId="77777777" w:rsidR="00333C5C" w:rsidRDefault="00333C5C">
      <w:pPr>
        <w:spacing w:after="0" w:line="240" w:lineRule="auto"/>
      </w:pPr>
      <w:r>
        <w:separator/>
      </w:r>
    </w:p>
  </w:footnote>
  <w:footnote w:type="continuationSeparator" w:id="0">
    <w:p w14:paraId="00FDB128" w14:textId="77777777" w:rsidR="00333C5C" w:rsidRDefault="00333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5855" w14:textId="77777777" w:rsidR="00FC0054" w:rsidRDefault="00000000">
    <w:pPr>
      <w:pStyle w:val="Cabealho"/>
      <w:jc w:val="right"/>
    </w:pPr>
    <w:r>
      <w:rPr>
        <w:color w:val="646464"/>
        <w:sz w:val="16"/>
      </w:rPr>
      <w:t xml:space="preserve">VELTIS • </w:t>
    </w:r>
    <w:proofErr w:type="spellStart"/>
    <w:r>
      <w:rPr>
        <w:color w:val="646464"/>
        <w:sz w:val="16"/>
      </w:rPr>
      <w:t>Documentação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técnica</w:t>
    </w:r>
    <w:proofErr w:type="spellEnd"/>
    <w:r>
      <w:rPr>
        <w:color w:val="646464"/>
        <w:sz w:val="16"/>
      </w:rPr>
      <w:t xml:space="preserve"> • </w:t>
    </w:r>
    <w:proofErr w:type="spellStart"/>
    <w:r>
      <w:rPr>
        <w:color w:val="646464"/>
        <w:sz w:val="16"/>
      </w:rPr>
      <w:t>Revisão</w:t>
    </w:r>
    <w:proofErr w:type="spellEnd"/>
    <w:r>
      <w:rPr>
        <w:color w:val="646464"/>
        <w:sz w:val="16"/>
      </w:rPr>
      <w:t xml:space="preserve"> 24/09/2026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977747">
    <w:abstractNumId w:val="8"/>
  </w:num>
  <w:num w:numId="2" w16cid:durableId="476341548">
    <w:abstractNumId w:val="6"/>
  </w:num>
  <w:num w:numId="3" w16cid:durableId="1110515900">
    <w:abstractNumId w:val="5"/>
  </w:num>
  <w:num w:numId="4" w16cid:durableId="1841264365">
    <w:abstractNumId w:val="4"/>
  </w:num>
  <w:num w:numId="5" w16cid:durableId="1247423553">
    <w:abstractNumId w:val="7"/>
  </w:num>
  <w:num w:numId="6" w16cid:durableId="1354570873">
    <w:abstractNumId w:val="3"/>
  </w:num>
  <w:num w:numId="7" w16cid:durableId="1991250855">
    <w:abstractNumId w:val="2"/>
  </w:num>
  <w:num w:numId="8" w16cid:durableId="1569266680">
    <w:abstractNumId w:val="1"/>
  </w:num>
  <w:num w:numId="9" w16cid:durableId="28242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C5C"/>
    <w:rsid w:val="003A698A"/>
    <w:rsid w:val="006E39A0"/>
    <w:rsid w:val="009822C4"/>
    <w:rsid w:val="00AA1D8D"/>
    <w:rsid w:val="00B47730"/>
    <w:rsid w:val="00CB0664"/>
    <w:rsid w:val="00FC0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261E2"/>
  <w14:defaultImageDpi w14:val="300"/>
  <w15:docId w15:val="{C1DEE8C5-551F-41A5-BC2A-2B8ACECB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6E39A0"/>
    <w:pPr>
      <w:keepNext/>
      <w:keepLines/>
      <w:pageBreakBefore/>
      <w:spacing w:before="220" w:after="100"/>
      <w:outlineLvl w:val="0"/>
    </w:pPr>
    <w:rPr>
      <w:rFonts w:ascii="Arial" w:eastAsiaTheme="majorEastAsia" w:hAnsi="Arial" w:cstheme="majorBidi"/>
      <w:b/>
      <w:bCs/>
      <w:color w:val="000000" w:themeColor="text1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39A0"/>
    <w:pPr>
      <w:keepNext/>
      <w:keepLines/>
      <w:spacing w:before="160" w:after="60"/>
      <w:outlineLvl w:val="1"/>
    </w:pPr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6E39A0"/>
    <w:rPr>
      <w:rFonts w:ascii="Arial" w:eastAsiaTheme="majorEastAsia" w:hAnsi="Arial" w:cstheme="majorBidi"/>
      <w:b/>
      <w:bCs/>
      <w:color w:val="000000" w:themeColor="text1"/>
      <w:sz w:val="32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6E39A0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54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ltisCallout">
    <w:name w:val="Veltis Callout"/>
    <w:pPr>
      <w:spacing w:before="80" w:after="120"/>
      <w:ind w:left="288" w:right="288"/>
    </w:pPr>
    <w:rPr>
      <w:rFonts w:ascii="Aptos" w:hAnsi="Aptos"/>
      <w:color w:val="18354A"/>
      <w:sz w:val="18"/>
    </w:rPr>
  </w:style>
  <w:style w:type="paragraph" w:styleId="Sumrio1">
    <w:name w:val="toc 1"/>
    <w:basedOn w:val="Normal"/>
    <w:next w:val="Normal"/>
    <w:autoRedefine/>
    <w:uiPriority w:val="39"/>
    <w:unhideWhenUsed/>
    <w:rsid w:val="009822C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822C4"/>
    <w:pPr>
      <w:spacing w:after="100"/>
      <w:ind w:left="200"/>
    </w:pPr>
  </w:style>
  <w:style w:type="character" w:styleId="Hyperlink">
    <w:name w:val="Hyperlink"/>
    <w:basedOn w:val="Fontepargpadro"/>
    <w:uiPriority w:val="99"/>
    <w:unhideWhenUsed/>
    <w:rsid w:val="009822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2269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juliana lansana</cp:lastModifiedBy>
  <cp:revision>3</cp:revision>
  <dcterms:created xsi:type="dcterms:W3CDTF">2013-12-23T23:15:00Z</dcterms:created>
  <dcterms:modified xsi:type="dcterms:W3CDTF">2026-09-28T11:40:00Z</dcterms:modified>
  <cp:category/>
</cp:coreProperties>
</file>