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Default="00E76B22">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0A9E615F" w14:textId="77777777" w:rsidR="00DB5EF6" w:rsidRDefault="00E76B22">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Coursework Assessment Brief</w:t>
      </w:r>
    </w:p>
    <w:p w14:paraId="790A3574" w14:textId="77777777" w:rsidR="00DB5EF6" w:rsidRDefault="00E76B22">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p w14:paraId="17B188F9" w14:textId="77777777" w:rsidR="00DB5EF6" w:rsidRDefault="00DB5EF6"/>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681"/>
        <w:gridCol w:w="5967"/>
      </w:tblGrid>
      <w:tr w:rsidR="00DB5EF6" w14:paraId="3B224ED6" w14:textId="77777777" w:rsidTr="00A12BBC">
        <w:tc>
          <w:tcPr>
            <w:tcW w:w="3681" w:type="dxa"/>
          </w:tcPr>
          <w:p w14:paraId="10E0663E" w14:textId="7E11A5AC" w:rsidR="00DB5EF6" w:rsidRDefault="009815A8">
            <w:pPr>
              <w:rPr>
                <w:rFonts w:ascii="Trebuchet MS" w:eastAsia="Trebuchet MS" w:hAnsi="Trebuchet MS" w:cs="Trebuchet MS"/>
                <w:sz w:val="22"/>
                <w:szCs w:val="22"/>
              </w:rPr>
            </w:pPr>
            <w:r>
              <w:rPr>
                <w:rFonts w:ascii="Trebuchet MS" w:eastAsia="Trebuchet MS" w:hAnsi="Trebuchet MS" w:cs="Trebuchet MS"/>
                <w:sz w:val="22"/>
                <w:szCs w:val="22"/>
              </w:rPr>
              <w:t>Module</w:t>
            </w:r>
            <w:r w:rsidR="00E76B22">
              <w:rPr>
                <w:rFonts w:ascii="Trebuchet MS" w:eastAsia="Trebuchet MS" w:hAnsi="Trebuchet MS" w:cs="Trebuchet MS"/>
                <w:sz w:val="22"/>
                <w:szCs w:val="22"/>
              </w:rPr>
              <w:t xml:space="preserve"> Title:</w:t>
            </w:r>
          </w:p>
        </w:tc>
        <w:tc>
          <w:tcPr>
            <w:tcW w:w="5967" w:type="dxa"/>
          </w:tcPr>
          <w:p w14:paraId="0BBF0B54" w14:textId="36164F9B" w:rsidR="00DB5EF6" w:rsidRDefault="00A12BBC">
            <w:pPr>
              <w:rPr>
                <w:rFonts w:ascii="Trebuchet MS" w:eastAsia="Trebuchet MS" w:hAnsi="Trebuchet MS" w:cs="Trebuchet MS"/>
              </w:rPr>
            </w:pPr>
            <w:r>
              <w:rPr>
                <w:rFonts w:ascii="Trebuchet MS" w:eastAsia="Trebuchet MS" w:hAnsi="Trebuchet MS" w:cs="Trebuchet MS"/>
              </w:rPr>
              <w:t>UI</w:t>
            </w:r>
          </w:p>
        </w:tc>
      </w:tr>
      <w:tr w:rsidR="00DB5EF6" w14:paraId="59798860" w14:textId="77777777" w:rsidTr="00A12BBC">
        <w:tc>
          <w:tcPr>
            <w:tcW w:w="3681" w:type="dxa"/>
          </w:tcPr>
          <w:p w14:paraId="2E373FDC" w14:textId="565577CE" w:rsidR="00DB5EF6" w:rsidRDefault="009815A8">
            <w:pPr>
              <w:rPr>
                <w:rFonts w:ascii="Trebuchet MS" w:eastAsia="Trebuchet MS" w:hAnsi="Trebuchet MS" w:cs="Trebuchet MS"/>
                <w:sz w:val="22"/>
                <w:szCs w:val="22"/>
              </w:rPr>
            </w:pPr>
            <w:r>
              <w:rPr>
                <w:rFonts w:ascii="Trebuchet MS" w:eastAsia="Trebuchet MS" w:hAnsi="Trebuchet MS" w:cs="Trebuchet MS"/>
                <w:sz w:val="22"/>
                <w:szCs w:val="22"/>
              </w:rPr>
              <w:t>Module</w:t>
            </w:r>
            <w:r w:rsidR="00E76B22">
              <w:rPr>
                <w:rFonts w:ascii="Trebuchet MS" w:eastAsia="Trebuchet MS" w:hAnsi="Trebuchet MS" w:cs="Trebuchet MS"/>
                <w:sz w:val="22"/>
                <w:szCs w:val="22"/>
              </w:rPr>
              <w:t xml:space="preserve"> Code:</w:t>
            </w:r>
          </w:p>
        </w:tc>
        <w:tc>
          <w:tcPr>
            <w:tcW w:w="5967" w:type="dxa"/>
          </w:tcPr>
          <w:p w14:paraId="1899A5C7" w14:textId="463514D5" w:rsidR="00DB5EF6" w:rsidRDefault="00A12BBC">
            <w:pPr>
              <w:rPr>
                <w:rFonts w:ascii="Trebuchet MS" w:eastAsia="Trebuchet MS" w:hAnsi="Trebuchet MS" w:cs="Trebuchet MS"/>
              </w:rPr>
            </w:pPr>
            <w:r>
              <w:rPr>
                <w:rFonts w:ascii="Trebuchet MS" w:eastAsia="Trebuchet MS" w:hAnsi="Trebuchet MS" w:cs="Trebuchet MS"/>
              </w:rPr>
              <w:t>COM523</w:t>
            </w:r>
          </w:p>
        </w:tc>
      </w:tr>
      <w:tr w:rsidR="00DB5EF6" w14:paraId="21C3151A" w14:textId="77777777" w:rsidTr="00A12BBC">
        <w:tc>
          <w:tcPr>
            <w:tcW w:w="3681" w:type="dxa"/>
          </w:tcPr>
          <w:p w14:paraId="2671B6D9" w14:textId="24A6CA7E" w:rsidR="00DB5EF6" w:rsidRDefault="009815A8">
            <w:pPr>
              <w:rPr>
                <w:rFonts w:ascii="Trebuchet MS" w:eastAsia="Trebuchet MS" w:hAnsi="Trebuchet MS" w:cs="Trebuchet MS"/>
                <w:sz w:val="22"/>
                <w:szCs w:val="22"/>
              </w:rPr>
            </w:pPr>
            <w:r>
              <w:rPr>
                <w:rFonts w:ascii="Trebuchet MS" w:eastAsia="Trebuchet MS" w:hAnsi="Trebuchet MS" w:cs="Trebuchet MS"/>
                <w:sz w:val="22"/>
                <w:szCs w:val="22"/>
              </w:rPr>
              <w:t>Module</w:t>
            </w:r>
            <w:r w:rsidR="00E76B22">
              <w:rPr>
                <w:rFonts w:ascii="Trebuchet MS" w:eastAsia="Trebuchet MS" w:hAnsi="Trebuchet MS" w:cs="Trebuchet MS"/>
                <w:sz w:val="22"/>
                <w:szCs w:val="22"/>
              </w:rPr>
              <w:t xml:space="preserve"> Leader:</w:t>
            </w:r>
          </w:p>
        </w:tc>
        <w:tc>
          <w:tcPr>
            <w:tcW w:w="5967" w:type="dxa"/>
          </w:tcPr>
          <w:p w14:paraId="738072DA" w14:textId="0E6F4A6F" w:rsidR="00DB5EF6" w:rsidRDefault="00A12BBC">
            <w:pPr>
              <w:rPr>
                <w:rFonts w:ascii="Trebuchet MS" w:eastAsia="Trebuchet MS" w:hAnsi="Trebuchet MS" w:cs="Trebuchet MS"/>
              </w:rPr>
            </w:pPr>
            <w:r>
              <w:rPr>
                <w:rFonts w:ascii="Trebuchet MS" w:eastAsia="Trebuchet MS" w:hAnsi="Trebuchet MS" w:cs="Trebuchet MS"/>
              </w:rPr>
              <w:t>Martin Reid</w:t>
            </w:r>
          </w:p>
        </w:tc>
      </w:tr>
      <w:tr w:rsidR="00DB5EF6" w14:paraId="33DB7FAC" w14:textId="77777777" w:rsidTr="00A12BBC">
        <w:tc>
          <w:tcPr>
            <w:tcW w:w="3681" w:type="dxa"/>
          </w:tcPr>
          <w:p w14:paraId="540D3C51"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Level:</w:t>
            </w:r>
          </w:p>
        </w:tc>
        <w:tc>
          <w:tcPr>
            <w:tcW w:w="5967" w:type="dxa"/>
          </w:tcPr>
          <w:p w14:paraId="1ACFE045" w14:textId="5E873EC4" w:rsidR="00DB5EF6" w:rsidRDefault="00A12BBC">
            <w:pPr>
              <w:rPr>
                <w:rFonts w:ascii="Trebuchet MS" w:eastAsia="Trebuchet MS" w:hAnsi="Trebuchet MS" w:cs="Trebuchet MS"/>
              </w:rPr>
            </w:pPr>
            <w:r>
              <w:rPr>
                <w:rFonts w:ascii="Trebuchet MS" w:eastAsia="Trebuchet MS" w:hAnsi="Trebuchet MS" w:cs="Trebuchet MS"/>
              </w:rPr>
              <w:t>5</w:t>
            </w:r>
          </w:p>
        </w:tc>
      </w:tr>
      <w:tr w:rsidR="00DB5EF6" w14:paraId="3B54417F" w14:textId="77777777" w:rsidTr="00A12BBC">
        <w:tc>
          <w:tcPr>
            <w:tcW w:w="3681" w:type="dxa"/>
          </w:tcPr>
          <w:p w14:paraId="06BDC3B4"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Assessment Title:</w:t>
            </w:r>
          </w:p>
        </w:tc>
        <w:tc>
          <w:tcPr>
            <w:tcW w:w="5967" w:type="dxa"/>
          </w:tcPr>
          <w:p w14:paraId="3909782E" w14:textId="673B67C4" w:rsidR="00DB5EF6" w:rsidRPr="00A12BBC" w:rsidRDefault="00A12BBC" w:rsidP="00A12BBC">
            <w:pPr>
              <w:jc w:val="left"/>
              <w:rPr>
                <w:lang w:eastAsia="en-GB"/>
              </w:rPr>
            </w:pPr>
            <w:r>
              <w:rPr>
                <w:rFonts w:ascii="Helvetica" w:hAnsi="Helvetica"/>
                <w:color w:val="000000"/>
                <w:sz w:val="21"/>
                <w:szCs w:val="21"/>
                <w:shd w:val="clear" w:color="auto" w:fill="F8F8F8"/>
              </w:rPr>
              <w:t>Design Problem Presentation</w:t>
            </w:r>
          </w:p>
        </w:tc>
      </w:tr>
      <w:tr w:rsidR="00DB5EF6" w14:paraId="35E40B61" w14:textId="77777777" w:rsidTr="00A12BBC">
        <w:tc>
          <w:tcPr>
            <w:tcW w:w="3681" w:type="dxa"/>
          </w:tcPr>
          <w:p w14:paraId="2A61753D"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Assessment Number:</w:t>
            </w:r>
          </w:p>
        </w:tc>
        <w:tc>
          <w:tcPr>
            <w:tcW w:w="5967" w:type="dxa"/>
          </w:tcPr>
          <w:p w14:paraId="77DB5F4D" w14:textId="3E79E878" w:rsidR="00DB5EF6" w:rsidRDefault="00A12BBC">
            <w:pPr>
              <w:rPr>
                <w:rFonts w:ascii="Trebuchet MS" w:eastAsia="Trebuchet MS" w:hAnsi="Trebuchet MS" w:cs="Trebuchet MS"/>
              </w:rPr>
            </w:pPr>
            <w:r>
              <w:rPr>
                <w:rFonts w:ascii="Trebuchet MS" w:eastAsia="Trebuchet MS" w:hAnsi="Trebuchet MS" w:cs="Trebuchet MS"/>
              </w:rPr>
              <w:t>AE1</w:t>
            </w:r>
            <w:r w:rsidR="009B193A">
              <w:rPr>
                <w:rFonts w:ascii="Trebuchet MS" w:eastAsia="Trebuchet MS" w:hAnsi="Trebuchet MS" w:cs="Trebuchet MS"/>
              </w:rPr>
              <w:t>- REFER</w:t>
            </w:r>
          </w:p>
        </w:tc>
      </w:tr>
      <w:tr w:rsidR="00DB5EF6" w14:paraId="25228A81" w14:textId="77777777" w:rsidTr="00A12BBC">
        <w:tc>
          <w:tcPr>
            <w:tcW w:w="3681" w:type="dxa"/>
          </w:tcPr>
          <w:p w14:paraId="08954C34"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Assessment Type:</w:t>
            </w:r>
          </w:p>
        </w:tc>
        <w:tc>
          <w:tcPr>
            <w:tcW w:w="5967" w:type="dxa"/>
          </w:tcPr>
          <w:p w14:paraId="629910B3" w14:textId="0F0FAF09" w:rsidR="00DB5EF6" w:rsidRPr="00A12BBC" w:rsidRDefault="00A12BBC" w:rsidP="00A12BBC">
            <w:pPr>
              <w:jc w:val="left"/>
              <w:rPr>
                <w:lang w:eastAsia="en-GB"/>
              </w:rPr>
            </w:pPr>
            <w:r>
              <w:rPr>
                <w:rFonts w:ascii="Helvetica" w:hAnsi="Helvetica"/>
                <w:color w:val="000000"/>
                <w:sz w:val="21"/>
                <w:szCs w:val="21"/>
                <w:shd w:val="clear" w:color="auto" w:fill="F8F8F8"/>
              </w:rPr>
              <w:t>Presentation (Individual)</w:t>
            </w:r>
          </w:p>
        </w:tc>
      </w:tr>
      <w:tr w:rsidR="00DB5EF6" w14:paraId="2CA220D7" w14:textId="77777777" w:rsidTr="00A12BBC">
        <w:tc>
          <w:tcPr>
            <w:tcW w:w="3681" w:type="dxa"/>
          </w:tcPr>
          <w:p w14:paraId="39284AC9"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Restrictions on Time/Word Count:</w:t>
            </w:r>
          </w:p>
        </w:tc>
        <w:tc>
          <w:tcPr>
            <w:tcW w:w="5967" w:type="dxa"/>
          </w:tcPr>
          <w:p w14:paraId="59C9C547" w14:textId="3C54C3A3" w:rsidR="00DB5EF6" w:rsidRDefault="00A12BBC">
            <w:pPr>
              <w:rPr>
                <w:rFonts w:ascii="Trebuchet MS" w:eastAsia="Trebuchet MS" w:hAnsi="Trebuchet MS" w:cs="Trebuchet MS"/>
              </w:rPr>
            </w:pPr>
            <w:r>
              <w:rPr>
                <w:rFonts w:ascii="Trebuchet MS" w:eastAsia="Trebuchet MS" w:hAnsi="Trebuchet MS" w:cs="Trebuchet MS"/>
              </w:rPr>
              <w:t>5 mins plus Q &amp; A</w:t>
            </w:r>
          </w:p>
        </w:tc>
      </w:tr>
      <w:tr w:rsidR="00DB5EF6" w14:paraId="3807C6DD" w14:textId="77777777" w:rsidTr="00A12BBC">
        <w:tc>
          <w:tcPr>
            <w:tcW w:w="3681" w:type="dxa"/>
          </w:tcPr>
          <w:p w14:paraId="62D2AF18" w14:textId="77777777" w:rsidR="00DB5EF6" w:rsidRDefault="00E76B22" w:rsidP="00A12BBC">
            <w:pPr>
              <w:jc w:val="left"/>
              <w:rPr>
                <w:rFonts w:ascii="Trebuchet MS" w:eastAsia="Trebuchet MS" w:hAnsi="Trebuchet MS" w:cs="Trebuchet MS"/>
                <w:sz w:val="22"/>
                <w:szCs w:val="22"/>
              </w:rPr>
            </w:pPr>
            <w:r>
              <w:rPr>
                <w:rFonts w:ascii="Trebuchet MS" w:eastAsia="Trebuchet MS" w:hAnsi="Trebuchet MS" w:cs="Trebuchet MS"/>
                <w:sz w:val="22"/>
                <w:szCs w:val="22"/>
              </w:rPr>
              <w:t>Consequence of not meeting time/word count limit:</w:t>
            </w:r>
          </w:p>
        </w:tc>
        <w:tc>
          <w:tcPr>
            <w:tcW w:w="5967" w:type="dxa"/>
          </w:tcPr>
          <w:p w14:paraId="32EC8DC7" w14:textId="3D64DCB6" w:rsidR="00DB5EF6" w:rsidRPr="00A12BBC" w:rsidRDefault="00A12BBC" w:rsidP="00A12BBC">
            <w:pPr>
              <w:jc w:val="left"/>
              <w:rPr>
                <w:lang w:eastAsia="en-GB"/>
              </w:rPr>
            </w:pPr>
            <w:r>
              <w:rPr>
                <w:rFonts w:ascii="Helvetica" w:hAnsi="Helvetica"/>
                <w:color w:val="000000"/>
                <w:sz w:val="21"/>
                <w:szCs w:val="21"/>
                <w:shd w:val="clear" w:color="auto" w:fill="F8F8F8"/>
              </w:rPr>
              <w:t>Assignments should be presented appropriately in line with the restrictions stated above; if an assignment exceeds the time/word count this will be taken in account in the marks given using the assessment criteria shown</w:t>
            </w:r>
          </w:p>
        </w:tc>
      </w:tr>
      <w:tr w:rsidR="00DB5EF6" w14:paraId="57EEB358" w14:textId="77777777" w:rsidTr="00A12BBC">
        <w:tc>
          <w:tcPr>
            <w:tcW w:w="3681" w:type="dxa"/>
          </w:tcPr>
          <w:p w14:paraId="1D64CF46"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Individual/Group:</w:t>
            </w:r>
          </w:p>
        </w:tc>
        <w:tc>
          <w:tcPr>
            <w:tcW w:w="5967" w:type="dxa"/>
          </w:tcPr>
          <w:p w14:paraId="3F7072BE" w14:textId="1D559CB8" w:rsidR="00DB5EF6" w:rsidRPr="00A12BBC" w:rsidRDefault="00A12BBC" w:rsidP="00A12BBC">
            <w:pPr>
              <w:jc w:val="left"/>
              <w:rPr>
                <w:lang w:eastAsia="en-GB"/>
              </w:rPr>
            </w:pPr>
            <w:r>
              <w:rPr>
                <w:rFonts w:ascii="Helvetica" w:hAnsi="Helvetica"/>
                <w:color w:val="000000"/>
                <w:sz w:val="21"/>
                <w:szCs w:val="21"/>
                <w:shd w:val="clear" w:color="auto" w:fill="FFFFFF"/>
              </w:rPr>
              <w:t>Individual</w:t>
            </w:r>
          </w:p>
        </w:tc>
      </w:tr>
      <w:tr w:rsidR="00DB5EF6" w14:paraId="74AECA50" w14:textId="77777777" w:rsidTr="00A12BBC">
        <w:tc>
          <w:tcPr>
            <w:tcW w:w="3681" w:type="dxa"/>
          </w:tcPr>
          <w:p w14:paraId="7B632C61"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Assessment Weighting:</w:t>
            </w:r>
          </w:p>
        </w:tc>
        <w:tc>
          <w:tcPr>
            <w:tcW w:w="5967" w:type="dxa"/>
          </w:tcPr>
          <w:p w14:paraId="26AA7748" w14:textId="5C4DD709" w:rsidR="00DB5EF6" w:rsidRDefault="00A12BBC">
            <w:pPr>
              <w:rPr>
                <w:rFonts w:ascii="Trebuchet MS" w:eastAsia="Trebuchet MS" w:hAnsi="Trebuchet MS" w:cs="Trebuchet MS"/>
              </w:rPr>
            </w:pPr>
            <w:r>
              <w:rPr>
                <w:rFonts w:ascii="Trebuchet MS" w:eastAsia="Trebuchet MS" w:hAnsi="Trebuchet MS" w:cs="Trebuchet MS"/>
              </w:rPr>
              <w:t>20%</w:t>
            </w:r>
          </w:p>
        </w:tc>
      </w:tr>
      <w:tr w:rsidR="00DB5EF6" w14:paraId="6DBB166E" w14:textId="77777777" w:rsidTr="00A12BBC">
        <w:tc>
          <w:tcPr>
            <w:tcW w:w="3681" w:type="dxa"/>
          </w:tcPr>
          <w:p w14:paraId="70945200"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Issue Date:</w:t>
            </w:r>
          </w:p>
        </w:tc>
        <w:tc>
          <w:tcPr>
            <w:tcW w:w="5967" w:type="dxa"/>
          </w:tcPr>
          <w:p w14:paraId="051ABC6B" w14:textId="589C9F0F" w:rsidR="00DB5EF6" w:rsidRDefault="00A12BBC">
            <w:pPr>
              <w:rPr>
                <w:rFonts w:ascii="Trebuchet MS" w:eastAsia="Trebuchet MS" w:hAnsi="Trebuchet MS" w:cs="Trebuchet MS"/>
              </w:rPr>
            </w:pPr>
            <w:r>
              <w:rPr>
                <w:rFonts w:ascii="Trebuchet MS" w:eastAsia="Trebuchet MS" w:hAnsi="Trebuchet MS" w:cs="Trebuchet MS"/>
              </w:rPr>
              <w:t>5</w:t>
            </w:r>
            <w:r w:rsidRPr="00A12BBC">
              <w:rPr>
                <w:rFonts w:ascii="Trebuchet MS" w:eastAsia="Trebuchet MS" w:hAnsi="Trebuchet MS" w:cs="Trebuchet MS"/>
                <w:vertAlign w:val="superscript"/>
              </w:rPr>
              <w:t>th</w:t>
            </w:r>
            <w:r>
              <w:rPr>
                <w:rFonts w:ascii="Trebuchet MS" w:eastAsia="Trebuchet MS" w:hAnsi="Trebuchet MS" w:cs="Trebuchet MS"/>
              </w:rPr>
              <w:t xml:space="preserve"> October 2020</w:t>
            </w:r>
          </w:p>
        </w:tc>
      </w:tr>
      <w:tr w:rsidR="00DB5EF6" w14:paraId="12C59334" w14:textId="77777777" w:rsidTr="00A12BBC">
        <w:tc>
          <w:tcPr>
            <w:tcW w:w="3681" w:type="dxa"/>
          </w:tcPr>
          <w:p w14:paraId="3D5877B1"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 xml:space="preserve">Hand </w:t>
            </w:r>
            <w:proofErr w:type="gramStart"/>
            <w:r>
              <w:rPr>
                <w:rFonts w:ascii="Trebuchet MS" w:eastAsia="Trebuchet MS" w:hAnsi="Trebuchet MS" w:cs="Trebuchet MS"/>
                <w:sz w:val="22"/>
                <w:szCs w:val="22"/>
              </w:rPr>
              <w:t>In</w:t>
            </w:r>
            <w:proofErr w:type="gramEnd"/>
            <w:r>
              <w:rPr>
                <w:rFonts w:ascii="Trebuchet MS" w:eastAsia="Trebuchet MS" w:hAnsi="Trebuchet MS" w:cs="Trebuchet MS"/>
                <w:sz w:val="22"/>
                <w:szCs w:val="22"/>
              </w:rPr>
              <w:t xml:space="preserve"> Date:</w:t>
            </w:r>
          </w:p>
        </w:tc>
        <w:tc>
          <w:tcPr>
            <w:tcW w:w="5967" w:type="dxa"/>
          </w:tcPr>
          <w:p w14:paraId="05F4935A" w14:textId="0EC680B2" w:rsidR="00DB5EF6" w:rsidRDefault="009B193A">
            <w:pPr>
              <w:rPr>
                <w:rFonts w:ascii="Trebuchet MS" w:eastAsia="Trebuchet MS" w:hAnsi="Trebuchet MS" w:cs="Trebuchet MS"/>
              </w:rPr>
            </w:pPr>
            <w:r>
              <w:rPr>
                <w:rFonts w:ascii="Trebuchet MS" w:eastAsia="Trebuchet MS" w:hAnsi="Trebuchet MS" w:cs="Trebuchet MS"/>
              </w:rPr>
              <w:t>W</w:t>
            </w:r>
            <w:r w:rsidR="00345849">
              <w:rPr>
                <w:rFonts w:ascii="Trebuchet MS" w:eastAsia="Trebuchet MS" w:hAnsi="Trebuchet MS" w:cs="Trebuchet MS"/>
              </w:rPr>
              <w:t xml:space="preserve">eek starting </w:t>
            </w:r>
            <w:r>
              <w:rPr>
                <w:rFonts w:ascii="Trebuchet MS" w:eastAsia="Trebuchet MS" w:hAnsi="Trebuchet MS" w:cs="Trebuchet MS"/>
              </w:rPr>
              <w:t>28/6/2021</w:t>
            </w:r>
          </w:p>
        </w:tc>
      </w:tr>
      <w:tr w:rsidR="00DB5EF6" w14:paraId="0C9AF4B7" w14:textId="77777777" w:rsidTr="00A12BBC">
        <w:tc>
          <w:tcPr>
            <w:tcW w:w="3681" w:type="dxa"/>
          </w:tcPr>
          <w:p w14:paraId="40ACEB83" w14:textId="77777777" w:rsidR="00DB5EF6" w:rsidRDefault="00E76B22">
            <w:pPr>
              <w:rPr>
                <w:rFonts w:ascii="Trebuchet MS" w:eastAsia="Trebuchet MS" w:hAnsi="Trebuchet MS" w:cs="Trebuchet MS"/>
                <w:sz w:val="22"/>
                <w:szCs w:val="22"/>
              </w:rPr>
            </w:pPr>
            <w:r>
              <w:rPr>
                <w:rFonts w:ascii="Trebuchet MS" w:eastAsia="Trebuchet MS" w:hAnsi="Trebuchet MS" w:cs="Trebuchet MS"/>
                <w:sz w:val="22"/>
                <w:szCs w:val="22"/>
              </w:rPr>
              <w:t>Planned Feedback Date:</w:t>
            </w:r>
          </w:p>
        </w:tc>
        <w:tc>
          <w:tcPr>
            <w:tcW w:w="5967" w:type="dxa"/>
          </w:tcPr>
          <w:p w14:paraId="44D3CE37" w14:textId="6C63BB4A" w:rsidR="00DB5EF6" w:rsidRDefault="00A12BBC">
            <w:pPr>
              <w:rPr>
                <w:rFonts w:ascii="Trebuchet MS" w:eastAsia="Trebuchet MS" w:hAnsi="Trebuchet MS" w:cs="Trebuchet MS"/>
              </w:rPr>
            </w:pPr>
            <w:r>
              <w:rPr>
                <w:rFonts w:ascii="Trebuchet MS" w:eastAsia="Trebuchet MS" w:hAnsi="Trebuchet MS" w:cs="Trebuchet MS"/>
              </w:rPr>
              <w:t>With 4 weeks</w:t>
            </w:r>
          </w:p>
        </w:tc>
      </w:tr>
      <w:tr w:rsidR="00DB5EF6" w14:paraId="2A82C35C" w14:textId="77777777" w:rsidTr="00A12BBC">
        <w:tc>
          <w:tcPr>
            <w:tcW w:w="3681" w:type="dxa"/>
          </w:tcPr>
          <w:p w14:paraId="2FAAD710" w14:textId="77777777" w:rsidR="00DB5EF6" w:rsidRDefault="00E76B22">
            <w:pPr>
              <w:jc w:val="left"/>
              <w:rPr>
                <w:rFonts w:ascii="Trebuchet MS" w:eastAsia="Trebuchet MS" w:hAnsi="Trebuchet MS" w:cs="Trebuchet MS"/>
                <w:sz w:val="22"/>
                <w:szCs w:val="22"/>
              </w:rPr>
            </w:pPr>
            <w:r>
              <w:rPr>
                <w:rFonts w:ascii="Trebuchet MS" w:eastAsia="Trebuchet MS" w:hAnsi="Trebuchet MS" w:cs="Trebuchet MS"/>
                <w:sz w:val="22"/>
                <w:szCs w:val="22"/>
              </w:rPr>
              <w:t>Mode of Submission:</w:t>
            </w:r>
          </w:p>
        </w:tc>
        <w:tc>
          <w:tcPr>
            <w:tcW w:w="5967" w:type="dxa"/>
          </w:tcPr>
          <w:p w14:paraId="48095EB3" w14:textId="7108DBFB" w:rsidR="00DB5EF6" w:rsidRDefault="00A12BBC">
            <w:pPr>
              <w:jc w:val="left"/>
              <w:rPr>
                <w:rFonts w:ascii="Trebuchet MS" w:eastAsia="Trebuchet MS" w:hAnsi="Trebuchet MS" w:cs="Trebuchet MS"/>
                <w:sz w:val="22"/>
                <w:szCs w:val="22"/>
              </w:rPr>
            </w:pPr>
            <w:r>
              <w:rPr>
                <w:rFonts w:ascii="Trebuchet MS" w:eastAsia="Trebuchet MS" w:hAnsi="Trebuchet MS" w:cs="Trebuchet MS"/>
                <w:sz w:val="22"/>
                <w:szCs w:val="22"/>
              </w:rPr>
              <w:t>Presentation</w:t>
            </w:r>
          </w:p>
        </w:tc>
      </w:tr>
      <w:tr w:rsidR="00DB5EF6" w14:paraId="69BDF01C" w14:textId="77777777" w:rsidTr="00A12BBC">
        <w:trPr>
          <w:trHeight w:val="271"/>
        </w:trPr>
        <w:tc>
          <w:tcPr>
            <w:tcW w:w="3681" w:type="dxa"/>
          </w:tcPr>
          <w:p w14:paraId="758D5B16" w14:textId="77777777" w:rsidR="00DB5EF6" w:rsidRDefault="00E76B22">
            <w:pPr>
              <w:jc w:val="left"/>
              <w:rPr>
                <w:rFonts w:ascii="Trebuchet MS" w:eastAsia="Trebuchet MS" w:hAnsi="Trebuchet MS" w:cs="Trebuchet MS"/>
                <w:sz w:val="22"/>
                <w:szCs w:val="22"/>
              </w:rPr>
            </w:pPr>
            <w:r>
              <w:rPr>
                <w:rFonts w:ascii="Trebuchet MS" w:eastAsia="Trebuchet MS" w:hAnsi="Trebuchet MS" w:cs="Trebuchet MS"/>
                <w:sz w:val="22"/>
                <w:szCs w:val="22"/>
              </w:rPr>
              <w:t>Number of copies to be submitted:</w:t>
            </w:r>
          </w:p>
        </w:tc>
        <w:tc>
          <w:tcPr>
            <w:tcW w:w="5967" w:type="dxa"/>
          </w:tcPr>
          <w:p w14:paraId="4AEC63D0" w14:textId="624EB1FE" w:rsidR="00DB5EF6" w:rsidRDefault="00A12BBC">
            <w:pPr>
              <w:ind w:right="74"/>
              <w:rPr>
                <w:rFonts w:ascii="Trebuchet MS" w:eastAsia="Trebuchet MS" w:hAnsi="Trebuchet MS" w:cs="Trebuchet MS"/>
                <w:color w:val="3366FF"/>
                <w:sz w:val="22"/>
                <w:szCs w:val="22"/>
              </w:rPr>
            </w:pPr>
            <w:r>
              <w:rPr>
                <w:rFonts w:ascii="Trebuchet MS" w:eastAsia="Trebuchet MS" w:hAnsi="Trebuchet MS" w:cs="Trebuchet MS"/>
                <w:color w:val="3366FF"/>
                <w:sz w:val="22"/>
                <w:szCs w:val="22"/>
              </w:rPr>
              <w:t>n/a</w:t>
            </w:r>
            <w:r w:rsidR="00E76B22">
              <w:rPr>
                <w:rFonts w:ascii="Trebuchet MS" w:eastAsia="Trebuchet MS" w:hAnsi="Trebuchet MS" w:cs="Trebuchet MS"/>
                <w:color w:val="3366FF"/>
                <w:sz w:val="22"/>
                <w:szCs w:val="22"/>
              </w:rPr>
              <w:t xml:space="preserve"> </w:t>
            </w:r>
          </w:p>
        </w:tc>
      </w:tr>
      <w:tr w:rsidR="00DB5EF6" w14:paraId="58C9325B" w14:textId="77777777" w:rsidTr="00A12BBC">
        <w:trPr>
          <w:trHeight w:val="265"/>
        </w:trPr>
        <w:tc>
          <w:tcPr>
            <w:tcW w:w="3681" w:type="dxa"/>
          </w:tcPr>
          <w:p w14:paraId="4E14EEAD" w14:textId="298BD48E" w:rsidR="00DB5EF6" w:rsidRPr="00A12BBC" w:rsidRDefault="00E76B22" w:rsidP="00A12BBC">
            <w:pPr>
              <w:pStyle w:val="Heading1"/>
              <w:spacing w:before="0" w:after="0"/>
              <w:jc w:val="left"/>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Anonymous Marking </w:t>
            </w:r>
          </w:p>
        </w:tc>
        <w:tc>
          <w:tcPr>
            <w:tcW w:w="5967" w:type="dxa"/>
          </w:tcPr>
          <w:p w14:paraId="43DEE377" w14:textId="4FEB71FA" w:rsidR="00DB5EF6" w:rsidRPr="00A12BBC" w:rsidRDefault="00E76B22" w:rsidP="00A12BBC">
            <w:pPr>
              <w:pStyle w:val="Heading1"/>
              <w:spacing w:before="0" w:after="0"/>
              <w:jc w:val="left"/>
              <w:rPr>
                <w:rFonts w:ascii="Trebuchet MS" w:eastAsia="Trebuchet MS" w:hAnsi="Trebuchet MS" w:cs="Trebuchet MS"/>
                <w:b w:val="0"/>
                <w:sz w:val="22"/>
                <w:szCs w:val="22"/>
              </w:rPr>
            </w:pPr>
            <w:r>
              <w:rPr>
                <w:rFonts w:ascii="Trebuchet MS" w:eastAsia="Trebuchet MS" w:hAnsi="Trebuchet MS" w:cs="Trebuchet MS"/>
                <w:b w:val="0"/>
                <w:sz w:val="22"/>
                <w:szCs w:val="22"/>
              </w:rPr>
              <w:t>This assessment:</w:t>
            </w:r>
            <w:r w:rsidR="00A12BBC">
              <w:rPr>
                <w:rFonts w:ascii="Trebuchet MS" w:eastAsia="Trebuchet MS" w:hAnsi="Trebuchet MS" w:cs="Trebuchet MS"/>
                <w:b w:val="0"/>
                <w:sz w:val="22"/>
                <w:szCs w:val="22"/>
              </w:rPr>
              <w:t xml:space="preserve"> i</w:t>
            </w:r>
            <w:r>
              <w:rPr>
                <w:rFonts w:ascii="Trebuchet MS" w:eastAsia="Trebuchet MS" w:hAnsi="Trebuchet MS" w:cs="Trebuchet MS"/>
                <w:sz w:val="22"/>
                <w:szCs w:val="22"/>
              </w:rPr>
              <w:t>s exempt from anonymous marking.</w:t>
            </w:r>
          </w:p>
        </w:tc>
      </w:tr>
    </w:tbl>
    <w:p w14:paraId="7A9DECD8" w14:textId="37909E51" w:rsidR="009B193A" w:rsidRDefault="009B193A" w:rsidP="00A12BBC">
      <w:pPr>
        <w:pStyle w:val="NormalWeb"/>
        <w:shd w:val="clear" w:color="auto" w:fill="FFFFFF"/>
        <w:spacing w:before="225" w:beforeAutospacing="0" w:after="225" w:afterAutospacing="0"/>
        <w:rPr>
          <w:rFonts w:ascii="Trebuchet MS" w:hAnsi="Trebuchet MS"/>
          <w:color w:val="000000"/>
          <w:sz w:val="22"/>
          <w:szCs w:val="22"/>
        </w:rPr>
      </w:pPr>
      <w:r w:rsidRPr="009B193A">
        <w:rPr>
          <w:rFonts w:ascii="Trebuchet MS" w:hAnsi="Trebuchet MS"/>
          <w:color w:val="000000"/>
          <w:sz w:val="22"/>
          <w:szCs w:val="22"/>
        </w:rPr>
        <w:t xml:space="preserve">If you have been referred due to submitting, but failing this assessment, you will need to revisit and update your work, using tutor feedback given to you as a guide to improvement (this is posted on the SOL page for this module). If you did not submit, you will need to now complete this assignment. If you have any questions about this Referral brief please contact Martin Reid </w:t>
      </w:r>
      <w:proofErr w:type="gramStart"/>
      <w:r w:rsidRPr="009B193A">
        <w:rPr>
          <w:rFonts w:ascii="Trebuchet MS" w:hAnsi="Trebuchet MS"/>
          <w:color w:val="000000"/>
          <w:sz w:val="22"/>
          <w:szCs w:val="22"/>
        </w:rPr>
        <w:t>-  martin.reid@solent.ac.uk</w:t>
      </w:r>
      <w:proofErr w:type="gramEnd"/>
    </w:p>
    <w:p w14:paraId="68D14BD5" w14:textId="7043F86A" w:rsidR="00EC7C93" w:rsidRDefault="00A12BBC" w:rsidP="00A12BBC">
      <w:pPr>
        <w:pStyle w:val="NormalWeb"/>
        <w:shd w:val="clear" w:color="auto" w:fill="FFFFFF"/>
        <w:spacing w:before="225" w:beforeAutospacing="0" w:after="225" w:afterAutospacing="0"/>
        <w:rPr>
          <w:rFonts w:ascii="Trebuchet MS" w:hAnsi="Trebuchet MS"/>
          <w:color w:val="000000"/>
          <w:sz w:val="22"/>
          <w:szCs w:val="22"/>
        </w:rPr>
      </w:pPr>
      <w:r w:rsidRPr="004E05A7">
        <w:rPr>
          <w:rFonts w:ascii="Trebuchet MS" w:hAnsi="Trebuchet MS"/>
          <w:color w:val="000000"/>
          <w:sz w:val="22"/>
          <w:szCs w:val="22"/>
        </w:rPr>
        <w:t xml:space="preserve">This is the first of two summative assessment tasks in this module </w:t>
      </w:r>
      <w:r w:rsidR="00EC7C93">
        <w:rPr>
          <w:rFonts w:ascii="Trebuchet MS" w:hAnsi="Trebuchet MS"/>
          <w:color w:val="000000"/>
          <w:sz w:val="22"/>
          <w:szCs w:val="22"/>
        </w:rPr>
        <w:t xml:space="preserve">and is </w:t>
      </w:r>
      <w:r w:rsidRPr="004E05A7">
        <w:rPr>
          <w:rFonts w:ascii="Trebuchet MS" w:hAnsi="Trebuchet MS"/>
          <w:color w:val="000000"/>
          <w:sz w:val="22"/>
          <w:szCs w:val="22"/>
        </w:rPr>
        <w:t>worth 20% of your final grade</w:t>
      </w:r>
      <w:r w:rsidR="00EC7C93">
        <w:rPr>
          <w:rFonts w:ascii="Trebuchet MS" w:hAnsi="Trebuchet MS"/>
          <w:color w:val="000000"/>
          <w:sz w:val="22"/>
          <w:szCs w:val="22"/>
        </w:rPr>
        <w:t>.</w:t>
      </w:r>
      <w:r w:rsidRPr="004E05A7">
        <w:rPr>
          <w:rFonts w:ascii="Trebuchet MS" w:hAnsi="Trebuchet MS"/>
          <w:color w:val="000000"/>
          <w:sz w:val="22"/>
          <w:szCs w:val="22"/>
        </w:rPr>
        <w:t xml:space="preserve"> </w:t>
      </w:r>
    </w:p>
    <w:p w14:paraId="2828CD33" w14:textId="35523A72" w:rsidR="00A12BBC" w:rsidRPr="004E05A7" w:rsidRDefault="00EC7C93" w:rsidP="00EC7C93">
      <w:pPr>
        <w:pStyle w:val="NormalWeb"/>
        <w:shd w:val="clear" w:color="auto" w:fill="FFFFFF"/>
        <w:spacing w:before="225" w:beforeAutospacing="0" w:after="225" w:afterAutospacing="0"/>
        <w:rPr>
          <w:rFonts w:ascii="Trebuchet MS" w:hAnsi="Trebuchet MS"/>
          <w:color w:val="000000"/>
          <w:sz w:val="22"/>
          <w:szCs w:val="22"/>
        </w:rPr>
      </w:pPr>
      <w:r>
        <w:rPr>
          <w:rFonts w:ascii="Trebuchet MS" w:hAnsi="Trebuchet MS"/>
          <w:color w:val="000000"/>
          <w:sz w:val="22"/>
          <w:szCs w:val="22"/>
        </w:rPr>
        <w:t>For this assessment, y</w:t>
      </w:r>
      <w:r w:rsidR="00A12BBC" w:rsidRPr="004E05A7">
        <w:rPr>
          <w:rFonts w:ascii="Trebuchet MS" w:hAnsi="Trebuchet MS"/>
          <w:color w:val="000000"/>
          <w:sz w:val="22"/>
          <w:szCs w:val="22"/>
        </w:rPr>
        <w:t>ou are required to deliver an individual presentation of a design problem.</w:t>
      </w:r>
      <w:r>
        <w:rPr>
          <w:rFonts w:ascii="Trebuchet MS" w:hAnsi="Trebuchet MS"/>
          <w:color w:val="000000"/>
          <w:sz w:val="22"/>
          <w:szCs w:val="22"/>
        </w:rPr>
        <w:t xml:space="preserve"> For the second</w:t>
      </w:r>
      <w:r w:rsidR="00A12BBC" w:rsidRPr="004E05A7">
        <w:rPr>
          <w:rFonts w:ascii="Trebuchet MS" w:hAnsi="Trebuchet MS"/>
          <w:color w:val="000000"/>
          <w:sz w:val="22"/>
          <w:szCs w:val="22"/>
        </w:rPr>
        <w:t xml:space="preserve"> (AE2)</w:t>
      </w:r>
      <w:r>
        <w:rPr>
          <w:rFonts w:ascii="Trebuchet MS" w:hAnsi="Trebuchet MS"/>
          <w:color w:val="000000"/>
          <w:sz w:val="22"/>
          <w:szCs w:val="22"/>
        </w:rPr>
        <w:t>,</w:t>
      </w:r>
      <w:r w:rsidR="00A12BBC" w:rsidRPr="004E05A7">
        <w:rPr>
          <w:rFonts w:ascii="Trebuchet MS" w:hAnsi="Trebuchet MS"/>
          <w:color w:val="000000"/>
          <w:sz w:val="22"/>
          <w:szCs w:val="22"/>
        </w:rPr>
        <w:t xml:space="preserve"> worth 80% of your final grade</w:t>
      </w:r>
      <w:r>
        <w:rPr>
          <w:rFonts w:ascii="Trebuchet MS" w:hAnsi="Trebuchet MS"/>
          <w:color w:val="000000"/>
          <w:sz w:val="22"/>
          <w:szCs w:val="22"/>
        </w:rPr>
        <w:t>,</w:t>
      </w:r>
      <w:r w:rsidR="00A12BBC" w:rsidRPr="004E05A7">
        <w:rPr>
          <w:rFonts w:ascii="Trebuchet MS" w:hAnsi="Trebuchet MS"/>
          <w:color w:val="000000"/>
          <w:sz w:val="22"/>
          <w:szCs w:val="22"/>
        </w:rPr>
        <w:t xml:space="preserve"> you will create a design problem case study based on the presentation you delivered here for AE1</w:t>
      </w:r>
      <w:r w:rsidR="002F445D">
        <w:rPr>
          <w:rFonts w:ascii="Trebuchet MS" w:hAnsi="Trebuchet MS"/>
          <w:color w:val="000000"/>
          <w:sz w:val="22"/>
          <w:szCs w:val="22"/>
        </w:rPr>
        <w:t>. The case study will contain your</w:t>
      </w:r>
      <w:r w:rsidR="00A12BBC" w:rsidRPr="004E05A7">
        <w:rPr>
          <w:rFonts w:ascii="Trebuchet MS" w:hAnsi="Trebuchet MS"/>
          <w:color w:val="000000"/>
          <w:sz w:val="22"/>
          <w:szCs w:val="22"/>
        </w:rPr>
        <w:t xml:space="preserve"> research</w:t>
      </w:r>
      <w:r w:rsidR="002F445D">
        <w:rPr>
          <w:rFonts w:ascii="Trebuchet MS" w:hAnsi="Trebuchet MS"/>
          <w:color w:val="000000"/>
          <w:sz w:val="22"/>
          <w:szCs w:val="22"/>
        </w:rPr>
        <w:t xml:space="preserve"> and </w:t>
      </w:r>
      <w:r w:rsidR="00A12BBC" w:rsidRPr="004E05A7">
        <w:rPr>
          <w:rFonts w:ascii="Trebuchet MS" w:hAnsi="Trebuchet MS"/>
          <w:color w:val="000000"/>
          <w:sz w:val="22"/>
          <w:szCs w:val="22"/>
        </w:rPr>
        <w:t>documentation of the design process and evaluation.</w:t>
      </w:r>
      <w:r w:rsidR="00A12BBC" w:rsidRPr="004E05A7">
        <w:rPr>
          <w:rStyle w:val="apple-converted-space"/>
          <w:rFonts w:ascii="Trebuchet MS" w:hAnsi="Trebuchet MS"/>
          <w:color w:val="000000"/>
          <w:sz w:val="22"/>
          <w:szCs w:val="22"/>
        </w:rPr>
        <w:t> </w:t>
      </w:r>
    </w:p>
    <w:p w14:paraId="1352A8F9" w14:textId="406B898D" w:rsidR="00A12BBC" w:rsidRPr="004E05A7" w:rsidRDefault="00A12BBC" w:rsidP="00A12BBC">
      <w:pPr>
        <w:pStyle w:val="Heading3"/>
        <w:shd w:val="clear" w:color="auto" w:fill="FFFFFF"/>
        <w:spacing w:before="300" w:after="150"/>
        <w:jc w:val="left"/>
        <w:rPr>
          <w:rFonts w:ascii="Trebuchet MS" w:hAnsi="Trebuchet MS"/>
          <w:color w:val="000000"/>
          <w:sz w:val="22"/>
          <w:szCs w:val="22"/>
        </w:rPr>
      </w:pPr>
      <w:r w:rsidRPr="004E05A7">
        <w:rPr>
          <w:rFonts w:ascii="Trebuchet MS" w:hAnsi="Trebuchet MS"/>
          <w:color w:val="000000"/>
          <w:sz w:val="22"/>
          <w:szCs w:val="22"/>
        </w:rPr>
        <w:t>Assessment Task</w:t>
      </w:r>
      <w:r w:rsidRPr="004E05A7">
        <w:rPr>
          <w:rFonts w:ascii="Trebuchet MS" w:hAnsi="Trebuchet MS"/>
          <w:color w:val="000000"/>
          <w:sz w:val="22"/>
          <w:szCs w:val="22"/>
        </w:rPr>
        <w:br/>
      </w:r>
      <w:r w:rsidRPr="004E05A7">
        <w:rPr>
          <w:rFonts w:ascii="Trebuchet MS" w:hAnsi="Trebuchet MS"/>
          <w:b w:val="0"/>
          <w:bCs w:val="0"/>
          <w:color w:val="000000"/>
          <w:sz w:val="22"/>
          <w:szCs w:val="22"/>
        </w:rPr>
        <w:t>Define either a user interface design problem to solve,</w:t>
      </w:r>
      <w:r w:rsidR="002F445D">
        <w:rPr>
          <w:rFonts w:ascii="Trebuchet MS" w:hAnsi="Trebuchet MS"/>
          <w:b w:val="0"/>
          <w:bCs w:val="0"/>
          <w:color w:val="000000"/>
          <w:sz w:val="22"/>
          <w:szCs w:val="22"/>
        </w:rPr>
        <w:t xml:space="preserve"> this </w:t>
      </w:r>
      <w:r w:rsidR="00C90B56">
        <w:rPr>
          <w:rFonts w:ascii="Trebuchet MS" w:hAnsi="Trebuchet MS"/>
          <w:b w:val="0"/>
          <w:bCs w:val="0"/>
          <w:color w:val="000000"/>
          <w:sz w:val="22"/>
          <w:szCs w:val="22"/>
        </w:rPr>
        <w:t xml:space="preserve">could </w:t>
      </w:r>
      <w:r w:rsidR="002F445D">
        <w:rPr>
          <w:rFonts w:ascii="Trebuchet MS" w:hAnsi="Trebuchet MS"/>
          <w:b w:val="0"/>
          <w:bCs w:val="0"/>
          <w:color w:val="000000"/>
          <w:sz w:val="22"/>
          <w:szCs w:val="22"/>
        </w:rPr>
        <w:t>be</w:t>
      </w:r>
      <w:r w:rsidRPr="004E05A7">
        <w:rPr>
          <w:rFonts w:ascii="Trebuchet MS" w:hAnsi="Trebuchet MS"/>
          <w:b w:val="0"/>
          <w:bCs w:val="0"/>
          <w:color w:val="000000"/>
          <w:sz w:val="22"/>
          <w:szCs w:val="22"/>
        </w:rPr>
        <w:t xml:space="preserve"> a feature gap that you intend to fill or the enhancement of a current feature. It is important that your approach is clearly defined.</w:t>
      </w:r>
    </w:p>
    <w:p w14:paraId="76A1149E" w14:textId="5A38CAF5" w:rsidR="00A12BBC" w:rsidRPr="004E05A7" w:rsidRDefault="00A12BBC" w:rsidP="00A12BBC">
      <w:pPr>
        <w:pStyle w:val="Heading3"/>
        <w:shd w:val="clear" w:color="auto" w:fill="FFFFFF"/>
        <w:spacing w:before="300" w:after="150"/>
        <w:jc w:val="left"/>
        <w:rPr>
          <w:rFonts w:ascii="Trebuchet MS" w:hAnsi="Trebuchet MS"/>
          <w:color w:val="000000"/>
          <w:sz w:val="22"/>
          <w:szCs w:val="22"/>
        </w:rPr>
      </w:pPr>
      <w:r w:rsidRPr="004E05A7">
        <w:rPr>
          <w:rFonts w:ascii="Trebuchet MS" w:hAnsi="Trebuchet MS"/>
          <w:color w:val="000000"/>
          <w:sz w:val="22"/>
          <w:szCs w:val="22"/>
        </w:rPr>
        <w:t>Presentation Structure:</w:t>
      </w:r>
      <w:r w:rsidRPr="004E05A7">
        <w:rPr>
          <w:rFonts w:ascii="Trebuchet MS" w:hAnsi="Trebuchet MS"/>
          <w:color w:val="000000"/>
          <w:sz w:val="22"/>
          <w:szCs w:val="22"/>
        </w:rPr>
        <w:br/>
      </w:r>
      <w:r w:rsidRPr="004E05A7">
        <w:rPr>
          <w:rFonts w:ascii="Trebuchet MS" w:hAnsi="Trebuchet MS"/>
          <w:b w:val="0"/>
          <w:bCs w:val="0"/>
          <w:color w:val="000000"/>
          <w:sz w:val="22"/>
          <w:szCs w:val="22"/>
        </w:rPr>
        <w:t>Your presentation will introduce the background and context to your design problem/feature gap/enhancement.</w:t>
      </w:r>
    </w:p>
    <w:p w14:paraId="1CA0E697" w14:textId="2E98F7BD" w:rsidR="00A12BBC" w:rsidRPr="004E05A7" w:rsidRDefault="00A12BBC" w:rsidP="00A12BBC">
      <w:pPr>
        <w:pStyle w:val="NormalWeb"/>
        <w:shd w:val="clear" w:color="auto" w:fill="FFFFFF"/>
        <w:spacing w:before="225" w:beforeAutospacing="0" w:after="225" w:afterAutospacing="0"/>
        <w:rPr>
          <w:rFonts w:ascii="Trebuchet MS" w:hAnsi="Trebuchet MS"/>
          <w:color w:val="000000"/>
          <w:sz w:val="22"/>
          <w:szCs w:val="22"/>
        </w:rPr>
      </w:pPr>
      <w:r w:rsidRPr="004E05A7">
        <w:rPr>
          <w:rFonts w:ascii="Trebuchet MS" w:hAnsi="Trebuchet MS"/>
          <w:color w:val="000000"/>
          <w:sz w:val="22"/>
          <w:szCs w:val="22"/>
        </w:rPr>
        <w:t xml:space="preserve">You will </w:t>
      </w:r>
      <w:r w:rsidR="00C90B56">
        <w:rPr>
          <w:rFonts w:ascii="Trebuchet MS" w:hAnsi="Trebuchet MS"/>
          <w:color w:val="000000"/>
          <w:sz w:val="22"/>
          <w:szCs w:val="22"/>
        </w:rPr>
        <w:t xml:space="preserve">conclude </w:t>
      </w:r>
      <w:r w:rsidRPr="004E05A7">
        <w:rPr>
          <w:rFonts w:ascii="Trebuchet MS" w:hAnsi="Trebuchet MS"/>
          <w:color w:val="000000"/>
          <w:sz w:val="22"/>
          <w:szCs w:val="22"/>
        </w:rPr>
        <w:t>your presentation with possible solutions or approaches you intend to take</w:t>
      </w:r>
    </w:p>
    <w:p w14:paraId="3F0B7956" w14:textId="79D38311" w:rsidR="00DB5EF6" w:rsidRPr="004E05A7" w:rsidRDefault="00A12BBC" w:rsidP="00A12BBC">
      <w:pPr>
        <w:pStyle w:val="NormalWeb"/>
        <w:shd w:val="clear" w:color="auto" w:fill="FFFFFF"/>
        <w:spacing w:before="225" w:beforeAutospacing="0" w:after="225" w:afterAutospacing="0"/>
        <w:rPr>
          <w:rFonts w:ascii="Trebuchet MS" w:hAnsi="Trebuchet MS"/>
          <w:color w:val="000000"/>
          <w:sz w:val="22"/>
          <w:szCs w:val="22"/>
        </w:rPr>
      </w:pPr>
      <w:r w:rsidRPr="004E05A7">
        <w:rPr>
          <w:rFonts w:ascii="Trebuchet MS" w:hAnsi="Trebuchet MS"/>
          <w:color w:val="000000"/>
          <w:sz w:val="22"/>
          <w:szCs w:val="22"/>
        </w:rPr>
        <w:t>The presentation will be delivered online through Microsoft Teams using a slide deck and last no longer than five minutes followed by questions and answers from your tutor.</w:t>
      </w:r>
      <w:r w:rsidRPr="004E05A7">
        <w:rPr>
          <w:rFonts w:ascii="Trebuchet MS" w:hAnsi="Trebuchet MS"/>
          <w:color w:val="000000"/>
          <w:sz w:val="22"/>
          <w:szCs w:val="22"/>
        </w:rPr>
        <w:br/>
      </w:r>
      <w:r w:rsidRPr="004E05A7">
        <w:rPr>
          <w:rFonts w:ascii="Trebuchet MS" w:hAnsi="Trebuchet MS"/>
          <w:color w:val="000000"/>
          <w:sz w:val="22"/>
          <w:szCs w:val="22"/>
        </w:rPr>
        <w:br/>
        <w:t>You will be assessed on the overall organisation</w:t>
      </w:r>
      <w:r w:rsidR="004E05A7">
        <w:rPr>
          <w:rFonts w:ascii="Trebuchet MS" w:hAnsi="Trebuchet MS"/>
          <w:color w:val="000000"/>
          <w:sz w:val="22"/>
          <w:szCs w:val="22"/>
        </w:rPr>
        <w:t>, the quality of the content you present and the quality of delivery</w:t>
      </w:r>
    </w:p>
    <w:p w14:paraId="5DD22805" w14:textId="051C5577" w:rsidR="00A12BBC" w:rsidRPr="00E44684" w:rsidRDefault="00A12BBC" w:rsidP="00A12BBC">
      <w:pPr>
        <w:ind w:left="67"/>
        <w:jc w:val="center"/>
        <w:rPr>
          <w:rFonts w:ascii="Trebuchet MS" w:hAnsi="Trebuchet MS"/>
        </w:rPr>
      </w:pPr>
      <w:r w:rsidRPr="00E44684">
        <w:rPr>
          <w:rFonts w:ascii="Trebuchet MS" w:eastAsia="Arial" w:hAnsi="Trebuchet MS" w:cs="Arial"/>
        </w:rPr>
        <w:lastRenderedPageBreak/>
        <w:t xml:space="preserve">Rubric for Presentation:  </w:t>
      </w:r>
      <w:r w:rsidRPr="00E44684">
        <w:rPr>
          <w:rFonts w:ascii="Trebuchet MS" w:hAnsi="Trebuchet MS"/>
          <w:b/>
        </w:rPr>
        <w:t>COM523 AE1 (20%)</w:t>
      </w:r>
      <w:r w:rsidRPr="00E44684">
        <w:rPr>
          <w:rFonts w:ascii="Trebuchet MS" w:eastAsia="Arial" w:hAnsi="Trebuchet MS" w:cs="Arial"/>
        </w:rPr>
        <w:t xml:space="preserve"> </w:t>
      </w:r>
    </w:p>
    <w:p w14:paraId="62563FA0" w14:textId="77777777" w:rsidR="00A12BBC" w:rsidRPr="00E44684" w:rsidRDefault="00A12BBC" w:rsidP="00A12BBC">
      <w:pPr>
        <w:ind w:left="-4"/>
        <w:rPr>
          <w:rFonts w:ascii="Trebuchet MS" w:hAnsi="Trebuchet MS"/>
        </w:rPr>
      </w:pPr>
    </w:p>
    <w:p w14:paraId="50DC74FD" w14:textId="77777777" w:rsidR="00A12BBC" w:rsidRDefault="00A12BBC" w:rsidP="00A12BBC"/>
    <w:tbl>
      <w:tblPr>
        <w:tblStyle w:val="TableGrid0"/>
        <w:tblW w:w="10735" w:type="dxa"/>
        <w:tblInd w:w="-108" w:type="dxa"/>
        <w:tblCellMar>
          <w:left w:w="108" w:type="dxa"/>
          <w:right w:w="125" w:type="dxa"/>
        </w:tblCellMar>
        <w:tblLook w:val="04A0" w:firstRow="1" w:lastRow="0" w:firstColumn="1" w:lastColumn="0" w:noHBand="0" w:noVBand="1"/>
      </w:tblPr>
      <w:tblGrid>
        <w:gridCol w:w="1802"/>
        <w:gridCol w:w="7232"/>
        <w:gridCol w:w="1701"/>
      </w:tblGrid>
      <w:tr w:rsidR="00A12BBC" w14:paraId="03E1F96F" w14:textId="77777777" w:rsidTr="00972C23">
        <w:trPr>
          <w:trHeight w:val="740"/>
        </w:trPr>
        <w:tc>
          <w:tcPr>
            <w:tcW w:w="1802" w:type="dxa"/>
            <w:tcBorders>
              <w:top w:val="single" w:sz="4" w:space="0" w:color="000000"/>
              <w:left w:val="single" w:sz="4" w:space="0" w:color="000000"/>
              <w:bottom w:val="single" w:sz="4" w:space="0" w:color="auto"/>
              <w:right w:val="single" w:sz="4" w:space="0" w:color="000000"/>
            </w:tcBorders>
            <w:vAlign w:val="center"/>
          </w:tcPr>
          <w:p w14:paraId="3480E474" w14:textId="77777777" w:rsidR="00A12BBC" w:rsidRPr="00A12BBC" w:rsidRDefault="00A12BBC" w:rsidP="00972C23">
            <w:pPr>
              <w:ind w:left="72"/>
              <w:jc w:val="center"/>
              <w:rPr>
                <w:rFonts w:ascii="Trebuchet MS" w:hAnsi="Trebuchet MS"/>
                <w:b/>
                <w:bCs/>
                <w:sz w:val="28"/>
                <w:szCs w:val="28"/>
              </w:rPr>
            </w:pPr>
            <w:r w:rsidRPr="00A12BBC">
              <w:rPr>
                <w:rFonts w:ascii="Trebuchet MS" w:hAnsi="Trebuchet MS"/>
                <w:b/>
                <w:bCs/>
                <w:sz w:val="28"/>
                <w:szCs w:val="28"/>
              </w:rPr>
              <w:t xml:space="preserve"> Category</w:t>
            </w:r>
          </w:p>
        </w:tc>
        <w:tc>
          <w:tcPr>
            <w:tcW w:w="7232" w:type="dxa"/>
            <w:tcBorders>
              <w:top w:val="single" w:sz="4" w:space="0" w:color="000000"/>
              <w:left w:val="single" w:sz="4" w:space="0" w:color="000000"/>
              <w:bottom w:val="single" w:sz="4" w:space="0" w:color="auto"/>
              <w:right w:val="single" w:sz="4" w:space="0" w:color="000000"/>
            </w:tcBorders>
            <w:vAlign w:val="center"/>
          </w:tcPr>
          <w:p w14:paraId="4FC9081D" w14:textId="77777777" w:rsidR="00A12BBC" w:rsidRPr="00A12BBC" w:rsidRDefault="00A12BBC" w:rsidP="00972C23">
            <w:pPr>
              <w:ind w:left="70"/>
              <w:jc w:val="center"/>
              <w:rPr>
                <w:rFonts w:ascii="Trebuchet MS" w:hAnsi="Trebuchet MS"/>
                <w:b/>
                <w:bCs/>
                <w:sz w:val="28"/>
                <w:szCs w:val="28"/>
              </w:rPr>
            </w:pPr>
            <w:r w:rsidRPr="00A12BBC">
              <w:rPr>
                <w:rFonts w:ascii="Trebuchet MS" w:hAnsi="Trebuchet MS"/>
                <w:b/>
                <w:bCs/>
                <w:sz w:val="28"/>
                <w:szCs w:val="28"/>
              </w:rPr>
              <w:t xml:space="preserve"> Scoring Criteria</w:t>
            </w:r>
          </w:p>
        </w:tc>
        <w:tc>
          <w:tcPr>
            <w:tcW w:w="1701" w:type="dxa"/>
            <w:tcBorders>
              <w:top w:val="single" w:sz="4" w:space="0" w:color="000000"/>
              <w:left w:val="single" w:sz="4" w:space="0" w:color="000000"/>
              <w:bottom w:val="single" w:sz="4" w:space="0" w:color="auto"/>
              <w:right w:val="single" w:sz="4" w:space="0" w:color="000000"/>
            </w:tcBorders>
            <w:vAlign w:val="center"/>
          </w:tcPr>
          <w:p w14:paraId="6E490F6F" w14:textId="4FD35965" w:rsidR="00A12BBC" w:rsidRPr="00A12BBC" w:rsidRDefault="00A12BBC" w:rsidP="00972C23">
            <w:pPr>
              <w:ind w:left="-105"/>
              <w:jc w:val="center"/>
              <w:rPr>
                <w:rFonts w:ascii="Trebuchet MS" w:hAnsi="Trebuchet MS"/>
                <w:b/>
                <w:bCs/>
                <w:sz w:val="28"/>
                <w:szCs w:val="28"/>
              </w:rPr>
            </w:pPr>
            <w:r w:rsidRPr="00A12BBC">
              <w:rPr>
                <w:rFonts w:ascii="Trebuchet MS" w:hAnsi="Trebuchet MS"/>
                <w:b/>
                <w:bCs/>
                <w:sz w:val="28"/>
                <w:szCs w:val="28"/>
              </w:rPr>
              <w:t>Grade</w:t>
            </w:r>
          </w:p>
        </w:tc>
      </w:tr>
      <w:tr w:rsidR="00A12BBC" w14:paraId="2955B79E" w14:textId="77777777" w:rsidTr="00972C23">
        <w:trPr>
          <w:trHeight w:val="564"/>
        </w:trPr>
        <w:tc>
          <w:tcPr>
            <w:tcW w:w="1802" w:type="dxa"/>
            <w:vMerge w:val="restart"/>
            <w:tcBorders>
              <w:top w:val="single" w:sz="4" w:space="0" w:color="auto"/>
              <w:left w:val="single" w:sz="4" w:space="0" w:color="auto"/>
              <w:bottom w:val="single" w:sz="4" w:space="0" w:color="auto"/>
              <w:right w:val="single" w:sz="4" w:space="0" w:color="auto"/>
            </w:tcBorders>
            <w:vAlign w:val="center"/>
          </w:tcPr>
          <w:p w14:paraId="0F2ABE37" w14:textId="77777777" w:rsidR="00A12BBC" w:rsidRPr="007A24ED" w:rsidRDefault="00A12BBC" w:rsidP="00972C23">
            <w:pPr>
              <w:spacing w:after="98"/>
              <w:ind w:left="10" w:hanging="10"/>
              <w:jc w:val="center"/>
              <w:rPr>
                <w:rFonts w:ascii="Trebuchet MS" w:hAnsi="Trebuchet MS"/>
              </w:rPr>
            </w:pPr>
            <w:r w:rsidRPr="007A24ED">
              <w:rPr>
                <w:rFonts w:ascii="Trebuchet MS" w:hAnsi="Trebuchet MS"/>
              </w:rPr>
              <w:t>Organisation</w:t>
            </w:r>
          </w:p>
        </w:tc>
        <w:tc>
          <w:tcPr>
            <w:tcW w:w="7232" w:type="dxa"/>
            <w:tcBorders>
              <w:top w:val="single" w:sz="4" w:space="0" w:color="auto"/>
              <w:left w:val="single" w:sz="4" w:space="0" w:color="auto"/>
              <w:bottom w:val="single" w:sz="4" w:space="0" w:color="auto"/>
              <w:right w:val="single" w:sz="4" w:space="0" w:color="auto"/>
            </w:tcBorders>
            <w:vAlign w:val="center"/>
          </w:tcPr>
          <w:p w14:paraId="75D001DE"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The type of presentation is appropriate for the topic and audience. </w:t>
            </w:r>
          </w:p>
        </w:tc>
        <w:tc>
          <w:tcPr>
            <w:tcW w:w="1701" w:type="dxa"/>
            <w:tcBorders>
              <w:top w:val="single" w:sz="4" w:space="0" w:color="auto"/>
              <w:left w:val="single" w:sz="4" w:space="0" w:color="auto"/>
              <w:bottom w:val="single" w:sz="4" w:space="0" w:color="auto"/>
              <w:right w:val="single" w:sz="4" w:space="0" w:color="auto"/>
            </w:tcBorders>
            <w:vAlign w:val="center"/>
          </w:tcPr>
          <w:p w14:paraId="47E4A333" w14:textId="4C5B7308" w:rsidR="00A12BBC" w:rsidRPr="007A24ED" w:rsidRDefault="00A12BBC" w:rsidP="00972C23">
            <w:pPr>
              <w:ind w:right="-130"/>
              <w:jc w:val="center"/>
              <w:rPr>
                <w:rFonts w:ascii="Trebuchet MS" w:hAnsi="Trebuchet MS"/>
                <w:sz w:val="32"/>
                <w:szCs w:val="32"/>
              </w:rPr>
            </w:pPr>
          </w:p>
        </w:tc>
      </w:tr>
      <w:tr w:rsidR="00A12BBC" w14:paraId="4CDF6F82" w14:textId="77777777" w:rsidTr="00972C23">
        <w:trPr>
          <w:trHeight w:val="416"/>
        </w:trPr>
        <w:tc>
          <w:tcPr>
            <w:tcW w:w="1802" w:type="dxa"/>
            <w:vMerge/>
            <w:tcBorders>
              <w:top w:val="single" w:sz="4" w:space="0" w:color="auto"/>
              <w:left w:val="single" w:sz="4" w:space="0" w:color="auto"/>
              <w:bottom w:val="single" w:sz="4" w:space="0" w:color="auto"/>
              <w:right w:val="single" w:sz="4" w:space="0" w:color="auto"/>
            </w:tcBorders>
            <w:vAlign w:val="center"/>
          </w:tcPr>
          <w:p w14:paraId="5871E4F0" w14:textId="77777777" w:rsidR="00A12BBC" w:rsidRPr="007A24ED" w:rsidRDefault="00A12BBC" w:rsidP="00972C23">
            <w:pPr>
              <w:spacing w:after="160"/>
              <w:rPr>
                <w:rFonts w:ascii="Trebuchet MS" w:hAnsi="Trebuchet MS"/>
              </w:rPr>
            </w:pPr>
          </w:p>
        </w:tc>
        <w:tc>
          <w:tcPr>
            <w:tcW w:w="7232" w:type="dxa"/>
            <w:tcBorders>
              <w:top w:val="single" w:sz="4" w:space="0" w:color="auto"/>
              <w:left w:val="single" w:sz="4" w:space="0" w:color="auto"/>
              <w:bottom w:val="single" w:sz="4" w:space="0" w:color="auto"/>
              <w:right w:val="single" w:sz="4" w:space="0" w:color="auto"/>
            </w:tcBorders>
            <w:vAlign w:val="center"/>
          </w:tcPr>
          <w:p w14:paraId="2468C267"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Information is presented in a logical sequence. </w:t>
            </w:r>
          </w:p>
        </w:tc>
        <w:tc>
          <w:tcPr>
            <w:tcW w:w="1701" w:type="dxa"/>
            <w:tcBorders>
              <w:top w:val="single" w:sz="4" w:space="0" w:color="auto"/>
              <w:left w:val="single" w:sz="4" w:space="0" w:color="auto"/>
              <w:bottom w:val="single" w:sz="4" w:space="0" w:color="auto"/>
              <w:right w:val="single" w:sz="4" w:space="0" w:color="auto"/>
            </w:tcBorders>
            <w:vAlign w:val="center"/>
          </w:tcPr>
          <w:p w14:paraId="61F69C84" w14:textId="6B58D158" w:rsidR="00A12BBC" w:rsidRPr="007A24ED" w:rsidRDefault="00A12BBC" w:rsidP="00972C23">
            <w:pPr>
              <w:ind w:right="-130"/>
              <w:jc w:val="center"/>
              <w:rPr>
                <w:rFonts w:ascii="Trebuchet MS" w:hAnsi="Trebuchet MS"/>
                <w:sz w:val="32"/>
                <w:szCs w:val="32"/>
              </w:rPr>
            </w:pPr>
          </w:p>
        </w:tc>
      </w:tr>
      <w:tr w:rsidR="00A12BBC" w14:paraId="088A127B" w14:textId="77777777" w:rsidTr="00972C23">
        <w:trPr>
          <w:trHeight w:val="422"/>
        </w:trPr>
        <w:tc>
          <w:tcPr>
            <w:tcW w:w="1802" w:type="dxa"/>
            <w:vMerge/>
            <w:tcBorders>
              <w:top w:val="single" w:sz="4" w:space="0" w:color="auto"/>
              <w:left w:val="single" w:sz="4" w:space="0" w:color="auto"/>
              <w:bottom w:val="single" w:sz="4" w:space="0" w:color="auto"/>
              <w:right w:val="single" w:sz="4" w:space="0" w:color="auto"/>
            </w:tcBorders>
            <w:vAlign w:val="center"/>
          </w:tcPr>
          <w:p w14:paraId="32C5BC39" w14:textId="77777777" w:rsidR="00A12BBC" w:rsidRPr="007A24ED" w:rsidRDefault="00A12BBC" w:rsidP="00972C23">
            <w:pPr>
              <w:spacing w:after="160"/>
              <w:rPr>
                <w:rFonts w:ascii="Trebuchet MS" w:hAnsi="Trebuchet MS"/>
              </w:rPr>
            </w:pPr>
          </w:p>
        </w:tc>
        <w:tc>
          <w:tcPr>
            <w:tcW w:w="7232" w:type="dxa"/>
            <w:tcBorders>
              <w:top w:val="single" w:sz="4" w:space="0" w:color="auto"/>
              <w:left w:val="single" w:sz="4" w:space="0" w:color="auto"/>
              <w:bottom w:val="single" w:sz="4" w:space="0" w:color="auto"/>
              <w:right w:val="single" w:sz="4" w:space="0" w:color="auto"/>
            </w:tcBorders>
            <w:vAlign w:val="center"/>
          </w:tcPr>
          <w:p w14:paraId="66D2A30F"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Presentation appropriately cites requisite number of references. </w:t>
            </w:r>
          </w:p>
        </w:tc>
        <w:tc>
          <w:tcPr>
            <w:tcW w:w="1701" w:type="dxa"/>
            <w:tcBorders>
              <w:top w:val="single" w:sz="4" w:space="0" w:color="auto"/>
              <w:left w:val="single" w:sz="4" w:space="0" w:color="auto"/>
              <w:bottom w:val="single" w:sz="4" w:space="0" w:color="auto"/>
              <w:right w:val="single" w:sz="4" w:space="0" w:color="auto"/>
            </w:tcBorders>
            <w:vAlign w:val="center"/>
          </w:tcPr>
          <w:p w14:paraId="39C653D0" w14:textId="49641C32" w:rsidR="00A12BBC" w:rsidRPr="007A24ED" w:rsidRDefault="00A12BBC" w:rsidP="00972C23">
            <w:pPr>
              <w:ind w:right="-130"/>
              <w:jc w:val="center"/>
              <w:rPr>
                <w:rFonts w:ascii="Trebuchet MS" w:hAnsi="Trebuchet MS"/>
                <w:sz w:val="32"/>
                <w:szCs w:val="32"/>
              </w:rPr>
            </w:pPr>
          </w:p>
        </w:tc>
      </w:tr>
      <w:tr w:rsidR="00A12BBC" w14:paraId="38AE46CF" w14:textId="77777777" w:rsidTr="00972C23">
        <w:trPr>
          <w:trHeight w:val="715"/>
        </w:trPr>
        <w:tc>
          <w:tcPr>
            <w:tcW w:w="1802" w:type="dxa"/>
            <w:vMerge w:val="restart"/>
            <w:tcBorders>
              <w:top w:val="single" w:sz="4" w:space="0" w:color="auto"/>
              <w:left w:val="single" w:sz="4" w:space="0" w:color="000000"/>
              <w:bottom w:val="single" w:sz="4" w:space="0" w:color="000000"/>
              <w:right w:val="single" w:sz="4" w:space="0" w:color="000000"/>
            </w:tcBorders>
            <w:vAlign w:val="center"/>
          </w:tcPr>
          <w:p w14:paraId="33F3A9D6" w14:textId="77777777" w:rsidR="00A12BBC" w:rsidRPr="007A24ED" w:rsidRDefault="00A12BBC" w:rsidP="00972C23">
            <w:pPr>
              <w:spacing w:after="98"/>
              <w:ind w:left="10" w:hanging="10"/>
              <w:jc w:val="center"/>
              <w:rPr>
                <w:rFonts w:ascii="Trebuchet MS" w:hAnsi="Trebuchet MS"/>
              </w:rPr>
            </w:pPr>
            <w:r w:rsidRPr="007A24ED">
              <w:rPr>
                <w:rFonts w:ascii="Trebuchet MS" w:hAnsi="Trebuchet MS"/>
              </w:rPr>
              <w:t>Content</w:t>
            </w:r>
          </w:p>
          <w:p w14:paraId="25C75694" w14:textId="77777777" w:rsidR="00A12BBC" w:rsidRPr="007A24ED" w:rsidRDefault="00A12BBC" w:rsidP="00972C23">
            <w:pPr>
              <w:ind w:left="72"/>
              <w:jc w:val="center"/>
              <w:rPr>
                <w:rFonts w:ascii="Trebuchet MS" w:hAnsi="Trebuchet MS"/>
              </w:rPr>
            </w:pPr>
            <w:r w:rsidRPr="007A24ED">
              <w:rPr>
                <w:rFonts w:ascii="Trebuchet MS" w:hAnsi="Trebuchet MS"/>
              </w:rPr>
              <w:t xml:space="preserve"> </w:t>
            </w:r>
          </w:p>
        </w:tc>
        <w:tc>
          <w:tcPr>
            <w:tcW w:w="7232" w:type="dxa"/>
            <w:tcBorders>
              <w:top w:val="single" w:sz="4" w:space="0" w:color="auto"/>
              <w:left w:val="single" w:sz="4" w:space="0" w:color="000000"/>
              <w:bottom w:val="single" w:sz="4" w:space="0" w:color="000000"/>
              <w:right w:val="single" w:sz="4" w:space="0" w:color="000000"/>
            </w:tcBorders>
            <w:vAlign w:val="center"/>
          </w:tcPr>
          <w:p w14:paraId="6B512B74"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Introduction is attention-getting, lays out the problem well, and establishes a framework for the rest of the presentation. </w:t>
            </w:r>
          </w:p>
        </w:tc>
        <w:tc>
          <w:tcPr>
            <w:tcW w:w="1701" w:type="dxa"/>
            <w:tcBorders>
              <w:top w:val="single" w:sz="4" w:space="0" w:color="auto"/>
              <w:left w:val="single" w:sz="4" w:space="0" w:color="000000"/>
              <w:bottom w:val="single" w:sz="4" w:space="0" w:color="000000"/>
              <w:right w:val="single" w:sz="4" w:space="0" w:color="000000"/>
            </w:tcBorders>
            <w:vAlign w:val="center"/>
          </w:tcPr>
          <w:p w14:paraId="23FCEA1E" w14:textId="209A947D" w:rsidR="00A12BBC" w:rsidRPr="007A24ED" w:rsidRDefault="00A12BBC" w:rsidP="00972C23">
            <w:pPr>
              <w:ind w:right="-130"/>
              <w:jc w:val="center"/>
              <w:rPr>
                <w:rFonts w:ascii="Trebuchet MS" w:hAnsi="Trebuchet MS"/>
                <w:sz w:val="32"/>
                <w:szCs w:val="32"/>
              </w:rPr>
            </w:pPr>
          </w:p>
        </w:tc>
      </w:tr>
      <w:tr w:rsidR="00A12BBC" w14:paraId="182EA5D9" w14:textId="77777777" w:rsidTr="00972C23">
        <w:trPr>
          <w:trHeight w:val="718"/>
        </w:trPr>
        <w:tc>
          <w:tcPr>
            <w:tcW w:w="1802" w:type="dxa"/>
            <w:vMerge/>
            <w:tcBorders>
              <w:top w:val="nil"/>
              <w:left w:val="single" w:sz="4" w:space="0" w:color="000000"/>
              <w:bottom w:val="nil"/>
              <w:right w:val="single" w:sz="4" w:space="0" w:color="000000"/>
            </w:tcBorders>
            <w:vAlign w:val="center"/>
          </w:tcPr>
          <w:p w14:paraId="10DF38BC"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5E904D5A"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Technical terms are well-defined in language appropriate for the target audience. </w:t>
            </w:r>
          </w:p>
        </w:tc>
        <w:tc>
          <w:tcPr>
            <w:tcW w:w="1701" w:type="dxa"/>
            <w:tcBorders>
              <w:top w:val="single" w:sz="4" w:space="0" w:color="000000"/>
              <w:left w:val="single" w:sz="4" w:space="0" w:color="000000"/>
              <w:bottom w:val="single" w:sz="4" w:space="0" w:color="000000"/>
              <w:right w:val="single" w:sz="4" w:space="0" w:color="000000"/>
            </w:tcBorders>
            <w:vAlign w:val="center"/>
          </w:tcPr>
          <w:p w14:paraId="60F4535B" w14:textId="653F4F95" w:rsidR="00A12BBC" w:rsidRPr="007A24ED" w:rsidRDefault="00A12BBC" w:rsidP="00972C23">
            <w:pPr>
              <w:ind w:right="-130"/>
              <w:jc w:val="center"/>
              <w:rPr>
                <w:rFonts w:ascii="Trebuchet MS" w:hAnsi="Trebuchet MS"/>
                <w:sz w:val="32"/>
                <w:szCs w:val="32"/>
              </w:rPr>
            </w:pPr>
          </w:p>
        </w:tc>
      </w:tr>
      <w:tr w:rsidR="00A12BBC" w14:paraId="4E6F8711" w14:textId="77777777" w:rsidTr="00972C23">
        <w:trPr>
          <w:trHeight w:val="520"/>
        </w:trPr>
        <w:tc>
          <w:tcPr>
            <w:tcW w:w="1802" w:type="dxa"/>
            <w:vMerge/>
            <w:tcBorders>
              <w:top w:val="nil"/>
              <w:left w:val="single" w:sz="4" w:space="0" w:color="000000"/>
              <w:bottom w:val="nil"/>
              <w:right w:val="single" w:sz="4" w:space="0" w:color="000000"/>
            </w:tcBorders>
            <w:vAlign w:val="center"/>
          </w:tcPr>
          <w:p w14:paraId="509D3CDD"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3B34CB9E"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Presentation contains accurate information. </w:t>
            </w:r>
          </w:p>
        </w:tc>
        <w:tc>
          <w:tcPr>
            <w:tcW w:w="1701" w:type="dxa"/>
            <w:tcBorders>
              <w:top w:val="single" w:sz="4" w:space="0" w:color="000000"/>
              <w:left w:val="single" w:sz="4" w:space="0" w:color="000000"/>
              <w:bottom w:val="single" w:sz="4" w:space="0" w:color="000000"/>
              <w:right w:val="single" w:sz="4" w:space="0" w:color="000000"/>
            </w:tcBorders>
            <w:vAlign w:val="center"/>
          </w:tcPr>
          <w:p w14:paraId="7374445D" w14:textId="48DCEE9B" w:rsidR="00A12BBC" w:rsidRPr="007A24ED" w:rsidRDefault="00A12BBC" w:rsidP="00972C23">
            <w:pPr>
              <w:ind w:right="-130"/>
              <w:jc w:val="center"/>
              <w:rPr>
                <w:rFonts w:ascii="Trebuchet MS" w:hAnsi="Trebuchet MS"/>
                <w:sz w:val="32"/>
                <w:szCs w:val="32"/>
              </w:rPr>
            </w:pPr>
          </w:p>
        </w:tc>
      </w:tr>
      <w:tr w:rsidR="00A12BBC" w14:paraId="4F5B8F05" w14:textId="77777777" w:rsidTr="00972C23">
        <w:trPr>
          <w:trHeight w:val="360"/>
        </w:trPr>
        <w:tc>
          <w:tcPr>
            <w:tcW w:w="1802" w:type="dxa"/>
            <w:vMerge/>
            <w:tcBorders>
              <w:top w:val="nil"/>
              <w:left w:val="single" w:sz="4" w:space="0" w:color="000000"/>
              <w:bottom w:val="nil"/>
              <w:right w:val="single" w:sz="4" w:space="0" w:color="000000"/>
            </w:tcBorders>
            <w:vAlign w:val="center"/>
          </w:tcPr>
          <w:p w14:paraId="279D6494"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5C284D97"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Material included is relevant to the overall message/purpose. </w:t>
            </w:r>
          </w:p>
        </w:tc>
        <w:tc>
          <w:tcPr>
            <w:tcW w:w="1701" w:type="dxa"/>
            <w:tcBorders>
              <w:top w:val="single" w:sz="4" w:space="0" w:color="000000"/>
              <w:left w:val="single" w:sz="4" w:space="0" w:color="000000"/>
              <w:bottom w:val="single" w:sz="4" w:space="0" w:color="000000"/>
              <w:right w:val="single" w:sz="4" w:space="0" w:color="000000"/>
            </w:tcBorders>
            <w:vAlign w:val="center"/>
          </w:tcPr>
          <w:p w14:paraId="1135932B" w14:textId="5EBA843A" w:rsidR="00A12BBC" w:rsidRPr="007A24ED" w:rsidRDefault="00A12BBC" w:rsidP="00972C23">
            <w:pPr>
              <w:ind w:right="-130"/>
              <w:jc w:val="center"/>
              <w:rPr>
                <w:rFonts w:ascii="Trebuchet MS" w:hAnsi="Trebuchet MS"/>
                <w:sz w:val="32"/>
                <w:szCs w:val="32"/>
              </w:rPr>
            </w:pPr>
          </w:p>
        </w:tc>
      </w:tr>
      <w:tr w:rsidR="00A12BBC" w14:paraId="29908D80" w14:textId="77777777" w:rsidTr="00972C23">
        <w:trPr>
          <w:trHeight w:val="718"/>
        </w:trPr>
        <w:tc>
          <w:tcPr>
            <w:tcW w:w="1802" w:type="dxa"/>
            <w:vMerge/>
            <w:tcBorders>
              <w:top w:val="nil"/>
              <w:left w:val="single" w:sz="4" w:space="0" w:color="000000"/>
              <w:bottom w:val="nil"/>
              <w:right w:val="single" w:sz="4" w:space="0" w:color="000000"/>
            </w:tcBorders>
            <w:vAlign w:val="center"/>
          </w:tcPr>
          <w:p w14:paraId="068A87B7"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0B85233E"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Appropriate amount of material is prepared, and points made reflect well their relative importance. </w:t>
            </w:r>
          </w:p>
        </w:tc>
        <w:tc>
          <w:tcPr>
            <w:tcW w:w="1701" w:type="dxa"/>
            <w:tcBorders>
              <w:top w:val="single" w:sz="4" w:space="0" w:color="000000"/>
              <w:left w:val="single" w:sz="4" w:space="0" w:color="000000"/>
              <w:bottom w:val="single" w:sz="4" w:space="0" w:color="000000"/>
              <w:right w:val="single" w:sz="4" w:space="0" w:color="000000"/>
            </w:tcBorders>
            <w:vAlign w:val="center"/>
          </w:tcPr>
          <w:p w14:paraId="0DA5B800" w14:textId="346F8FB2" w:rsidR="00A12BBC" w:rsidRPr="007A24ED" w:rsidRDefault="00A12BBC" w:rsidP="00972C23">
            <w:pPr>
              <w:ind w:right="-130"/>
              <w:jc w:val="center"/>
              <w:rPr>
                <w:rFonts w:ascii="Trebuchet MS" w:hAnsi="Trebuchet MS"/>
                <w:sz w:val="32"/>
                <w:szCs w:val="32"/>
              </w:rPr>
            </w:pPr>
          </w:p>
        </w:tc>
      </w:tr>
      <w:tr w:rsidR="00A12BBC" w14:paraId="06AAFA44" w14:textId="77777777" w:rsidTr="00972C23">
        <w:trPr>
          <w:trHeight w:val="466"/>
        </w:trPr>
        <w:tc>
          <w:tcPr>
            <w:tcW w:w="1802" w:type="dxa"/>
            <w:vMerge/>
            <w:tcBorders>
              <w:top w:val="nil"/>
              <w:left w:val="single" w:sz="4" w:space="0" w:color="000000"/>
              <w:bottom w:val="single" w:sz="4" w:space="0" w:color="000000"/>
              <w:right w:val="single" w:sz="4" w:space="0" w:color="000000"/>
            </w:tcBorders>
            <w:vAlign w:val="center"/>
          </w:tcPr>
          <w:p w14:paraId="29913581"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42BE4CB6" w14:textId="77777777" w:rsidR="00A12BBC" w:rsidRPr="007A24ED" w:rsidRDefault="00A12BBC" w:rsidP="00972C23">
            <w:pPr>
              <w:jc w:val="left"/>
              <w:rPr>
                <w:rFonts w:ascii="Trebuchet MS" w:hAnsi="Trebuchet MS"/>
              </w:rPr>
            </w:pPr>
            <w:r w:rsidRPr="007A24ED">
              <w:rPr>
                <w:rFonts w:ascii="Trebuchet MS" w:eastAsia="Arial" w:hAnsi="Trebuchet MS" w:cs="Arial"/>
              </w:rPr>
              <w:t>There is an obvious conclusion summari</w:t>
            </w:r>
            <w:r>
              <w:rPr>
                <w:rFonts w:ascii="Trebuchet MS" w:hAnsi="Trebuchet MS"/>
                <w:b/>
              </w:rPr>
              <w:t>s</w:t>
            </w:r>
            <w:r w:rsidRPr="007A24ED">
              <w:rPr>
                <w:rFonts w:ascii="Trebuchet MS" w:eastAsia="Arial" w:hAnsi="Trebuchet MS" w:cs="Arial"/>
              </w:rPr>
              <w:t xml:space="preserve">ing the presentation. </w:t>
            </w:r>
          </w:p>
        </w:tc>
        <w:tc>
          <w:tcPr>
            <w:tcW w:w="1701" w:type="dxa"/>
            <w:tcBorders>
              <w:top w:val="single" w:sz="4" w:space="0" w:color="000000"/>
              <w:left w:val="single" w:sz="4" w:space="0" w:color="000000"/>
              <w:bottom w:val="single" w:sz="4" w:space="0" w:color="000000"/>
              <w:right w:val="single" w:sz="4" w:space="0" w:color="000000"/>
            </w:tcBorders>
            <w:vAlign w:val="center"/>
          </w:tcPr>
          <w:p w14:paraId="1991BA76" w14:textId="36E86559" w:rsidR="00A12BBC" w:rsidRPr="007A24ED" w:rsidRDefault="00A12BBC" w:rsidP="00972C23">
            <w:pPr>
              <w:ind w:right="-130"/>
              <w:jc w:val="center"/>
              <w:rPr>
                <w:rFonts w:ascii="Trebuchet MS" w:hAnsi="Trebuchet MS"/>
                <w:sz w:val="32"/>
                <w:szCs w:val="32"/>
              </w:rPr>
            </w:pPr>
          </w:p>
        </w:tc>
      </w:tr>
      <w:tr w:rsidR="00A12BBC" w14:paraId="586F7015" w14:textId="77777777" w:rsidTr="00972C23">
        <w:trPr>
          <w:trHeight w:val="715"/>
        </w:trPr>
        <w:tc>
          <w:tcPr>
            <w:tcW w:w="1802" w:type="dxa"/>
            <w:vMerge w:val="restart"/>
            <w:tcBorders>
              <w:top w:val="single" w:sz="4" w:space="0" w:color="000000"/>
              <w:left w:val="single" w:sz="4" w:space="0" w:color="000000"/>
              <w:bottom w:val="single" w:sz="4" w:space="0" w:color="000000"/>
              <w:right w:val="single" w:sz="4" w:space="0" w:color="000000"/>
            </w:tcBorders>
            <w:vAlign w:val="center"/>
          </w:tcPr>
          <w:p w14:paraId="684FBB6C" w14:textId="77777777" w:rsidR="00A12BBC" w:rsidRPr="007A24ED" w:rsidRDefault="00A12BBC" w:rsidP="00972C23">
            <w:pPr>
              <w:spacing w:after="96"/>
              <w:jc w:val="center"/>
              <w:rPr>
                <w:rFonts w:ascii="Trebuchet MS" w:hAnsi="Trebuchet MS"/>
              </w:rPr>
            </w:pPr>
            <w:r w:rsidRPr="007A24ED">
              <w:rPr>
                <w:rFonts w:ascii="Trebuchet MS" w:hAnsi="Trebuchet MS"/>
              </w:rPr>
              <w:t>Presentation</w:t>
            </w:r>
          </w:p>
          <w:p w14:paraId="55D60B54" w14:textId="77777777" w:rsidR="00A12BBC" w:rsidRPr="007A24ED" w:rsidRDefault="00A12BBC" w:rsidP="00972C23">
            <w:pPr>
              <w:ind w:left="72"/>
              <w:jc w:val="center"/>
              <w:rPr>
                <w:rFonts w:ascii="Trebuchet MS" w:hAnsi="Trebuchet MS"/>
              </w:rPr>
            </w:pPr>
            <w:r w:rsidRPr="007A24ED">
              <w:rPr>
                <w:rFonts w:ascii="Trebuchet MS" w:hAnsi="Trebuchet MS"/>
              </w:rPr>
              <w:t xml:space="preserve"> </w:t>
            </w:r>
          </w:p>
        </w:tc>
        <w:tc>
          <w:tcPr>
            <w:tcW w:w="7232" w:type="dxa"/>
            <w:tcBorders>
              <w:top w:val="single" w:sz="4" w:space="0" w:color="000000"/>
              <w:left w:val="single" w:sz="4" w:space="0" w:color="000000"/>
              <w:bottom w:val="single" w:sz="4" w:space="0" w:color="000000"/>
              <w:right w:val="single" w:sz="4" w:space="0" w:color="000000"/>
            </w:tcBorders>
            <w:vAlign w:val="center"/>
          </w:tcPr>
          <w:p w14:paraId="0F7D8157"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Speaker maintains good eye contact with the audience and is appropriately animated (e.g., gestures, movement, etc.). </w:t>
            </w:r>
          </w:p>
        </w:tc>
        <w:tc>
          <w:tcPr>
            <w:tcW w:w="1701" w:type="dxa"/>
            <w:tcBorders>
              <w:top w:val="single" w:sz="4" w:space="0" w:color="000000"/>
              <w:left w:val="single" w:sz="4" w:space="0" w:color="000000"/>
              <w:bottom w:val="single" w:sz="4" w:space="0" w:color="000000"/>
              <w:right w:val="single" w:sz="4" w:space="0" w:color="000000"/>
            </w:tcBorders>
            <w:vAlign w:val="center"/>
          </w:tcPr>
          <w:p w14:paraId="5CD7A8B1" w14:textId="0C84DE54" w:rsidR="00A12BBC" w:rsidRPr="007A24ED" w:rsidRDefault="00A12BBC" w:rsidP="00972C23">
            <w:pPr>
              <w:ind w:right="-130"/>
              <w:jc w:val="center"/>
              <w:rPr>
                <w:rFonts w:ascii="Trebuchet MS" w:hAnsi="Trebuchet MS"/>
                <w:sz w:val="32"/>
                <w:szCs w:val="32"/>
              </w:rPr>
            </w:pPr>
          </w:p>
        </w:tc>
      </w:tr>
      <w:tr w:rsidR="00A12BBC" w14:paraId="5B47FD33" w14:textId="77777777" w:rsidTr="00972C23">
        <w:trPr>
          <w:trHeight w:val="430"/>
        </w:trPr>
        <w:tc>
          <w:tcPr>
            <w:tcW w:w="1802" w:type="dxa"/>
            <w:vMerge/>
            <w:tcBorders>
              <w:top w:val="nil"/>
              <w:left w:val="single" w:sz="4" w:space="0" w:color="000000"/>
              <w:bottom w:val="nil"/>
              <w:right w:val="single" w:sz="4" w:space="0" w:color="000000"/>
            </w:tcBorders>
          </w:tcPr>
          <w:p w14:paraId="462BB10B"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1533BD8D"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Speaker uses a clear, audible voice. </w:t>
            </w:r>
          </w:p>
        </w:tc>
        <w:tc>
          <w:tcPr>
            <w:tcW w:w="1701" w:type="dxa"/>
            <w:tcBorders>
              <w:top w:val="single" w:sz="4" w:space="0" w:color="000000"/>
              <w:left w:val="single" w:sz="4" w:space="0" w:color="000000"/>
              <w:bottom w:val="single" w:sz="4" w:space="0" w:color="000000"/>
              <w:right w:val="single" w:sz="4" w:space="0" w:color="000000"/>
            </w:tcBorders>
            <w:vAlign w:val="center"/>
          </w:tcPr>
          <w:p w14:paraId="7CFB99CB" w14:textId="6051EB92" w:rsidR="00A12BBC" w:rsidRPr="007A24ED" w:rsidRDefault="00A12BBC" w:rsidP="00D42526">
            <w:pPr>
              <w:ind w:right="-130"/>
              <w:rPr>
                <w:rFonts w:ascii="Trebuchet MS" w:hAnsi="Trebuchet MS"/>
                <w:sz w:val="32"/>
                <w:szCs w:val="32"/>
              </w:rPr>
            </w:pPr>
          </w:p>
        </w:tc>
      </w:tr>
      <w:tr w:rsidR="00A12BBC" w14:paraId="364119D7" w14:textId="77777777" w:rsidTr="00972C23">
        <w:trPr>
          <w:trHeight w:val="369"/>
        </w:trPr>
        <w:tc>
          <w:tcPr>
            <w:tcW w:w="1802" w:type="dxa"/>
            <w:vMerge/>
            <w:tcBorders>
              <w:top w:val="nil"/>
              <w:left w:val="single" w:sz="4" w:space="0" w:color="000000"/>
              <w:bottom w:val="nil"/>
              <w:right w:val="single" w:sz="4" w:space="0" w:color="000000"/>
            </w:tcBorders>
          </w:tcPr>
          <w:p w14:paraId="73C9827D"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149FE402"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Delivery is poised, controlled, and smooth.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FAD819" w14:textId="41C71C93" w:rsidR="00A12BBC" w:rsidRPr="007A24ED" w:rsidRDefault="00A12BBC" w:rsidP="00972C23">
            <w:pPr>
              <w:ind w:right="-130"/>
              <w:jc w:val="center"/>
              <w:rPr>
                <w:rFonts w:ascii="Trebuchet MS" w:hAnsi="Trebuchet MS"/>
                <w:sz w:val="32"/>
                <w:szCs w:val="32"/>
              </w:rPr>
            </w:pPr>
          </w:p>
        </w:tc>
      </w:tr>
      <w:tr w:rsidR="00A12BBC" w14:paraId="6186305A" w14:textId="77777777" w:rsidTr="00972C23">
        <w:trPr>
          <w:trHeight w:val="404"/>
        </w:trPr>
        <w:tc>
          <w:tcPr>
            <w:tcW w:w="1802" w:type="dxa"/>
            <w:vMerge/>
            <w:tcBorders>
              <w:top w:val="nil"/>
              <w:left w:val="single" w:sz="4" w:space="0" w:color="000000"/>
              <w:bottom w:val="nil"/>
              <w:right w:val="single" w:sz="4" w:space="0" w:color="000000"/>
            </w:tcBorders>
          </w:tcPr>
          <w:p w14:paraId="7A891003"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77384B28"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Good language skills used. </w:t>
            </w:r>
          </w:p>
        </w:tc>
        <w:tc>
          <w:tcPr>
            <w:tcW w:w="1701" w:type="dxa"/>
            <w:tcBorders>
              <w:top w:val="single" w:sz="4" w:space="0" w:color="000000"/>
              <w:left w:val="single" w:sz="4" w:space="0" w:color="000000"/>
              <w:bottom w:val="single" w:sz="4" w:space="0" w:color="000000"/>
              <w:right w:val="single" w:sz="4" w:space="0" w:color="000000"/>
            </w:tcBorders>
            <w:vAlign w:val="center"/>
          </w:tcPr>
          <w:p w14:paraId="45A83857" w14:textId="0EA019C2" w:rsidR="00A12BBC" w:rsidRPr="007A24ED" w:rsidRDefault="00A12BBC" w:rsidP="00972C23">
            <w:pPr>
              <w:ind w:right="-130"/>
              <w:jc w:val="center"/>
              <w:rPr>
                <w:rFonts w:ascii="Trebuchet MS" w:hAnsi="Trebuchet MS"/>
                <w:sz w:val="32"/>
                <w:szCs w:val="32"/>
              </w:rPr>
            </w:pPr>
          </w:p>
        </w:tc>
      </w:tr>
      <w:tr w:rsidR="00A12BBC" w14:paraId="431C1207" w14:textId="77777777" w:rsidTr="00972C23">
        <w:trPr>
          <w:trHeight w:val="410"/>
        </w:trPr>
        <w:tc>
          <w:tcPr>
            <w:tcW w:w="1802" w:type="dxa"/>
            <w:vMerge/>
            <w:tcBorders>
              <w:top w:val="nil"/>
              <w:left w:val="single" w:sz="4" w:space="0" w:color="000000"/>
              <w:bottom w:val="nil"/>
              <w:right w:val="single" w:sz="4" w:space="0" w:color="000000"/>
            </w:tcBorders>
          </w:tcPr>
          <w:p w14:paraId="73F9E939"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55752B90"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Visual aids are well prepared, informative, effective, and not distracting. </w:t>
            </w:r>
          </w:p>
        </w:tc>
        <w:tc>
          <w:tcPr>
            <w:tcW w:w="1701" w:type="dxa"/>
            <w:tcBorders>
              <w:top w:val="single" w:sz="4" w:space="0" w:color="000000"/>
              <w:left w:val="single" w:sz="4" w:space="0" w:color="000000"/>
              <w:bottom w:val="single" w:sz="4" w:space="0" w:color="000000"/>
              <w:right w:val="single" w:sz="4" w:space="0" w:color="000000"/>
            </w:tcBorders>
            <w:vAlign w:val="center"/>
          </w:tcPr>
          <w:p w14:paraId="0B1516E5" w14:textId="2F08DF99" w:rsidR="00A12BBC" w:rsidRPr="007A24ED" w:rsidRDefault="00A12BBC" w:rsidP="00972C23">
            <w:pPr>
              <w:ind w:right="-130"/>
              <w:jc w:val="center"/>
              <w:rPr>
                <w:rFonts w:ascii="Trebuchet MS" w:hAnsi="Trebuchet MS"/>
                <w:sz w:val="32"/>
                <w:szCs w:val="32"/>
              </w:rPr>
            </w:pPr>
          </w:p>
        </w:tc>
      </w:tr>
      <w:tr w:rsidR="00A12BBC" w14:paraId="30F1BFF3" w14:textId="77777777" w:rsidTr="00972C23">
        <w:trPr>
          <w:trHeight w:val="416"/>
        </w:trPr>
        <w:tc>
          <w:tcPr>
            <w:tcW w:w="1802" w:type="dxa"/>
            <w:vMerge/>
            <w:tcBorders>
              <w:top w:val="nil"/>
              <w:left w:val="single" w:sz="4" w:space="0" w:color="000000"/>
              <w:bottom w:val="nil"/>
              <w:right w:val="single" w:sz="4" w:space="0" w:color="000000"/>
            </w:tcBorders>
          </w:tcPr>
          <w:p w14:paraId="26EC7148"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57C2AFB8"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Length of presentation is within the assigned time limits. </w:t>
            </w:r>
          </w:p>
        </w:tc>
        <w:tc>
          <w:tcPr>
            <w:tcW w:w="1701" w:type="dxa"/>
            <w:tcBorders>
              <w:top w:val="single" w:sz="4" w:space="0" w:color="000000"/>
              <w:left w:val="single" w:sz="4" w:space="0" w:color="000000"/>
              <w:bottom w:val="single" w:sz="4" w:space="0" w:color="000000"/>
              <w:right w:val="single" w:sz="4" w:space="0" w:color="000000"/>
            </w:tcBorders>
            <w:vAlign w:val="center"/>
          </w:tcPr>
          <w:p w14:paraId="62DC1A81" w14:textId="0276CC4C" w:rsidR="00A12BBC" w:rsidRPr="007A24ED" w:rsidRDefault="00A12BBC" w:rsidP="00972C23">
            <w:pPr>
              <w:ind w:right="-130"/>
              <w:jc w:val="center"/>
              <w:rPr>
                <w:rFonts w:ascii="Trebuchet MS" w:hAnsi="Trebuchet MS"/>
                <w:sz w:val="32"/>
                <w:szCs w:val="32"/>
              </w:rPr>
            </w:pPr>
          </w:p>
        </w:tc>
      </w:tr>
      <w:tr w:rsidR="00A12BBC" w14:paraId="69BFBE85" w14:textId="77777777" w:rsidTr="00972C23">
        <w:trPr>
          <w:trHeight w:val="575"/>
        </w:trPr>
        <w:tc>
          <w:tcPr>
            <w:tcW w:w="1802" w:type="dxa"/>
            <w:vMerge/>
            <w:tcBorders>
              <w:top w:val="nil"/>
              <w:left w:val="single" w:sz="4" w:space="0" w:color="000000"/>
              <w:bottom w:val="single" w:sz="4" w:space="0" w:color="000000"/>
              <w:right w:val="single" w:sz="4" w:space="0" w:color="000000"/>
            </w:tcBorders>
          </w:tcPr>
          <w:p w14:paraId="455D9522" w14:textId="77777777" w:rsidR="00A12BBC" w:rsidRPr="007A24ED" w:rsidRDefault="00A12BBC" w:rsidP="00972C23">
            <w:pPr>
              <w:spacing w:after="160"/>
              <w:rPr>
                <w:rFonts w:ascii="Trebuchet MS" w:hAnsi="Trebuchet MS"/>
              </w:rPr>
            </w:pPr>
          </w:p>
        </w:tc>
        <w:tc>
          <w:tcPr>
            <w:tcW w:w="7232" w:type="dxa"/>
            <w:tcBorders>
              <w:top w:val="single" w:sz="4" w:space="0" w:color="000000"/>
              <w:left w:val="single" w:sz="4" w:space="0" w:color="000000"/>
              <w:bottom w:val="single" w:sz="4" w:space="0" w:color="000000"/>
              <w:right w:val="single" w:sz="4" w:space="0" w:color="000000"/>
            </w:tcBorders>
            <w:vAlign w:val="center"/>
          </w:tcPr>
          <w:p w14:paraId="322F1A9C" w14:textId="77777777" w:rsidR="00A12BBC" w:rsidRPr="007A24ED" w:rsidRDefault="00A12BBC" w:rsidP="00972C23">
            <w:pPr>
              <w:jc w:val="left"/>
              <w:rPr>
                <w:rFonts w:ascii="Trebuchet MS" w:hAnsi="Trebuchet MS"/>
              </w:rPr>
            </w:pPr>
            <w:r w:rsidRPr="007A24ED">
              <w:rPr>
                <w:rFonts w:ascii="Trebuchet MS" w:eastAsia="Arial" w:hAnsi="Trebuchet MS" w:cs="Arial"/>
              </w:rPr>
              <w:t xml:space="preserve">Information was well communicated. </w:t>
            </w:r>
          </w:p>
        </w:tc>
        <w:tc>
          <w:tcPr>
            <w:tcW w:w="1701" w:type="dxa"/>
            <w:tcBorders>
              <w:top w:val="single" w:sz="4" w:space="0" w:color="000000"/>
              <w:left w:val="single" w:sz="4" w:space="0" w:color="000000"/>
              <w:bottom w:val="single" w:sz="4" w:space="0" w:color="000000"/>
              <w:right w:val="single" w:sz="4" w:space="0" w:color="000000"/>
            </w:tcBorders>
            <w:vAlign w:val="center"/>
          </w:tcPr>
          <w:p w14:paraId="541CA3AB" w14:textId="22883FAD" w:rsidR="00A12BBC" w:rsidRPr="007A24ED" w:rsidRDefault="00A12BBC" w:rsidP="00972C23">
            <w:pPr>
              <w:ind w:right="-130"/>
              <w:jc w:val="center"/>
              <w:rPr>
                <w:rFonts w:ascii="Trebuchet MS" w:hAnsi="Trebuchet MS"/>
                <w:sz w:val="32"/>
                <w:szCs w:val="32"/>
              </w:rPr>
            </w:pPr>
          </w:p>
        </w:tc>
      </w:tr>
      <w:tr w:rsidR="00A12BBC" w14:paraId="60E29541" w14:textId="77777777" w:rsidTr="00972C23">
        <w:trPr>
          <w:trHeight w:val="859"/>
        </w:trPr>
        <w:tc>
          <w:tcPr>
            <w:tcW w:w="9034" w:type="dxa"/>
            <w:gridSpan w:val="2"/>
            <w:tcBorders>
              <w:top w:val="nil"/>
              <w:left w:val="single" w:sz="4" w:space="0" w:color="000000"/>
              <w:bottom w:val="single" w:sz="4" w:space="0" w:color="000000"/>
              <w:right w:val="single" w:sz="4" w:space="0" w:color="000000"/>
            </w:tcBorders>
            <w:vAlign w:val="center"/>
          </w:tcPr>
          <w:p w14:paraId="7BFCE7A1" w14:textId="77777777" w:rsidR="00A12BBC" w:rsidRPr="007A24ED" w:rsidRDefault="00A12BBC" w:rsidP="00972C23">
            <w:pPr>
              <w:jc w:val="right"/>
              <w:rPr>
                <w:rFonts w:ascii="Trebuchet MS" w:hAnsi="Trebuchet MS"/>
                <w:bCs/>
                <w:sz w:val="40"/>
                <w:szCs w:val="40"/>
              </w:rPr>
            </w:pPr>
            <w:r w:rsidRPr="007A24ED">
              <w:rPr>
                <w:rFonts w:ascii="Trebuchet MS" w:hAnsi="Trebuchet MS"/>
                <w:bCs/>
                <w:sz w:val="40"/>
                <w:szCs w:val="40"/>
              </w:rPr>
              <w:t>OVERALL GRADE</w:t>
            </w:r>
          </w:p>
        </w:tc>
        <w:tc>
          <w:tcPr>
            <w:tcW w:w="1701" w:type="dxa"/>
            <w:tcBorders>
              <w:top w:val="single" w:sz="4" w:space="0" w:color="000000"/>
              <w:left w:val="single" w:sz="4" w:space="0" w:color="000000"/>
              <w:bottom w:val="single" w:sz="4" w:space="0" w:color="000000"/>
              <w:right w:val="single" w:sz="4" w:space="0" w:color="000000"/>
            </w:tcBorders>
            <w:vAlign w:val="center"/>
          </w:tcPr>
          <w:p w14:paraId="304EFA3C" w14:textId="5FFF8EF0" w:rsidR="00A12BBC" w:rsidRPr="007A24ED" w:rsidRDefault="00A12BBC" w:rsidP="00972C23">
            <w:pPr>
              <w:ind w:right="-130"/>
              <w:jc w:val="center"/>
              <w:rPr>
                <w:rFonts w:ascii="Trebuchet MS" w:hAnsi="Trebuchet MS"/>
                <w:sz w:val="44"/>
                <w:szCs w:val="44"/>
              </w:rPr>
            </w:pPr>
          </w:p>
        </w:tc>
      </w:tr>
    </w:tbl>
    <w:p w14:paraId="6F84C710" w14:textId="77777777" w:rsidR="00A12BBC" w:rsidRDefault="00A12BBC" w:rsidP="00A12BBC">
      <w:r>
        <w:t xml:space="preserve"> </w:t>
      </w:r>
    </w:p>
    <w:tbl>
      <w:tblPr>
        <w:tblStyle w:val="TableGrid"/>
        <w:tblW w:w="10627" w:type="dxa"/>
        <w:tblLook w:val="04A0" w:firstRow="1" w:lastRow="0" w:firstColumn="1" w:lastColumn="0" w:noHBand="0" w:noVBand="1"/>
      </w:tblPr>
      <w:tblGrid>
        <w:gridCol w:w="10627"/>
      </w:tblGrid>
      <w:tr w:rsidR="00A12BBC" w14:paraId="4365ACB5" w14:textId="77777777" w:rsidTr="00D42526">
        <w:tc>
          <w:tcPr>
            <w:tcW w:w="10627" w:type="dxa"/>
          </w:tcPr>
          <w:p w14:paraId="53D59298" w14:textId="77777777" w:rsidR="00A12BBC" w:rsidRPr="00E44684" w:rsidRDefault="00A12BBC" w:rsidP="00972C23">
            <w:pPr>
              <w:rPr>
                <w:rFonts w:ascii="Trebuchet MS" w:hAnsi="Trebuchet MS"/>
              </w:rPr>
            </w:pPr>
            <w:r w:rsidRPr="00E44684">
              <w:rPr>
                <w:rFonts w:ascii="Trebuchet MS" w:hAnsi="Trebuchet MS"/>
              </w:rPr>
              <w:t>Feedback</w:t>
            </w:r>
          </w:p>
        </w:tc>
      </w:tr>
      <w:tr w:rsidR="00A12BBC" w14:paraId="4250701C" w14:textId="77777777" w:rsidTr="00D42526">
        <w:trPr>
          <w:trHeight w:val="1638"/>
        </w:trPr>
        <w:tc>
          <w:tcPr>
            <w:tcW w:w="10627" w:type="dxa"/>
          </w:tcPr>
          <w:p w14:paraId="2E9F6D47" w14:textId="77777777" w:rsidR="00A12BBC" w:rsidRPr="00E44684" w:rsidRDefault="00A12BBC" w:rsidP="00972C23">
            <w:pPr>
              <w:rPr>
                <w:rFonts w:ascii="Trebuchet MS" w:hAnsi="Trebuchet MS"/>
                <w:b/>
              </w:rPr>
            </w:pPr>
          </w:p>
          <w:p w14:paraId="3530083F" w14:textId="77777777" w:rsidR="00A12BBC" w:rsidRDefault="00A12BBC" w:rsidP="00972C23"/>
          <w:p w14:paraId="0EB92F5B" w14:textId="77777777" w:rsidR="00A12BBC" w:rsidRDefault="00A12BBC" w:rsidP="00972C23"/>
          <w:p w14:paraId="715A810F" w14:textId="77777777" w:rsidR="00A12BBC" w:rsidRDefault="00A12BBC" w:rsidP="00972C23"/>
          <w:p w14:paraId="381615D5" w14:textId="77777777" w:rsidR="00A12BBC" w:rsidRDefault="00A12BBC" w:rsidP="00972C23"/>
        </w:tc>
      </w:tr>
    </w:tbl>
    <w:p w14:paraId="02701C98" w14:textId="77777777" w:rsidR="00DB5EF6" w:rsidRDefault="00DB5EF6"/>
    <w:p w14:paraId="11F65660" w14:textId="77777777" w:rsidR="00E3372C" w:rsidRDefault="00E3372C" w:rsidP="00D42526">
      <w:pPr>
        <w:pStyle w:val="Heading1"/>
        <w:rPr>
          <w:rFonts w:ascii="Trebuchet MS" w:eastAsia="Trebuchet MS" w:hAnsi="Trebuchet MS" w:cs="Trebuchet MS"/>
          <w:sz w:val="20"/>
          <w:szCs w:val="20"/>
        </w:rPr>
      </w:pPr>
    </w:p>
    <w:p w14:paraId="317CB8EE" w14:textId="4FFF5896"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Learning Outcomes</w:t>
      </w:r>
    </w:p>
    <w:p w14:paraId="18CF4B38" w14:textId="77777777" w:rsidR="00D42526" w:rsidRPr="005B78B6" w:rsidRDefault="00D42526" w:rsidP="00D42526">
      <w:pPr>
        <w:pStyle w:val="BodyText"/>
        <w:rPr>
          <w:rFonts w:ascii="Trebuchet MS" w:eastAsia="Trebuchet MS" w:hAnsi="Trebuchet MS" w:cs="Trebuchet MS"/>
          <w:sz w:val="20"/>
          <w:szCs w:val="20"/>
        </w:rPr>
      </w:pPr>
      <w:r w:rsidRPr="005B78B6">
        <w:rPr>
          <w:rFonts w:ascii="Trebuchet MS" w:eastAsia="Trebuchet MS" w:hAnsi="Trebuchet MS" w:cs="Trebuchet MS"/>
          <w:sz w:val="20"/>
          <w:szCs w:val="20"/>
        </w:rPr>
        <w:t>This assessment will enable students to demonstrate in full or in part the learning outcomes identified in the Module descriptors.</w:t>
      </w:r>
    </w:p>
    <w:p w14:paraId="63856521"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Late Submissions</w:t>
      </w:r>
    </w:p>
    <w:p w14:paraId="0F858F43" w14:textId="77777777" w:rsidR="00D42526" w:rsidRPr="005B78B6" w:rsidRDefault="00D42526" w:rsidP="00D42526">
      <w:pPr>
        <w:rPr>
          <w:sz w:val="10"/>
          <w:szCs w:val="10"/>
        </w:rPr>
      </w:pPr>
    </w:p>
    <w:p w14:paraId="11D5C2E0" w14:textId="77777777" w:rsidR="00D42526" w:rsidRPr="005B78B6" w:rsidRDefault="00D42526" w:rsidP="00D42526">
      <w:pPr>
        <w:rPr>
          <w:rFonts w:ascii="Trebuchet MS" w:eastAsia="Trebuchet MS" w:hAnsi="Trebuchet MS" w:cs="Trebuchet MS"/>
          <w:sz w:val="20"/>
          <w:szCs w:val="20"/>
        </w:rPr>
      </w:pPr>
      <w:r w:rsidRPr="005B78B6">
        <w:rPr>
          <w:rFonts w:ascii="Trebuchet MS" w:eastAsia="Trebuchet MS" w:hAnsi="Trebuchet MS" w:cs="Trebuchet MS"/>
          <w:sz w:val="20"/>
          <w:szCs w:val="20"/>
        </w:rPr>
        <w:t>Students are reminded that:</w:t>
      </w:r>
    </w:p>
    <w:p w14:paraId="50A1D46E" w14:textId="77777777" w:rsidR="00D42526" w:rsidRPr="005B78B6" w:rsidRDefault="00D42526" w:rsidP="00D42526">
      <w:pPr>
        <w:rPr>
          <w:rFonts w:ascii="Trebuchet MS" w:eastAsia="Trebuchet MS" w:hAnsi="Trebuchet MS" w:cs="Trebuchet MS"/>
          <w:sz w:val="10"/>
          <w:szCs w:val="10"/>
        </w:rPr>
      </w:pPr>
    </w:p>
    <w:p w14:paraId="6B5F5D9E"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If this assessment is submitted late i.e. within 5 working days of the submission deadline, the mark will be capped at 40% if a pass mark is achieved;</w:t>
      </w:r>
    </w:p>
    <w:p w14:paraId="4497788D"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 xml:space="preserve">If this assessment is submitted </w:t>
      </w:r>
      <w:r w:rsidRPr="005B78B6">
        <w:rPr>
          <w:rFonts w:ascii="Trebuchet MS" w:eastAsia="Trebuchet MS" w:hAnsi="Trebuchet MS" w:cs="Trebuchet MS"/>
          <w:sz w:val="20"/>
          <w:szCs w:val="20"/>
          <w:u w:val="single"/>
        </w:rPr>
        <w:t>later</w:t>
      </w:r>
      <w:r w:rsidRPr="005B78B6">
        <w:rPr>
          <w:rFonts w:ascii="Trebuchet MS" w:eastAsia="Trebuchet MS" w:hAnsi="Trebuchet MS" w:cs="Trebuchet MS"/>
          <w:sz w:val="20"/>
          <w:szCs w:val="20"/>
        </w:rPr>
        <w:t xml:space="preserve"> than 5 working days after the submission deadline, the work will be regarded as a non-submission and will be awarded a zero;</w:t>
      </w:r>
    </w:p>
    <w:p w14:paraId="01F88055"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 xml:space="preserve">If this assessment is being submitted as a referred piece of </w:t>
      </w:r>
      <w:proofErr w:type="gramStart"/>
      <w:r w:rsidRPr="005B78B6">
        <w:rPr>
          <w:rFonts w:ascii="Trebuchet MS" w:eastAsia="Trebuchet MS" w:hAnsi="Trebuchet MS" w:cs="Trebuchet MS"/>
          <w:sz w:val="20"/>
          <w:szCs w:val="20"/>
        </w:rPr>
        <w:t>work</w:t>
      </w:r>
      <w:proofErr w:type="gramEnd"/>
      <w:r w:rsidRPr="005B78B6">
        <w:rPr>
          <w:rFonts w:ascii="Trebuchet MS" w:eastAsia="Trebuchet MS" w:hAnsi="Trebuchet MS" w:cs="Trebuchet MS"/>
          <w:sz w:val="20"/>
          <w:szCs w:val="20"/>
        </w:rPr>
        <w:t xml:space="preserve"> then it </w:t>
      </w:r>
      <w:r w:rsidRPr="005B78B6">
        <w:rPr>
          <w:rFonts w:ascii="Trebuchet MS" w:eastAsia="Trebuchet MS" w:hAnsi="Trebuchet MS" w:cs="Trebuchet MS"/>
          <w:sz w:val="20"/>
          <w:szCs w:val="20"/>
          <w:u w:val="single"/>
        </w:rPr>
        <w:t>must</w:t>
      </w:r>
      <w:r w:rsidRPr="005B78B6">
        <w:rPr>
          <w:rFonts w:ascii="Trebuchet MS" w:eastAsia="Trebuchet MS" w:hAnsi="Trebuchet MS" w:cs="Trebuchet MS"/>
          <w:sz w:val="20"/>
          <w:szCs w:val="20"/>
        </w:rPr>
        <w:t xml:space="preserve"> be submitted by the deadline date; </w:t>
      </w:r>
      <w:r w:rsidRPr="005B78B6">
        <w:rPr>
          <w:rFonts w:ascii="Trebuchet MS" w:eastAsia="Trebuchet MS" w:hAnsi="Trebuchet MS" w:cs="Trebuchet MS"/>
          <w:sz w:val="20"/>
          <w:szCs w:val="20"/>
          <w:u w:val="single"/>
        </w:rPr>
        <w:t>any</w:t>
      </w:r>
      <w:r w:rsidRPr="005B78B6">
        <w:rPr>
          <w:rFonts w:ascii="Trebuchet MS" w:eastAsia="Trebuchet MS" w:hAnsi="Trebuchet MS" w:cs="Trebuchet MS"/>
          <w:sz w:val="20"/>
          <w:szCs w:val="20"/>
        </w:rPr>
        <w:t xml:space="preserve"> Refer assessment submitted late will be regarded as a non-submission and will be awarded a zero.</w:t>
      </w:r>
    </w:p>
    <w:p w14:paraId="355FFED1" w14:textId="77777777" w:rsidR="00D42526" w:rsidRPr="005B78B6" w:rsidRDefault="00D42526" w:rsidP="00D42526">
      <w:pPr>
        <w:pStyle w:val="ListParagraph1"/>
        <w:ind w:left="567"/>
        <w:rPr>
          <w:rFonts w:ascii="Trebuchet MS" w:eastAsia="Trebuchet MS" w:hAnsi="Trebuchet MS" w:cs="Trebuchet MS"/>
          <w:sz w:val="20"/>
          <w:szCs w:val="20"/>
        </w:rPr>
      </w:pPr>
    </w:p>
    <w:p w14:paraId="3EBF6BC6" w14:textId="77777777" w:rsidR="00D42526" w:rsidRPr="005B78B6" w:rsidRDefault="00BB5BEA" w:rsidP="00D42526">
      <w:pPr>
        <w:ind w:left="10" w:hanging="10"/>
        <w:rPr>
          <w:rFonts w:ascii="Trebuchet MS" w:eastAsia="Arial" w:hAnsi="Trebuchet MS" w:cs="Arial"/>
          <w:sz w:val="20"/>
          <w:szCs w:val="20"/>
        </w:rPr>
      </w:pPr>
      <w:hyperlink r:id="rId11" w:history="1">
        <w:r w:rsidR="00D42526" w:rsidRPr="005B78B6">
          <w:rPr>
            <w:rStyle w:val="Hyperlink"/>
            <w:rFonts w:ascii="Trebuchet MS" w:hAnsi="Trebuchet MS"/>
            <w:sz w:val="20"/>
            <w:szCs w:val="20"/>
          </w:rPr>
          <w:t>https://students.solent.ac.uk/official-documents/quality-management/academic-handbook/2o-assessment-principles-regulations-temporary-amendments-for-covid-19-contingency-plans.pdf</w:t>
        </w:r>
      </w:hyperlink>
    </w:p>
    <w:p w14:paraId="50965F39"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Extenuating Circumstances</w:t>
      </w:r>
    </w:p>
    <w:p w14:paraId="33CFF4CF" w14:textId="77777777" w:rsidR="00D42526" w:rsidRPr="005B78B6" w:rsidRDefault="00D42526" w:rsidP="00D42526">
      <w:pPr>
        <w:rPr>
          <w:rFonts w:ascii="Trebuchet MS" w:eastAsia="Trebuchet MS" w:hAnsi="Trebuchet MS" w:cs="Trebuchet MS"/>
          <w:b/>
          <w:bCs/>
          <w:sz w:val="20"/>
          <w:szCs w:val="20"/>
        </w:rPr>
      </w:pPr>
      <w:r w:rsidRPr="005B78B6">
        <w:rPr>
          <w:rFonts w:ascii="Trebuchet MS" w:eastAsia="Trebuchet MS" w:hAnsi="Trebuchet MS" w:cs="Trebuchet MS"/>
          <w:b/>
          <w:bCs/>
          <w:sz w:val="20"/>
          <w:szCs w:val="20"/>
        </w:rPr>
        <w:t xml:space="preserve">The University’s Extenuating Circumstances procedure is in place if there are genuine circumstances that may prevent a student submitting an assessment. If students are not 'fit to study’, they can either request an extension to the submission deadline of 5 working days or they can request to submit the assessment at the next opportunity (Defer).  In both </w:t>
      </w:r>
      <w:proofErr w:type="gramStart"/>
      <w:r w:rsidRPr="005B78B6">
        <w:rPr>
          <w:rFonts w:ascii="Trebuchet MS" w:eastAsia="Trebuchet MS" w:hAnsi="Trebuchet MS" w:cs="Trebuchet MS"/>
          <w:b/>
          <w:bCs/>
          <w:sz w:val="20"/>
          <w:szCs w:val="20"/>
        </w:rPr>
        <w:t>instances</w:t>
      </w:r>
      <w:proofErr w:type="gramEnd"/>
      <w:r w:rsidRPr="005B78B6">
        <w:rPr>
          <w:rFonts w:ascii="Trebuchet MS" w:eastAsia="Trebuchet MS" w:hAnsi="Trebuchet MS" w:cs="Trebuchet MS"/>
          <w:b/>
          <w:bCs/>
          <w:sz w:val="20"/>
          <w:szCs w:val="20"/>
        </w:rPr>
        <w:t xml:space="preserve"> students must submit an EC application with relevant evidence.   If accepted by the EC </w:t>
      </w:r>
      <w:proofErr w:type="gramStart"/>
      <w:r w:rsidRPr="005B78B6">
        <w:rPr>
          <w:rFonts w:ascii="Trebuchet MS" w:eastAsia="Trebuchet MS" w:hAnsi="Trebuchet MS" w:cs="Trebuchet MS"/>
          <w:b/>
          <w:bCs/>
          <w:sz w:val="20"/>
          <w:szCs w:val="20"/>
        </w:rPr>
        <w:t>Panel</w:t>
      </w:r>
      <w:proofErr w:type="gramEnd"/>
      <w:r w:rsidRPr="005B78B6">
        <w:rPr>
          <w:rFonts w:ascii="Trebuchet MS" w:eastAsia="Trebuchet MS" w:hAnsi="Trebuchet MS" w:cs="Trebuchet MS"/>
          <w:b/>
          <w:bCs/>
          <w:sz w:val="20"/>
          <w:szCs w:val="20"/>
        </w:rPr>
        <w:t xml:space="preserve"> there will be no academic penalty for late submission or non-submission dependent on what is requested.  Students are reminded that EC covers only </w:t>
      </w:r>
      <w:proofErr w:type="gramStart"/>
      <w:r w:rsidRPr="005B78B6">
        <w:rPr>
          <w:rFonts w:ascii="Trebuchet MS" w:eastAsia="Trebuchet MS" w:hAnsi="Trebuchet MS" w:cs="Trebuchet MS"/>
          <w:b/>
          <w:bCs/>
          <w:sz w:val="20"/>
          <w:szCs w:val="20"/>
        </w:rPr>
        <w:t>short term</w:t>
      </w:r>
      <w:proofErr w:type="gramEnd"/>
      <w:r w:rsidRPr="005B78B6">
        <w:rPr>
          <w:rFonts w:ascii="Trebuchet MS" w:eastAsia="Trebuchet MS" w:hAnsi="Trebuchet MS" w:cs="Trebuchet MS"/>
          <w:b/>
          <w:bCs/>
          <w:sz w:val="20"/>
          <w:szCs w:val="20"/>
        </w:rPr>
        <w:t xml:space="preserve"> issues (20 working days) and that if they experience longer term matters that impact on learning then they must contact the Student Hub for advice.</w:t>
      </w:r>
    </w:p>
    <w:p w14:paraId="4BEF80A4" w14:textId="77777777" w:rsidR="00D42526" w:rsidRPr="005B78B6" w:rsidRDefault="00D42526" w:rsidP="00D42526">
      <w:pPr>
        <w:rPr>
          <w:sz w:val="10"/>
          <w:szCs w:val="10"/>
        </w:rPr>
      </w:pPr>
    </w:p>
    <w:p w14:paraId="3E26EC72" w14:textId="77777777" w:rsidR="00D42526" w:rsidRPr="005B78B6" w:rsidRDefault="00D42526" w:rsidP="00D42526">
      <w:pPr>
        <w:ind w:left="10" w:hanging="10"/>
        <w:rPr>
          <w:rFonts w:ascii="Trebuchet MS" w:eastAsia="Trebuchet MS" w:hAnsi="Trebuchet MS" w:cs="Trebuchet MS"/>
          <w:sz w:val="20"/>
          <w:szCs w:val="20"/>
        </w:rPr>
      </w:pPr>
      <w:r w:rsidRPr="005B78B6">
        <w:rPr>
          <w:rFonts w:ascii="Trebuchet MS" w:eastAsia="Trebuchet MS" w:hAnsi="Trebuchet MS" w:cs="Trebuchet MS"/>
          <w:sz w:val="20"/>
          <w:szCs w:val="20"/>
        </w:rPr>
        <w:t>Please find a link to the EC policy below:</w:t>
      </w:r>
    </w:p>
    <w:p w14:paraId="76499539" w14:textId="77777777" w:rsidR="00D42526" w:rsidRPr="005B78B6" w:rsidRDefault="00BB5BEA" w:rsidP="00D42526">
      <w:pPr>
        <w:rPr>
          <w:rFonts w:ascii="Trebuchet MS" w:hAnsi="Trebuchet MS"/>
          <w:sz w:val="20"/>
          <w:szCs w:val="20"/>
        </w:rPr>
      </w:pPr>
      <w:hyperlink r:id="rId12" w:history="1">
        <w:r w:rsidR="00D42526" w:rsidRPr="005B78B6">
          <w:rPr>
            <w:rFonts w:ascii="Trebuchet MS" w:hAnsi="Trebuchet MS"/>
            <w:color w:val="0000FF"/>
            <w:sz w:val="20"/>
            <w:szCs w:val="20"/>
            <w:u w:val="single"/>
          </w:rPr>
          <w:t>https://students.solent.ac.uk/official-documents/quality-management/academic-handbook/2p-extenuating-circumstances.pdf</w:t>
        </w:r>
      </w:hyperlink>
    </w:p>
    <w:p w14:paraId="7FEE944E" w14:textId="77777777" w:rsidR="00D42526" w:rsidRPr="005B78B6" w:rsidRDefault="00D42526" w:rsidP="00D42526">
      <w:pPr>
        <w:rPr>
          <w:rFonts w:ascii="Trebuchet MS" w:eastAsia="Trebuchet MS" w:hAnsi="Trebuchet MS" w:cs="Trebuchet MS"/>
          <w:sz w:val="10"/>
          <w:szCs w:val="10"/>
        </w:rPr>
      </w:pPr>
    </w:p>
    <w:p w14:paraId="7EBC640D" w14:textId="77777777" w:rsidR="00D42526" w:rsidRPr="005B78B6" w:rsidRDefault="00D42526" w:rsidP="00D42526">
      <w:pPr>
        <w:pStyle w:val="Heading1"/>
        <w:spacing w:before="0" w:after="0"/>
        <w:rPr>
          <w:rFonts w:ascii="Trebuchet MS" w:eastAsia="Trebuchet MS" w:hAnsi="Trebuchet MS" w:cs="Trebuchet MS"/>
          <w:sz w:val="20"/>
          <w:szCs w:val="20"/>
        </w:rPr>
      </w:pPr>
      <w:r w:rsidRPr="005B78B6">
        <w:rPr>
          <w:rFonts w:ascii="Trebuchet MS" w:eastAsia="Trebuchet MS" w:hAnsi="Trebuchet MS" w:cs="Trebuchet MS"/>
          <w:sz w:val="20"/>
          <w:szCs w:val="20"/>
        </w:rPr>
        <w:t>Academic Misconduct</w:t>
      </w:r>
    </w:p>
    <w:p w14:paraId="1C574055" w14:textId="77777777" w:rsidR="00D42526" w:rsidRPr="005B78B6" w:rsidRDefault="00D42526" w:rsidP="00D42526">
      <w:pPr>
        <w:rPr>
          <w:rFonts w:ascii="Trebuchet MS" w:eastAsia="Trebuchet MS" w:hAnsi="Trebuchet MS" w:cs="Trebuchet MS"/>
          <w:sz w:val="20"/>
          <w:szCs w:val="20"/>
        </w:rPr>
      </w:pPr>
      <w:r w:rsidRPr="005B78B6">
        <w:rPr>
          <w:rFonts w:ascii="Trebuchet MS" w:eastAsia="Trebuchet MS" w:hAnsi="Trebuchet MS" w:cs="Trebuchet MS"/>
          <w:sz w:val="20"/>
          <w:szCs w:val="20"/>
        </w:rPr>
        <w:t>Any submission must be students’ own work and, where facts or ideas have been used from other sources, these sources must be appropriately referenced. The University’s Academic Handbook includes the definitions of all practices that will be deemed to constitute academic misconduct.  Students should check this link before submitting their work.</w:t>
      </w:r>
    </w:p>
    <w:p w14:paraId="5A4BCF39" w14:textId="77777777" w:rsidR="00D42526" w:rsidRPr="005B78B6" w:rsidRDefault="00D42526" w:rsidP="00D42526">
      <w:pPr>
        <w:rPr>
          <w:rFonts w:ascii="Trebuchet MS" w:eastAsia="Trebuchet MS" w:hAnsi="Trebuchet MS" w:cs="Trebuchet MS"/>
          <w:sz w:val="10"/>
          <w:szCs w:val="10"/>
        </w:rPr>
      </w:pPr>
    </w:p>
    <w:p w14:paraId="2959AF73" w14:textId="77777777" w:rsidR="00D42526" w:rsidRPr="005B78B6" w:rsidRDefault="00D42526" w:rsidP="00D42526">
      <w:pPr>
        <w:ind w:left="10" w:hanging="10"/>
        <w:rPr>
          <w:rFonts w:ascii="Trebuchet MS" w:eastAsia="Trebuchet MS" w:hAnsi="Trebuchet MS" w:cs="Trebuchet MS"/>
          <w:sz w:val="20"/>
          <w:szCs w:val="20"/>
        </w:rPr>
      </w:pPr>
      <w:r w:rsidRPr="005B78B6">
        <w:rPr>
          <w:rFonts w:ascii="Trebuchet MS" w:eastAsia="Trebuchet MS" w:hAnsi="Trebuchet MS" w:cs="Trebuchet MS"/>
          <w:sz w:val="20"/>
          <w:szCs w:val="20"/>
        </w:rPr>
        <w:t>Procedures relating to student academic misconduct are given below:</w:t>
      </w:r>
    </w:p>
    <w:p w14:paraId="70AC9E46" w14:textId="77777777" w:rsidR="00D42526" w:rsidRPr="005B78B6" w:rsidRDefault="00BB5BEA" w:rsidP="00D42526">
      <w:pPr>
        <w:ind w:left="10" w:hanging="10"/>
        <w:rPr>
          <w:rFonts w:ascii="Trebuchet MS" w:eastAsia="Trebuchet MS" w:hAnsi="Trebuchet MS" w:cs="Trebuchet MS"/>
          <w:sz w:val="20"/>
          <w:szCs w:val="20"/>
        </w:rPr>
      </w:pPr>
      <w:hyperlink r:id="rId13" w:history="1">
        <w:r w:rsidR="00D42526" w:rsidRPr="005B78B6">
          <w:rPr>
            <w:rFonts w:ascii="Trebuchet MS" w:hAnsi="Trebuchet MS"/>
            <w:color w:val="0000FF"/>
            <w:sz w:val="20"/>
            <w:szCs w:val="20"/>
            <w:u w:val="single"/>
          </w:rPr>
          <w:t>https://students.solent.ac.uk/official-documents/quality-management/academic-handbook/4l-student-academic-misconduct-procedure.pdf</w:t>
        </w:r>
      </w:hyperlink>
    </w:p>
    <w:p w14:paraId="2940D8EB" w14:textId="77777777" w:rsidR="00D42526" w:rsidRPr="005B78B6" w:rsidRDefault="00D42526" w:rsidP="00D42526">
      <w:pPr>
        <w:rPr>
          <w:rFonts w:ascii="Trebuchet MS" w:eastAsia="Trebuchet MS" w:hAnsi="Trebuchet MS" w:cs="Trebuchet MS"/>
          <w:sz w:val="10"/>
          <w:szCs w:val="10"/>
        </w:rPr>
      </w:pPr>
    </w:p>
    <w:p w14:paraId="37CE8205" w14:textId="77777777" w:rsidR="00D42526" w:rsidRPr="005B78B6" w:rsidRDefault="00D42526" w:rsidP="00D42526">
      <w:pPr>
        <w:rPr>
          <w:rFonts w:ascii="Trebuchet MS" w:eastAsia="Trebuchet MS" w:hAnsi="Trebuchet MS" w:cs="Trebuchet MS"/>
          <w:b/>
          <w:sz w:val="20"/>
          <w:szCs w:val="20"/>
        </w:rPr>
      </w:pPr>
      <w:r w:rsidRPr="005B78B6">
        <w:rPr>
          <w:rFonts w:ascii="Trebuchet MS" w:eastAsia="Trebuchet MS" w:hAnsi="Trebuchet MS" w:cs="Trebuchet MS"/>
          <w:sz w:val="10"/>
          <w:szCs w:val="10"/>
        </w:rPr>
        <w:br/>
      </w:r>
      <w:r w:rsidRPr="005B78B6">
        <w:rPr>
          <w:rFonts w:ascii="Trebuchet MS" w:eastAsia="Trebuchet MS" w:hAnsi="Trebuchet MS" w:cs="Trebuchet MS"/>
          <w:b/>
          <w:sz w:val="20"/>
          <w:szCs w:val="20"/>
        </w:rPr>
        <w:t>Ethics Policy</w:t>
      </w:r>
    </w:p>
    <w:p w14:paraId="085EBAB5"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work being carried out by students must be in compliance with the Ethics Policy. Where there is an ethical issue, as specified within the Ethics Policy, then students will need an ethics release or an ethical approval prior to the start of the project.</w:t>
      </w:r>
    </w:p>
    <w:p w14:paraId="352D70C5" w14:textId="77777777" w:rsidR="00D42526" w:rsidRPr="005B78B6" w:rsidRDefault="00D42526" w:rsidP="00D42526">
      <w:pPr>
        <w:rPr>
          <w:rFonts w:ascii="Trebuchet MS" w:eastAsia="Trebuchet MS" w:hAnsi="Trebuchet MS" w:cs="Trebuchet MS"/>
          <w:color w:val="000000"/>
          <w:sz w:val="10"/>
          <w:szCs w:val="10"/>
          <w:lang w:eastAsia="en-GB"/>
        </w:rPr>
      </w:pPr>
    </w:p>
    <w:p w14:paraId="2B4C0631"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Ethics Policy is contained within Section 2S of the Academic Handbook:</w:t>
      </w:r>
    </w:p>
    <w:p w14:paraId="1E964A5D" w14:textId="77777777" w:rsidR="00D42526" w:rsidRPr="005B78B6" w:rsidRDefault="00BB5BEA" w:rsidP="00D42526">
      <w:pPr>
        <w:rPr>
          <w:rFonts w:ascii="Trebuchet MS" w:hAnsi="Trebuchet MS"/>
          <w:sz w:val="20"/>
          <w:szCs w:val="20"/>
        </w:rPr>
      </w:pPr>
      <w:hyperlink r:id="rId14" w:history="1">
        <w:r w:rsidR="00D42526" w:rsidRPr="005B78B6">
          <w:rPr>
            <w:rStyle w:val="Hyperlink"/>
            <w:rFonts w:ascii="Trebuchet MS" w:hAnsi="Trebuchet MS"/>
            <w:sz w:val="20"/>
            <w:szCs w:val="20"/>
          </w:rPr>
          <w:t>https://staff.solent.ac.uk/official-documents/quality-management/academic-handbook/2s-solent-university-ethics-policy.pdf</w:t>
        </w:r>
      </w:hyperlink>
    </w:p>
    <w:p w14:paraId="06AF8CFB" w14:textId="77777777" w:rsidR="00D42526" w:rsidRPr="005B78B6" w:rsidRDefault="00D42526" w:rsidP="00D42526">
      <w:pPr>
        <w:rPr>
          <w:rFonts w:ascii="Trebuchet MS" w:eastAsia="Trebuchet MS" w:hAnsi="Trebuchet MS" w:cs="Trebuchet MS"/>
          <w:color w:val="000000"/>
          <w:sz w:val="10"/>
          <w:szCs w:val="10"/>
          <w:lang w:eastAsia="en-GB"/>
        </w:rPr>
      </w:pPr>
    </w:p>
    <w:p w14:paraId="17C03FB2" w14:textId="77777777" w:rsidR="00D42526" w:rsidRPr="005B78B6" w:rsidRDefault="00D42526" w:rsidP="00D42526">
      <w:pPr>
        <w:rPr>
          <w:rFonts w:ascii="Trebuchet MS" w:eastAsia="Trebuchet MS" w:hAnsi="Trebuchet MS" w:cs="Trebuchet MS"/>
          <w:b/>
          <w:color w:val="000000"/>
          <w:sz w:val="20"/>
          <w:szCs w:val="20"/>
          <w:lang w:eastAsia="en-GB"/>
        </w:rPr>
      </w:pPr>
      <w:r w:rsidRPr="005B78B6">
        <w:rPr>
          <w:rFonts w:ascii="Trebuchet MS" w:eastAsia="Trebuchet MS" w:hAnsi="Trebuchet MS" w:cs="Trebuchet MS"/>
          <w:sz w:val="10"/>
          <w:szCs w:val="10"/>
          <w:lang w:eastAsia="en-GB"/>
        </w:rPr>
        <w:br/>
      </w:r>
      <w:r w:rsidRPr="005B78B6">
        <w:rPr>
          <w:rFonts w:ascii="Trebuchet MS" w:eastAsia="Trebuchet MS" w:hAnsi="Trebuchet MS" w:cs="Trebuchet MS"/>
          <w:b/>
          <w:color w:val="000000"/>
          <w:sz w:val="20"/>
          <w:szCs w:val="20"/>
          <w:lang w:eastAsia="en-GB"/>
        </w:rPr>
        <w:t>Grade marking</w:t>
      </w:r>
    </w:p>
    <w:p w14:paraId="45584038"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University uses a letter grade scale for the marking of assessments. Unless students have been specifically informed otherwise their marked assignment will be awarded a letter grade. More detailed information on grade marking and the grade scale can be found on the portal and in the Student Handbook.</w:t>
      </w:r>
    </w:p>
    <w:p w14:paraId="65A472CB" w14:textId="77777777" w:rsidR="00D42526" w:rsidRPr="005B78B6" w:rsidRDefault="00D42526" w:rsidP="00D42526">
      <w:pPr>
        <w:rPr>
          <w:rFonts w:ascii="Trebuchet MS" w:eastAsia="Trebuchet MS" w:hAnsi="Trebuchet MS" w:cs="Trebuchet MS"/>
          <w:color w:val="000000"/>
          <w:sz w:val="10"/>
          <w:szCs w:val="10"/>
          <w:lang w:eastAsia="en-GB"/>
        </w:rPr>
      </w:pPr>
    </w:p>
    <w:p w14:paraId="70D4B667" w14:textId="77777777" w:rsidR="00D42526" w:rsidRPr="005B78B6" w:rsidRDefault="00BB5BEA" w:rsidP="00D42526">
      <w:pPr>
        <w:ind w:left="10" w:hanging="10"/>
        <w:rPr>
          <w:rFonts w:ascii="Trebuchet MS" w:eastAsia="Arial" w:hAnsi="Trebuchet MS" w:cs="Arial"/>
          <w:color w:val="000000"/>
          <w:sz w:val="20"/>
          <w:szCs w:val="20"/>
        </w:rPr>
      </w:pPr>
      <w:hyperlink r:id="rId15" w:history="1">
        <w:r w:rsidR="00D42526" w:rsidRPr="005B78B6">
          <w:rPr>
            <w:rStyle w:val="Hyperlink"/>
            <w:rFonts w:ascii="Trebuchet MS" w:hAnsi="Trebuchet MS"/>
            <w:sz w:val="20"/>
            <w:szCs w:val="20"/>
          </w:rPr>
          <w:t>https://students.solent.ac.uk/official-documents/quality-management/academic-handbook/2o-annex-3-assessment-regulations-grade-marking-scale.docx</w:t>
        </w:r>
      </w:hyperlink>
    </w:p>
    <w:p w14:paraId="2B667366" w14:textId="77777777" w:rsidR="00D42526" w:rsidRPr="005B78B6" w:rsidRDefault="00D42526" w:rsidP="00D42526">
      <w:pPr>
        <w:rPr>
          <w:rFonts w:ascii="Trebuchet MS" w:eastAsia="Trebuchet MS" w:hAnsi="Trebuchet MS" w:cs="Trebuchet MS"/>
          <w:color w:val="000000"/>
          <w:sz w:val="10"/>
          <w:szCs w:val="10"/>
          <w:lang w:eastAsia="en-GB"/>
        </w:rPr>
      </w:pPr>
    </w:p>
    <w:p w14:paraId="1465CBC7" w14:textId="77777777" w:rsidR="00D42526" w:rsidRPr="005B78B6" w:rsidRDefault="00D42526" w:rsidP="00D42526">
      <w:pPr>
        <w:rPr>
          <w:rFonts w:ascii="Trebuchet MS" w:eastAsia="Trebuchet MS" w:hAnsi="Trebuchet MS" w:cs="Trebuchet MS"/>
          <w:b/>
          <w:color w:val="000000"/>
          <w:sz w:val="20"/>
          <w:szCs w:val="20"/>
          <w:lang w:eastAsia="en-GB"/>
        </w:rPr>
      </w:pPr>
      <w:r w:rsidRPr="005B78B6">
        <w:rPr>
          <w:rFonts w:ascii="Trebuchet MS" w:eastAsia="Trebuchet MS" w:hAnsi="Trebuchet MS" w:cs="Trebuchet MS"/>
          <w:b/>
          <w:color w:val="000000"/>
          <w:sz w:val="20"/>
          <w:szCs w:val="20"/>
          <w:lang w:eastAsia="en-GB"/>
        </w:rPr>
        <w:t>Guidance for online submission through Solent Online Learning (SOL)</w:t>
      </w:r>
    </w:p>
    <w:p w14:paraId="20473BDB" w14:textId="77777777" w:rsidR="00D42526" w:rsidRPr="005B78B6" w:rsidRDefault="00D42526" w:rsidP="00D42526">
      <w:pPr>
        <w:rPr>
          <w:rFonts w:ascii="Trebuchet MS" w:eastAsia="Trebuchet MS" w:hAnsi="Trebuchet MS" w:cs="Trebuchet MS"/>
          <w:b/>
          <w:color w:val="000000"/>
          <w:sz w:val="10"/>
          <w:szCs w:val="10"/>
          <w:lang w:eastAsia="en-GB"/>
        </w:rPr>
      </w:pPr>
    </w:p>
    <w:p w14:paraId="67CFFAA0" w14:textId="77777777" w:rsidR="00D42526" w:rsidRPr="005B78B6" w:rsidRDefault="00BB5BEA" w:rsidP="00D42526">
      <w:pPr>
        <w:rPr>
          <w:rFonts w:ascii="Trebuchet MS" w:eastAsia="Trebuchet MS" w:hAnsi="Trebuchet MS" w:cs="Trebuchet MS"/>
          <w:color w:val="000000"/>
          <w:sz w:val="20"/>
          <w:szCs w:val="20"/>
          <w:lang w:eastAsia="en-GB"/>
        </w:rPr>
      </w:pPr>
      <w:hyperlink r:id="rId16" w:history="1">
        <w:r w:rsidR="00D42526" w:rsidRPr="005B78B6">
          <w:rPr>
            <w:rStyle w:val="Hyperlink"/>
            <w:rFonts w:ascii="Trebuchet MS" w:eastAsia="Trebuchet MS" w:hAnsi="Trebuchet MS" w:cs="Trebuchet MS"/>
            <w:sz w:val="20"/>
            <w:szCs w:val="20"/>
            <w:lang w:eastAsia="en-GB"/>
          </w:rPr>
          <w:t>http://learn.solent.ac.uk/onlinesubmission</w:t>
        </w:r>
      </w:hyperlink>
      <w:r w:rsidR="00D42526" w:rsidRPr="005B78B6">
        <w:rPr>
          <w:rFonts w:ascii="Trebuchet MS" w:eastAsia="Trebuchet MS" w:hAnsi="Trebuchet MS" w:cs="Trebuchet MS"/>
          <w:color w:val="000000"/>
          <w:sz w:val="20"/>
          <w:szCs w:val="20"/>
          <w:lang w:eastAsia="en-GB"/>
        </w:rPr>
        <w:t xml:space="preserve"> </w:t>
      </w:r>
    </w:p>
    <w:p w14:paraId="2205996F" w14:textId="77777777" w:rsidR="00DB5EF6" w:rsidRDefault="00DB5EF6"/>
    <w:p w14:paraId="4BDC033B" w14:textId="77777777" w:rsidR="00DB5EF6" w:rsidRDefault="00DB5EF6"/>
    <w:p w14:paraId="2D23B71B" w14:textId="77777777" w:rsidR="00DB5EF6" w:rsidRDefault="00DB5EF6">
      <w:pPr>
        <w:rPr>
          <w:rFonts w:ascii="Trebuchet MS" w:eastAsia="Trebuchet MS" w:hAnsi="Trebuchet MS" w:cs="Trebuchet MS"/>
          <w:sz w:val="22"/>
          <w:szCs w:val="22"/>
        </w:rPr>
      </w:pPr>
    </w:p>
    <w:sectPr w:rsidR="00DB5EF6" w:rsidSect="00A12BBC">
      <w:headerReference w:type="even" r:id="rId17"/>
      <w:headerReference w:type="default" r:id="rId18"/>
      <w:footerReference w:type="even" r:id="rId19"/>
      <w:footerReference w:type="default" r:id="rId20"/>
      <w:headerReference w:type="first" r:id="rId21"/>
      <w:footerReference w:type="first" r:id="rId22"/>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0CEB27" w14:textId="77777777" w:rsidR="00BB5BEA" w:rsidRDefault="00BB5BEA">
      <w:r>
        <w:separator/>
      </w:r>
    </w:p>
  </w:endnote>
  <w:endnote w:type="continuationSeparator" w:id="0">
    <w:p w14:paraId="64273697" w14:textId="77777777" w:rsidR="00BB5BEA" w:rsidRDefault="00BB5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358E0A" w14:textId="77777777"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0EDF011" w14:textId="772AD44B" w:rsidR="00DB5EF6" w:rsidRDefault="004E3F5B">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Policy, Governance and Information</w:t>
    </w:r>
  </w:p>
  <w:p w14:paraId="731FB781" w14:textId="746D81A6" w:rsidR="00DB5EF6" w:rsidRDefault="005D16EF">
    <w:pPr>
      <w:pStyle w:val="Footer"/>
      <w:jc w:val="right"/>
      <w:rPr>
        <w:rFonts w:ascii="Trebuchet MS" w:eastAsia="Trebuchet MS" w:hAnsi="Trebuchet MS" w:cs="Trebuchet MS"/>
        <w:sz w:val="16"/>
        <w:szCs w:val="16"/>
      </w:rPr>
    </w:pPr>
    <w:r>
      <w:rPr>
        <w:rFonts w:ascii="Trebuchet MS" w:eastAsia="Trebuchet MS" w:hAnsi="Trebuchet MS" w:cs="Trebuchet MS"/>
        <w:noProof/>
        <w:sz w:val="16"/>
        <w:szCs w:val="16"/>
      </w:rPr>
      <w:t>July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DB5D07" w14:textId="77777777" w:rsidR="005D16EF" w:rsidRDefault="005D1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672F13" w14:textId="77777777" w:rsidR="00BB5BEA" w:rsidRDefault="00BB5BEA">
      <w:r>
        <w:separator/>
      </w:r>
    </w:p>
  </w:footnote>
  <w:footnote w:type="continuationSeparator" w:id="0">
    <w:p w14:paraId="6A2819E2" w14:textId="77777777" w:rsidR="00BB5BEA" w:rsidRDefault="00BB5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C9B09" w14:textId="77777777" w:rsidR="005D16EF" w:rsidRDefault="005D16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2B80B" w14:textId="77777777" w:rsidR="005D16EF" w:rsidRDefault="005D16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8AAE7" w14:textId="77777777" w:rsidR="005D16EF" w:rsidRDefault="005D1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7"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0"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2"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3"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6"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2"/>
  </w:num>
  <w:num w:numId="3">
    <w:abstractNumId w:val="14"/>
  </w:num>
  <w:num w:numId="4">
    <w:abstractNumId w:val="6"/>
  </w:num>
  <w:num w:numId="5">
    <w:abstractNumId w:val="15"/>
  </w:num>
  <w:num w:numId="6">
    <w:abstractNumId w:val="10"/>
  </w:num>
  <w:num w:numId="7">
    <w:abstractNumId w:val="4"/>
  </w:num>
  <w:num w:numId="8">
    <w:abstractNumId w:val="11"/>
  </w:num>
  <w:num w:numId="9">
    <w:abstractNumId w:val="7"/>
  </w:num>
  <w:num w:numId="10">
    <w:abstractNumId w:val="13"/>
  </w:num>
  <w:num w:numId="11">
    <w:abstractNumId w:val="1"/>
  </w:num>
  <w:num w:numId="12">
    <w:abstractNumId w:val="5"/>
  </w:num>
  <w:num w:numId="13">
    <w:abstractNumId w:val="16"/>
  </w:num>
  <w:num w:numId="14">
    <w:abstractNumId w:val="9"/>
  </w:num>
  <w:num w:numId="15">
    <w:abstractNumId w:val="8"/>
  </w:num>
  <w:num w:numId="16">
    <w:abstractNumId w:val="3"/>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24551E"/>
    <w:rsid w:val="002F445D"/>
    <w:rsid w:val="00345849"/>
    <w:rsid w:val="003C2E06"/>
    <w:rsid w:val="003D7EF1"/>
    <w:rsid w:val="004E05A7"/>
    <w:rsid w:val="004E3F5B"/>
    <w:rsid w:val="005C0938"/>
    <w:rsid w:val="005D16EF"/>
    <w:rsid w:val="00677AFE"/>
    <w:rsid w:val="007202D2"/>
    <w:rsid w:val="0074255C"/>
    <w:rsid w:val="0076278D"/>
    <w:rsid w:val="008201C8"/>
    <w:rsid w:val="00981050"/>
    <w:rsid w:val="009815A8"/>
    <w:rsid w:val="00985F56"/>
    <w:rsid w:val="009B193A"/>
    <w:rsid w:val="00A12BBC"/>
    <w:rsid w:val="00A960D6"/>
    <w:rsid w:val="00B11200"/>
    <w:rsid w:val="00B7030A"/>
    <w:rsid w:val="00BB5BEA"/>
    <w:rsid w:val="00C337FF"/>
    <w:rsid w:val="00C90B56"/>
    <w:rsid w:val="00CE1360"/>
    <w:rsid w:val="00D42526"/>
    <w:rsid w:val="00DB5EF6"/>
    <w:rsid w:val="00DC6822"/>
    <w:rsid w:val="00DD1812"/>
    <w:rsid w:val="00E3372C"/>
    <w:rsid w:val="00E66BB8"/>
    <w:rsid w:val="00E76B22"/>
    <w:rsid w:val="00EA5292"/>
    <w:rsid w:val="00EC7C93"/>
    <w:rsid w:val="00FF2E83"/>
    <w:rsid w:val="00FF39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link w:val="BodyTextChar"/>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NormalWeb">
    <w:name w:val="Normal (Web)"/>
    <w:basedOn w:val="Normal"/>
    <w:uiPriority w:val="99"/>
    <w:unhideWhenUsed/>
    <w:rsid w:val="00A12BBC"/>
    <w:pPr>
      <w:spacing w:before="100" w:beforeAutospacing="1" w:after="100" w:afterAutospacing="1"/>
      <w:jc w:val="left"/>
    </w:pPr>
    <w:rPr>
      <w:lang w:eastAsia="en-GB"/>
    </w:rPr>
  </w:style>
  <w:style w:type="character" w:styleId="Strong">
    <w:name w:val="Strong"/>
    <w:basedOn w:val="DefaultParagraphFont"/>
    <w:uiPriority w:val="22"/>
    <w:qFormat/>
    <w:rsid w:val="00A12BBC"/>
    <w:rPr>
      <w:b/>
      <w:bCs/>
    </w:rPr>
  </w:style>
  <w:style w:type="character" w:customStyle="1" w:styleId="apple-converted-space">
    <w:name w:val="apple-converted-space"/>
    <w:basedOn w:val="DefaultParagraphFont"/>
    <w:rsid w:val="00A12BBC"/>
  </w:style>
  <w:style w:type="table" w:customStyle="1" w:styleId="TableGrid0">
    <w:name w:val="TableGrid"/>
    <w:rsid w:val="00A12BBC"/>
    <w:rPr>
      <w:rFonts w:asciiTheme="minorHAnsi" w:eastAsiaTheme="minorEastAsia" w:hAnsiTheme="minorHAnsi" w:cstheme="minorBidi"/>
      <w:sz w:val="24"/>
      <w:szCs w:val="24"/>
      <w:lang w:eastAsia="en-GB"/>
    </w:rPr>
    <w:tblPr>
      <w:tblCellMar>
        <w:top w:w="0" w:type="dxa"/>
        <w:left w:w="0" w:type="dxa"/>
        <w:bottom w:w="0" w:type="dxa"/>
        <w:right w:w="0" w:type="dxa"/>
      </w:tblCellMar>
    </w:tblPr>
  </w:style>
  <w:style w:type="character" w:customStyle="1" w:styleId="BodyTextChar">
    <w:name w:val="Body Text Char"/>
    <w:basedOn w:val="DefaultParagraphFont"/>
    <w:link w:val="BodyText"/>
    <w:rsid w:val="00D42526"/>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1745595">
      <w:bodyDiv w:val="1"/>
      <w:marLeft w:val="0"/>
      <w:marRight w:val="0"/>
      <w:marTop w:val="0"/>
      <w:marBottom w:val="0"/>
      <w:divBdr>
        <w:top w:val="none" w:sz="0" w:space="0" w:color="auto"/>
        <w:left w:val="none" w:sz="0" w:space="0" w:color="auto"/>
        <w:bottom w:val="none" w:sz="0" w:space="0" w:color="auto"/>
        <w:right w:val="none" w:sz="0" w:space="0" w:color="auto"/>
      </w:divBdr>
    </w:div>
    <w:div w:id="537165734">
      <w:bodyDiv w:val="1"/>
      <w:marLeft w:val="0"/>
      <w:marRight w:val="0"/>
      <w:marTop w:val="0"/>
      <w:marBottom w:val="0"/>
      <w:divBdr>
        <w:top w:val="none" w:sz="0" w:space="0" w:color="auto"/>
        <w:left w:val="none" w:sz="0" w:space="0" w:color="auto"/>
        <w:bottom w:val="none" w:sz="0" w:space="0" w:color="auto"/>
        <w:right w:val="none" w:sz="0" w:space="0" w:color="auto"/>
      </w:divBdr>
    </w:div>
    <w:div w:id="537201183">
      <w:bodyDiv w:val="1"/>
      <w:marLeft w:val="0"/>
      <w:marRight w:val="0"/>
      <w:marTop w:val="0"/>
      <w:marBottom w:val="0"/>
      <w:divBdr>
        <w:top w:val="none" w:sz="0" w:space="0" w:color="auto"/>
        <w:left w:val="none" w:sz="0" w:space="0" w:color="auto"/>
        <w:bottom w:val="none" w:sz="0" w:space="0" w:color="auto"/>
        <w:right w:val="none" w:sz="0" w:space="0" w:color="auto"/>
      </w:divBdr>
    </w:div>
    <w:div w:id="737899357">
      <w:bodyDiv w:val="1"/>
      <w:marLeft w:val="0"/>
      <w:marRight w:val="0"/>
      <w:marTop w:val="0"/>
      <w:marBottom w:val="0"/>
      <w:divBdr>
        <w:top w:val="none" w:sz="0" w:space="0" w:color="auto"/>
        <w:left w:val="none" w:sz="0" w:space="0" w:color="auto"/>
        <w:bottom w:val="none" w:sz="0" w:space="0" w:color="auto"/>
        <w:right w:val="none" w:sz="0" w:space="0" w:color="auto"/>
      </w:divBdr>
    </w:div>
    <w:div w:id="971062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udents.solent.ac.uk/official-documents/quality-management/academic-handbook/4l-student-academic-misconduct-procedure.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students.solent.ac.uk/official-documents/quality-management/academic-handbook/2p-extenuating-circumstances.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learn.solent.ac.uk/onlinesubmissio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udents.solent.ac.uk/official-documents/quality-management/academic-handbook/2o-assessment-principles-regulations-temporary-amendments-for-covid-19-contingency-plans.pdf"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tudents.solent.ac.uk/official-documents/quality-management/academic-handbook/2o-annex-3-assessment-regulations-grade-marking-scale.doc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ff.solent.ac.uk/official-documents/quality-management/academic-handbook/2s-solent-university-ethics-policy.pdf"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2.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Coursework Assessment Brief Template (Academic Handbook: Section 4O)</vt:lpstr>
    </vt:vector>
  </TitlesOfParts>
  <Company>Southampton Institute</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Assessment Brief Template (Academic Handbook: Section 4O)</dc:title>
  <dc:creator>Alison Charters</dc:creator>
  <cp:lastModifiedBy>Martin Reid</cp:lastModifiedBy>
  <cp:revision>8</cp:revision>
  <cp:lastPrinted>2009-08-13T15:53:00Z</cp:lastPrinted>
  <dcterms:created xsi:type="dcterms:W3CDTF">2020-09-14T08:48:00Z</dcterms:created>
  <dcterms:modified xsi:type="dcterms:W3CDTF">2020-09-14T14:47:00Z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