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FF9398" w14:textId="342CE80B" w:rsidR="00FA35B6" w:rsidRPr="00D10FC5" w:rsidRDefault="4F7F2BFD" w:rsidP="4F7F2BFD">
      <w:pPr>
        <w:pStyle w:val="Heading1"/>
        <w:spacing w:before="120" w:line="276" w:lineRule="auto"/>
        <w:jc w:val="center"/>
        <w:rPr>
          <w:rFonts w:ascii="Trebuchet MS" w:eastAsia="Trebuchet MS" w:hAnsi="Trebuchet MS" w:cs="Trebuchet MS"/>
          <w:color w:val="auto"/>
          <w:sz w:val="22"/>
          <w:szCs w:val="22"/>
        </w:rPr>
      </w:pPr>
      <w:r w:rsidRPr="00D10FC5">
        <w:rPr>
          <w:rFonts w:ascii="Trebuchet MS" w:eastAsia="Trebuchet MS" w:hAnsi="Trebuchet MS" w:cs="Trebuchet MS"/>
          <w:color w:val="auto"/>
          <w:sz w:val="22"/>
          <w:szCs w:val="22"/>
        </w:rPr>
        <w:t xml:space="preserve">Solent University </w:t>
      </w:r>
      <w:r w:rsidR="002E7247">
        <w:rPr>
          <w:rFonts w:ascii="Trebuchet MS" w:eastAsia="Trebuchet MS" w:hAnsi="Trebuchet MS" w:cs="Trebuchet MS"/>
          <w:color w:val="auto"/>
          <w:sz w:val="22"/>
          <w:szCs w:val="22"/>
        </w:rPr>
        <w:t>Module</w:t>
      </w:r>
      <w:r w:rsidRPr="00D10FC5">
        <w:rPr>
          <w:rFonts w:ascii="Trebuchet MS" w:eastAsia="Trebuchet MS" w:hAnsi="Trebuchet MS" w:cs="Trebuchet MS"/>
          <w:color w:val="auto"/>
          <w:sz w:val="22"/>
          <w:szCs w:val="22"/>
        </w:rPr>
        <w:t xml:space="preserve"> Descriptor</w:t>
      </w:r>
    </w:p>
    <w:p w14:paraId="17369308" w14:textId="77777777" w:rsidR="008F41A9" w:rsidRPr="00D10FC5" w:rsidRDefault="008F41A9" w:rsidP="4F7F2BFD">
      <w:pPr>
        <w:pStyle w:val="Heading2"/>
        <w:spacing w:line="276" w:lineRule="auto"/>
        <w:rPr>
          <w:rFonts w:ascii="Trebuchet MS" w:eastAsia="Trebuchet MS" w:hAnsi="Trebuchet MS" w:cs="Trebuchet MS"/>
          <w:b/>
          <w:bCs/>
          <w:color w:val="auto"/>
          <w:sz w:val="22"/>
          <w:szCs w:val="22"/>
        </w:rPr>
      </w:pPr>
    </w:p>
    <w:p w14:paraId="153A8996" w14:textId="77BC3723" w:rsidR="00E604C2" w:rsidRPr="00D10FC5" w:rsidRDefault="002E7247" w:rsidP="4F7F2BFD">
      <w:pPr>
        <w:pStyle w:val="Heading2"/>
        <w:spacing w:line="276" w:lineRule="auto"/>
        <w:rPr>
          <w:rFonts w:ascii="Trebuchet MS" w:eastAsia="Trebuchet MS" w:hAnsi="Trebuchet MS" w:cs="Trebuchet MS"/>
          <w:color w:val="auto"/>
          <w:sz w:val="22"/>
          <w:szCs w:val="22"/>
        </w:rPr>
      </w:pPr>
      <w:r>
        <w:rPr>
          <w:rFonts w:ascii="Trebuchet MS" w:eastAsia="Trebuchet MS" w:hAnsi="Trebuchet MS" w:cs="Trebuchet MS"/>
          <w:b/>
          <w:bCs/>
          <w:color w:val="auto"/>
          <w:sz w:val="22"/>
          <w:szCs w:val="22"/>
        </w:rPr>
        <w:t>Module</w:t>
      </w:r>
      <w:r w:rsidR="4F7F2BFD" w:rsidRPr="00D10FC5">
        <w:rPr>
          <w:rFonts w:ascii="Trebuchet MS" w:eastAsia="Trebuchet MS" w:hAnsi="Trebuchet MS" w:cs="Trebuchet MS"/>
          <w:b/>
          <w:bCs/>
          <w:color w:val="auto"/>
          <w:sz w:val="22"/>
          <w:szCs w:val="22"/>
        </w:rPr>
        <w:t xml:space="preserve"> Code: </w:t>
      </w:r>
      <w:r w:rsidRPr="002E7247">
        <w:rPr>
          <w:rFonts w:ascii="Trebuchet MS" w:eastAsia="Trebuchet MS" w:hAnsi="Trebuchet MS" w:cs="Trebuchet MS"/>
          <w:b/>
          <w:bCs/>
          <w:color w:val="auto"/>
          <w:sz w:val="22"/>
          <w:szCs w:val="22"/>
        </w:rPr>
        <w:t>COM511</w:t>
      </w:r>
      <w:r>
        <w:rPr>
          <w:rFonts w:ascii="Trebuchet MS" w:eastAsia="Trebuchet MS" w:hAnsi="Trebuchet MS" w:cs="Trebuchet MS"/>
          <w:b/>
          <w:bCs/>
          <w:color w:val="auto"/>
          <w:sz w:val="22"/>
          <w:szCs w:val="22"/>
        </w:rPr>
        <w:t xml:space="preserve">   Module</w:t>
      </w:r>
      <w:r w:rsidR="4F7F2BFD" w:rsidRPr="00D10FC5">
        <w:rPr>
          <w:rFonts w:ascii="Trebuchet MS" w:eastAsia="Trebuchet MS" w:hAnsi="Trebuchet MS" w:cs="Trebuchet MS"/>
          <w:b/>
          <w:bCs/>
          <w:color w:val="auto"/>
          <w:sz w:val="22"/>
          <w:szCs w:val="22"/>
        </w:rPr>
        <w:t xml:space="preserve"> title: Network Systems Automation</w:t>
      </w:r>
    </w:p>
    <w:p w14:paraId="77D852BC" w14:textId="77777777" w:rsidR="00FA35B6" w:rsidRPr="00D10FC5" w:rsidRDefault="00FA35B6" w:rsidP="4F7F2BFD">
      <w:pPr>
        <w:spacing w:line="276" w:lineRule="auto"/>
        <w:rPr>
          <w:rFonts w:ascii="Trebuchet MS" w:eastAsia="Trebuchet MS" w:hAnsi="Trebuchet MS" w:cs="Trebuchet MS"/>
        </w:rPr>
      </w:pPr>
    </w:p>
    <w:p w14:paraId="26297D51" w14:textId="1027C676" w:rsidR="00FA35B6" w:rsidRPr="00D10FC5" w:rsidRDefault="4F7F2BFD" w:rsidP="00D10FC5">
      <w:pPr>
        <w:pStyle w:val="Heading3"/>
        <w:spacing w:line="276" w:lineRule="auto"/>
        <w:rPr>
          <w:rFonts w:ascii="Trebuchet MS" w:eastAsia="Trebuchet MS" w:hAnsi="Trebuchet MS" w:cs="Trebuchet MS"/>
          <w:b/>
          <w:bCs/>
          <w:color w:val="auto"/>
          <w:sz w:val="22"/>
          <w:szCs w:val="22"/>
        </w:rPr>
      </w:pPr>
      <w:r w:rsidRPr="00D10FC5">
        <w:rPr>
          <w:rFonts w:ascii="Trebuchet MS" w:eastAsia="Trebuchet MS" w:hAnsi="Trebuchet MS" w:cs="Trebuchet MS"/>
          <w:b/>
          <w:bCs/>
          <w:color w:val="auto"/>
          <w:sz w:val="22"/>
          <w:szCs w:val="22"/>
        </w:rPr>
        <w:t xml:space="preserve">Why is this </w:t>
      </w:r>
      <w:r w:rsidR="002E7247">
        <w:rPr>
          <w:rFonts w:ascii="Trebuchet MS" w:eastAsia="Trebuchet MS" w:hAnsi="Trebuchet MS" w:cs="Trebuchet MS"/>
          <w:b/>
          <w:bCs/>
          <w:color w:val="auto"/>
          <w:sz w:val="22"/>
          <w:szCs w:val="22"/>
        </w:rPr>
        <w:t>module</w:t>
      </w:r>
      <w:r w:rsidRPr="00D10FC5">
        <w:rPr>
          <w:rFonts w:ascii="Trebuchet MS" w:eastAsia="Trebuchet MS" w:hAnsi="Trebuchet MS" w:cs="Trebuchet MS"/>
          <w:b/>
          <w:bCs/>
          <w:color w:val="auto"/>
          <w:sz w:val="22"/>
          <w:szCs w:val="22"/>
        </w:rPr>
        <w:t xml:space="preserve"> important?</w:t>
      </w:r>
    </w:p>
    <w:p w14:paraId="23F66793" w14:textId="04B36F38" w:rsidR="002F009F" w:rsidRPr="00D10FC5" w:rsidRDefault="0F4B549C" w:rsidP="00D10FC5">
      <w:pPr>
        <w:rPr>
          <w:rFonts w:ascii="Trebuchet MS" w:eastAsia="Trebuchet MS" w:hAnsi="Trebuchet MS" w:cs="Trebuchet MS"/>
        </w:rPr>
      </w:pPr>
      <w:r w:rsidRPr="00D10FC5">
        <w:rPr>
          <w:rFonts w:ascii="Trebuchet MS" w:eastAsia="Trebuchet MS" w:hAnsi="Trebuchet MS" w:cs="Trebuchet MS"/>
        </w:rPr>
        <w:t>Most companies are highly dependent on applications that run over a computer network which in turn can be highly dependent on an operating environment consisting of complex pre-requisites. Systems and services must be configured that are vital to the operation of applications and the network. Manag</w:t>
      </w:r>
      <w:bookmarkStart w:id="0" w:name="_GoBack"/>
      <w:bookmarkEnd w:id="0"/>
      <w:r w:rsidRPr="00D10FC5">
        <w:rPr>
          <w:rFonts w:ascii="Trebuchet MS" w:eastAsia="Trebuchet MS" w:hAnsi="Trebuchet MS" w:cs="Trebuchet MS"/>
        </w:rPr>
        <w:t>ement tasks may be run remotely to centralise the control and configuration of systems and services. It is vital that the configuration of systems and devices should be centrally stored and updated so that in the event of system failure this can be quickly restored to the relevant part of the network. This is known as Configuration Management and is one of the methods used in a DevOps role, where an IT specialist has knowledge of application, the environment in which they run and the network. Centralised configuration also extends to the control of network devices such as routers and switches. A Software Defined Network (SDN) involves the use of a centralised SDN Controller to determine the routes taken by traffic rather than permitting switches or routers to autonomously decide where to send traffics. Some network functions can even be virtualised in software rather than hosted on physical devices. Data centres are using this paradigm to provide dynamic networks that respond much more fluidly to the changing demands of high bandwidth network traffic. Operating systems may be also be hosted using virtualisation in the form of virtual machines or containers. A good awareness of these network automation and configuration management technologies is essential for anyone involved with computer networks and administration or systems related to data centres or a DevOps role.</w:t>
      </w:r>
    </w:p>
    <w:p w14:paraId="3E58B637" w14:textId="77777777" w:rsidR="00302511" w:rsidRPr="00D10FC5" w:rsidRDefault="00302511" w:rsidP="00D10FC5">
      <w:pPr>
        <w:rPr>
          <w:rFonts w:ascii="Trebuchet MS" w:eastAsia="Trebuchet MS" w:hAnsi="Trebuchet MS" w:cs="Trebuchet MS"/>
        </w:rPr>
      </w:pPr>
    </w:p>
    <w:p w14:paraId="4B6A9FFE" w14:textId="3F824159" w:rsidR="00F16FA2" w:rsidRPr="00D10FC5" w:rsidRDefault="6C2F94E1" w:rsidP="00D10FC5">
      <w:pPr>
        <w:pStyle w:val="Heading3"/>
        <w:rPr>
          <w:rFonts w:ascii="Trebuchet MS" w:eastAsia="Trebuchet MS" w:hAnsi="Trebuchet MS" w:cs="Trebuchet MS"/>
          <w:b/>
          <w:bCs/>
          <w:color w:val="auto"/>
          <w:sz w:val="22"/>
          <w:szCs w:val="22"/>
        </w:rPr>
      </w:pPr>
      <w:r w:rsidRPr="00D10FC5">
        <w:rPr>
          <w:rFonts w:ascii="Trebuchet MS" w:eastAsia="Trebuchet MS" w:hAnsi="Trebuchet MS" w:cs="Trebuchet MS"/>
          <w:b/>
          <w:bCs/>
          <w:color w:val="auto"/>
          <w:sz w:val="22"/>
          <w:szCs w:val="22"/>
        </w:rPr>
        <w:t xml:space="preserve">What you will learn on the </w:t>
      </w:r>
      <w:r w:rsidR="002E7247">
        <w:rPr>
          <w:rFonts w:ascii="Trebuchet MS" w:eastAsia="Trebuchet MS" w:hAnsi="Trebuchet MS" w:cs="Trebuchet MS"/>
          <w:b/>
          <w:bCs/>
          <w:color w:val="auto"/>
          <w:sz w:val="22"/>
          <w:szCs w:val="22"/>
        </w:rPr>
        <w:t>module</w:t>
      </w:r>
    </w:p>
    <w:p w14:paraId="1D568B12" w14:textId="651127D8" w:rsidR="6C2F94E1" w:rsidRPr="00D10FC5" w:rsidRDefault="0F4B549C" w:rsidP="00D10FC5">
      <w:pPr>
        <w:rPr>
          <w:rFonts w:ascii="Trebuchet MS" w:eastAsia="Trebuchet MS" w:hAnsi="Trebuchet MS" w:cs="Trebuchet MS"/>
        </w:rPr>
      </w:pPr>
      <w:r w:rsidRPr="00D10FC5">
        <w:rPr>
          <w:rFonts w:ascii="Trebuchet MS" w:eastAsia="Trebuchet MS" w:hAnsi="Trebuchet MS" w:cs="Trebuchet MS"/>
          <w:i/>
          <w:iCs/>
        </w:rPr>
        <w:t>Y</w:t>
      </w:r>
      <w:r w:rsidRPr="00D10FC5">
        <w:rPr>
          <w:rFonts w:ascii="Trebuchet MS" w:eastAsia="Trebuchet MS" w:hAnsi="Trebuchet MS" w:cs="Trebuchet MS"/>
        </w:rPr>
        <w:t>ou will be introduced to the following topics:</w:t>
      </w:r>
    </w:p>
    <w:p w14:paraId="73AA9D40" w14:textId="10DCE2CF" w:rsidR="006A1FF4" w:rsidRPr="00D10FC5" w:rsidRDefault="0F4B549C" w:rsidP="00D10FC5">
      <w:pPr>
        <w:rPr>
          <w:rFonts w:ascii="Trebuchet MS" w:eastAsia="Trebuchet MS" w:hAnsi="Trebuchet MS" w:cs="Trebuchet MS"/>
          <w:b/>
          <w:bCs/>
        </w:rPr>
      </w:pPr>
      <w:r w:rsidRPr="00D10FC5">
        <w:rPr>
          <w:rFonts w:ascii="Trebuchet MS" w:eastAsia="Trebuchet MS" w:hAnsi="Trebuchet MS" w:cs="Trebuchet MS"/>
          <w:b/>
          <w:bCs/>
        </w:rPr>
        <w:t>Network System Principles, Services and Configuration</w:t>
      </w:r>
    </w:p>
    <w:p w14:paraId="6FBAB3D0" w14:textId="57BCF792" w:rsidR="006A1FF4" w:rsidRPr="00D10FC5" w:rsidRDefault="0F4B549C" w:rsidP="00D10FC5">
      <w:pPr>
        <w:rPr>
          <w:rFonts w:ascii="Trebuchet MS" w:eastAsia="Trebuchet MS" w:hAnsi="Trebuchet MS" w:cs="Trebuchet MS"/>
        </w:rPr>
      </w:pPr>
      <w:r w:rsidRPr="00D10FC5">
        <w:rPr>
          <w:rFonts w:ascii="Trebuchet MS" w:eastAsia="Trebuchet MS" w:hAnsi="Trebuchet MS" w:cs="Trebuchet MS"/>
        </w:rPr>
        <w:t>Operating systems and kernels: overview of operating systems contrasting server based such as Windows and Linux, network device based such as WeOS and IOS, mobile device based such as Android and embedded systems such as Arduino. System services and server roles. Software Defined Networks with centralised control versus legacy networks with autonomous control. Industrial networks, provision for resilience and management.</w:t>
      </w:r>
    </w:p>
    <w:p w14:paraId="5D93F2B2" w14:textId="1636219A" w:rsidR="5E829913" w:rsidRPr="00D10FC5" w:rsidRDefault="5E829913" w:rsidP="00D10FC5">
      <w:pPr>
        <w:rPr>
          <w:rFonts w:ascii="Trebuchet MS" w:eastAsia="Trebuchet MS" w:hAnsi="Trebuchet MS" w:cs="Trebuchet MS"/>
        </w:rPr>
      </w:pPr>
    </w:p>
    <w:p w14:paraId="68911577" w14:textId="77777777" w:rsidR="006A1FF4" w:rsidRPr="00D10FC5" w:rsidRDefault="0F4B549C" w:rsidP="00D10FC5">
      <w:pPr>
        <w:rPr>
          <w:rFonts w:ascii="Trebuchet MS" w:eastAsia="Trebuchet MS" w:hAnsi="Trebuchet MS" w:cs="Trebuchet MS"/>
        </w:rPr>
      </w:pPr>
      <w:r w:rsidRPr="00D10FC5">
        <w:rPr>
          <w:rFonts w:ascii="Trebuchet MS" w:eastAsia="Trebuchet MS" w:hAnsi="Trebuchet MS" w:cs="Trebuchet MS"/>
          <w:b/>
          <w:bCs/>
        </w:rPr>
        <w:t>Applications and Management of Network Systems</w:t>
      </w:r>
    </w:p>
    <w:p w14:paraId="20F16D72" w14:textId="4DEE3B5F" w:rsidR="006A1FF4" w:rsidRPr="00D10FC5" w:rsidRDefault="0F4B549C" w:rsidP="00D10FC5">
      <w:pPr>
        <w:rPr>
          <w:rFonts w:ascii="Trebuchet MS" w:eastAsia="Trebuchet MS" w:hAnsi="Trebuchet MS" w:cs="Trebuchet MS"/>
        </w:rPr>
      </w:pPr>
      <w:r w:rsidRPr="00D10FC5">
        <w:rPr>
          <w:rFonts w:ascii="Trebuchet MS" w:eastAsia="Trebuchet MS" w:hAnsi="Trebuchet MS" w:cs="Trebuchet MS"/>
        </w:rPr>
        <w:t xml:space="preserve">The principles of centralised network administration, management and automation, including DevOps. General considerations of security in management of network systems. Looking at case studies in production and industrial network environments. The role of Software Defined Networks in datacentres and the tools used to manage them, for example OpenDaylight. Introducing the methods used to provide resilience and the tools used to manage their configuration. Configuration management of production networks using tools such as Ansible or Chef. Tools used to monitor and manage networks, such as OpenNMS. </w:t>
      </w:r>
    </w:p>
    <w:p w14:paraId="1369A426" w14:textId="20E21ABE" w:rsidR="006A1FF4" w:rsidRPr="00D10FC5" w:rsidRDefault="006A1FF4" w:rsidP="00D10FC5">
      <w:pPr>
        <w:rPr>
          <w:rFonts w:ascii="Trebuchet MS" w:eastAsia="Trebuchet MS" w:hAnsi="Trebuchet MS" w:cs="Trebuchet MS"/>
        </w:rPr>
      </w:pPr>
    </w:p>
    <w:p w14:paraId="65FD1DFB" w14:textId="3A7404E5" w:rsidR="00436ECB" w:rsidRPr="00D10FC5" w:rsidRDefault="0F4B549C" w:rsidP="00D10FC5">
      <w:pPr>
        <w:pStyle w:val="Heading3"/>
        <w:rPr>
          <w:rFonts w:ascii="Trebuchet MS" w:eastAsia="Trebuchet MS" w:hAnsi="Trebuchet MS" w:cs="Trebuchet MS"/>
          <w:b/>
          <w:bCs/>
          <w:color w:val="auto"/>
          <w:sz w:val="22"/>
          <w:szCs w:val="22"/>
        </w:rPr>
      </w:pPr>
      <w:r w:rsidRPr="00D10FC5">
        <w:rPr>
          <w:rFonts w:ascii="Trebuchet MS" w:eastAsia="Trebuchet MS" w:hAnsi="Trebuchet MS" w:cs="Trebuchet MS"/>
          <w:b/>
          <w:bCs/>
          <w:color w:val="auto"/>
          <w:sz w:val="22"/>
          <w:szCs w:val="22"/>
        </w:rPr>
        <w:t>How you will learn</w:t>
      </w:r>
    </w:p>
    <w:p w14:paraId="446FBD4F" w14:textId="72E297E4" w:rsidR="000C14A0" w:rsidRPr="00D10FC5" w:rsidRDefault="0F4B549C" w:rsidP="00D10FC5">
      <w:pPr>
        <w:pStyle w:val="paragraph"/>
        <w:spacing w:before="0" w:beforeAutospacing="0" w:after="0" w:afterAutospacing="0"/>
        <w:textAlignment w:val="baseline"/>
        <w:rPr>
          <w:rFonts w:ascii="Trebuchet MS" w:eastAsia="Trebuchet MS" w:hAnsi="Trebuchet MS" w:cs="Trebuchet MS"/>
          <w:sz w:val="22"/>
          <w:szCs w:val="22"/>
        </w:rPr>
      </w:pPr>
      <w:r w:rsidRPr="00D10FC5">
        <w:rPr>
          <w:rStyle w:val="normaltextrun"/>
          <w:rFonts w:ascii="Trebuchet MS" w:eastAsia="Trebuchet MS" w:hAnsi="Trebuchet MS" w:cs="Trebuchet MS"/>
          <w:sz w:val="22"/>
          <w:szCs w:val="22"/>
          <w:lang w:val="en-US"/>
        </w:rPr>
        <w:t>Real world case studies will be introduced that will illustrate the relevance of the subject to the needs of business and industry. During preparation sessions you will study the customer requirements within a case study and under guidance you will investigate solutions that you will apply in theory and in practice when you engage in practical workshops. A student-</w:t>
      </w:r>
      <w:r w:rsidRPr="00D10FC5">
        <w:rPr>
          <w:rStyle w:val="spellingerror"/>
          <w:rFonts w:ascii="Trebuchet MS" w:eastAsia="Trebuchet MS" w:hAnsi="Trebuchet MS" w:cs="Trebuchet MS"/>
          <w:sz w:val="22"/>
          <w:szCs w:val="22"/>
          <w:lang w:val="en-US"/>
        </w:rPr>
        <w:t>centred</w:t>
      </w:r>
      <w:r w:rsidRPr="00D10FC5">
        <w:rPr>
          <w:rStyle w:val="normaltextrun"/>
          <w:rFonts w:ascii="Trebuchet MS" w:eastAsia="Trebuchet MS" w:hAnsi="Trebuchet MS" w:cs="Trebuchet MS"/>
          <w:sz w:val="22"/>
          <w:szCs w:val="22"/>
          <w:lang w:val="en-US"/>
        </w:rPr>
        <w:t> approach will be adopted in which you will </w:t>
      </w:r>
      <w:r w:rsidRPr="00D10FC5">
        <w:rPr>
          <w:rStyle w:val="spellingerror"/>
          <w:rFonts w:ascii="Trebuchet MS" w:eastAsia="Trebuchet MS" w:hAnsi="Trebuchet MS" w:cs="Trebuchet MS"/>
          <w:sz w:val="22"/>
          <w:szCs w:val="22"/>
          <w:lang w:val="en-US"/>
        </w:rPr>
        <w:t>realise</w:t>
      </w:r>
      <w:r w:rsidRPr="00D10FC5">
        <w:rPr>
          <w:rStyle w:val="normaltextrun"/>
          <w:rFonts w:ascii="Trebuchet MS" w:eastAsia="Trebuchet MS" w:hAnsi="Trebuchet MS" w:cs="Trebuchet MS"/>
          <w:sz w:val="22"/>
          <w:szCs w:val="22"/>
          <w:lang w:val="en-US"/>
        </w:rPr>
        <w:t> the implementation of solutions for yourself by means of directed learning. </w:t>
      </w:r>
      <w:r w:rsidRPr="00D10FC5">
        <w:rPr>
          <w:rStyle w:val="eop"/>
          <w:rFonts w:ascii="Trebuchet MS" w:eastAsia="Trebuchet MS" w:hAnsi="Trebuchet MS" w:cs="Trebuchet MS"/>
          <w:sz w:val="22"/>
          <w:szCs w:val="22"/>
        </w:rPr>
        <w:t> </w:t>
      </w:r>
    </w:p>
    <w:p w14:paraId="0DBE5379" w14:textId="77777777" w:rsidR="000C14A0" w:rsidRPr="00D10FC5" w:rsidRDefault="0F4B549C" w:rsidP="00D10FC5">
      <w:pPr>
        <w:pStyle w:val="paragraph"/>
        <w:spacing w:before="0" w:beforeAutospacing="0" w:after="0" w:afterAutospacing="0"/>
        <w:textAlignment w:val="baseline"/>
        <w:rPr>
          <w:rFonts w:ascii="Trebuchet MS" w:eastAsia="Trebuchet MS" w:hAnsi="Trebuchet MS" w:cs="Trebuchet MS"/>
          <w:sz w:val="22"/>
          <w:szCs w:val="22"/>
        </w:rPr>
      </w:pPr>
      <w:r w:rsidRPr="00D10FC5">
        <w:rPr>
          <w:rStyle w:val="eop"/>
          <w:rFonts w:ascii="Trebuchet MS" w:eastAsia="Trebuchet MS" w:hAnsi="Trebuchet MS" w:cs="Trebuchet MS"/>
          <w:sz w:val="22"/>
          <w:szCs w:val="22"/>
        </w:rPr>
        <w:lastRenderedPageBreak/>
        <w:t> </w:t>
      </w:r>
    </w:p>
    <w:p w14:paraId="26C35E59" w14:textId="59D406DE" w:rsidR="0016784F" w:rsidRPr="00D10FC5" w:rsidRDefault="0F4B549C" w:rsidP="0F4B549C">
      <w:pPr>
        <w:textAlignment w:val="baseline"/>
        <w:rPr>
          <w:rFonts w:ascii="Trebuchet MS" w:eastAsia="Trebuchet MS" w:hAnsi="Trebuchet MS" w:cs="Trebuchet MS"/>
          <w:b/>
          <w:bCs/>
          <w:color w:val="1F3763" w:themeColor="accent1" w:themeShade="7F"/>
        </w:rPr>
      </w:pPr>
      <w:r w:rsidRPr="00D10FC5">
        <w:rPr>
          <w:rFonts w:ascii="Trebuchet MS" w:eastAsia="Trebuchet MS" w:hAnsi="Trebuchet MS" w:cs="Trebuchet MS"/>
          <w:b/>
          <w:bCs/>
        </w:rPr>
        <w:t xml:space="preserve">How much time the </w:t>
      </w:r>
      <w:r w:rsidR="002E7247">
        <w:rPr>
          <w:rFonts w:ascii="Trebuchet MS" w:eastAsia="Trebuchet MS" w:hAnsi="Trebuchet MS" w:cs="Trebuchet MS"/>
          <w:b/>
          <w:bCs/>
        </w:rPr>
        <w:t>module</w:t>
      </w:r>
      <w:r w:rsidRPr="00D10FC5">
        <w:rPr>
          <w:rFonts w:ascii="Trebuchet MS" w:eastAsia="Trebuchet MS" w:hAnsi="Trebuchet MS" w:cs="Trebuchet MS"/>
          <w:b/>
          <w:bCs/>
        </w:rPr>
        <w:t xml:space="preserve"> requires</w:t>
      </w:r>
      <w:r w:rsidRPr="00D10FC5">
        <w:rPr>
          <w:rFonts w:ascii="Trebuchet MS" w:eastAsia="Trebuchet MS" w:hAnsi="Trebuchet MS" w:cs="Trebuchet MS"/>
          <w:b/>
          <w:bCs/>
          <w:color w:val="1F3763" w:themeColor="accent1" w:themeShade="7F"/>
        </w:rPr>
        <w:t> </w:t>
      </w:r>
    </w:p>
    <w:p w14:paraId="30073FFE" w14:textId="5D9CFBB0" w:rsidR="0016784F" w:rsidRPr="00D10FC5" w:rsidRDefault="0F4B549C" w:rsidP="0F4B549C">
      <w:pPr>
        <w:textAlignment w:val="baseline"/>
        <w:rPr>
          <w:rFonts w:ascii="Trebuchet MS" w:eastAsia="Trebuchet MS" w:hAnsi="Trebuchet MS" w:cs="Trebuchet MS"/>
        </w:rPr>
      </w:pPr>
      <w:r w:rsidRPr="00D10FC5">
        <w:rPr>
          <w:rFonts w:ascii="Trebuchet MS" w:eastAsia="Trebuchet MS" w:hAnsi="Trebuchet MS" w:cs="Trebuchet MS"/>
        </w:rPr>
        <w:t xml:space="preserve">You will need to attend and engage in 4 hours per week of timetabled practical workshops and tutorials for this </w:t>
      </w:r>
      <w:r w:rsidR="002E7247">
        <w:rPr>
          <w:rFonts w:ascii="Trebuchet MS" w:eastAsia="Trebuchet MS" w:hAnsi="Trebuchet MS" w:cs="Trebuchet MS"/>
        </w:rPr>
        <w:t>module</w:t>
      </w:r>
      <w:r w:rsidRPr="00D10FC5">
        <w:rPr>
          <w:rFonts w:ascii="Trebuchet MS" w:eastAsia="Trebuchet MS" w:hAnsi="Trebuchet MS" w:cs="Trebuchet MS"/>
        </w:rPr>
        <w:t>. You will also need to engage in an additional 12 hours each week of directed and independent learning outside of these sessions in order to work towards proficiency in this subject. This will include work on researching and preparing evidence for your report. </w:t>
      </w:r>
    </w:p>
    <w:p w14:paraId="212ECDF0" w14:textId="77777777" w:rsidR="0016784F" w:rsidRPr="00D10FC5" w:rsidRDefault="0F4B549C" w:rsidP="0F4B549C">
      <w:pPr>
        <w:textAlignment w:val="baseline"/>
        <w:rPr>
          <w:rFonts w:ascii="Trebuchet MS" w:eastAsia="Trebuchet MS" w:hAnsi="Trebuchet MS" w:cs="Trebuchet MS"/>
        </w:rPr>
      </w:pPr>
      <w:r w:rsidRPr="00D10FC5">
        <w:rPr>
          <w:rFonts w:ascii="Trebuchet MS" w:eastAsia="Trebuchet MS" w:hAnsi="Trebuchet MS" w:cs="Trebuchet MS"/>
        </w:rPr>
        <w:t> </w:t>
      </w:r>
    </w:p>
    <w:p w14:paraId="1B9F41C9" w14:textId="77777777" w:rsidR="0016784F" w:rsidRPr="00D10FC5" w:rsidRDefault="0F4B549C" w:rsidP="0F4B549C">
      <w:pPr>
        <w:textAlignment w:val="baseline"/>
        <w:rPr>
          <w:rFonts w:ascii="Trebuchet MS" w:eastAsia="Trebuchet MS" w:hAnsi="Trebuchet MS" w:cs="Trebuchet MS"/>
          <w:b/>
          <w:bCs/>
          <w:color w:val="1F3763" w:themeColor="accent1" w:themeShade="7F"/>
        </w:rPr>
      </w:pPr>
      <w:r w:rsidRPr="00D10FC5">
        <w:rPr>
          <w:rFonts w:ascii="Trebuchet MS" w:eastAsia="Trebuchet MS" w:hAnsi="Trebuchet MS" w:cs="Trebuchet MS"/>
          <w:b/>
          <w:bCs/>
        </w:rPr>
        <w:t>How you will be assessed</w:t>
      </w:r>
      <w:r w:rsidRPr="00D10FC5">
        <w:rPr>
          <w:rFonts w:ascii="Trebuchet MS" w:eastAsia="Trebuchet MS" w:hAnsi="Trebuchet MS" w:cs="Trebuchet MS"/>
          <w:b/>
          <w:bCs/>
          <w:color w:val="1F3763" w:themeColor="accent1" w:themeShade="7F"/>
        </w:rPr>
        <w:t> </w:t>
      </w:r>
    </w:p>
    <w:p w14:paraId="47AB8E71" w14:textId="77777777" w:rsidR="0016784F" w:rsidRPr="00D10FC5" w:rsidRDefault="0F4B549C" w:rsidP="0F4B549C">
      <w:pPr>
        <w:textAlignment w:val="baseline"/>
        <w:rPr>
          <w:rFonts w:ascii="Trebuchet MS" w:eastAsia="Trebuchet MS" w:hAnsi="Trebuchet MS" w:cs="Trebuchet MS"/>
          <w:color w:val="2F5496" w:themeColor="accent1" w:themeShade="BF"/>
        </w:rPr>
      </w:pPr>
      <w:r w:rsidRPr="00D10FC5">
        <w:rPr>
          <w:rFonts w:ascii="Trebuchet MS" w:eastAsia="Trebuchet MS" w:hAnsi="Trebuchet MS" w:cs="Trebuchet MS"/>
        </w:rPr>
        <w:t>Tasks which help you to learn and prepares you for summative tasks (Formative):</w:t>
      </w:r>
      <w:r w:rsidRPr="00D10FC5">
        <w:rPr>
          <w:rFonts w:ascii="Trebuchet MS" w:eastAsia="Trebuchet MS" w:hAnsi="Trebuchet MS" w:cs="Trebuchet MS"/>
          <w:color w:val="2F5496" w:themeColor="accent1" w:themeShade="BF"/>
        </w:rPr>
        <w:t> </w:t>
      </w:r>
    </w:p>
    <w:p w14:paraId="683FEC6C" w14:textId="05C018EC" w:rsidR="0016784F" w:rsidRPr="00D10FC5" w:rsidRDefault="0F4B549C" w:rsidP="0F4B549C">
      <w:pPr>
        <w:jc w:val="both"/>
        <w:textAlignment w:val="baseline"/>
        <w:rPr>
          <w:rFonts w:ascii="Trebuchet MS" w:eastAsia="Trebuchet MS" w:hAnsi="Trebuchet MS" w:cs="Trebuchet MS"/>
        </w:rPr>
      </w:pPr>
      <w:r w:rsidRPr="00D10FC5">
        <w:rPr>
          <w:rFonts w:ascii="Trebuchet MS" w:eastAsia="Trebuchet MS" w:hAnsi="Trebuchet MS" w:cs="Trebuchet MS"/>
        </w:rPr>
        <w:t xml:space="preserve">You should maintain a record of solutions to a case study based on theoretical preparation and practical exercises. You should show this to your tutor at regular intervals. </w:t>
      </w:r>
    </w:p>
    <w:p w14:paraId="3F19AF6F" w14:textId="181DCFBF" w:rsidR="0016784F" w:rsidRPr="00D10FC5" w:rsidRDefault="0F4B549C" w:rsidP="0F4B549C">
      <w:pPr>
        <w:jc w:val="both"/>
        <w:textAlignment w:val="baseline"/>
        <w:rPr>
          <w:rFonts w:ascii="Trebuchet MS" w:eastAsia="Trebuchet MS" w:hAnsi="Trebuchet MS" w:cs="Trebuchet MS"/>
        </w:rPr>
      </w:pPr>
      <w:r w:rsidRPr="00D10FC5">
        <w:rPr>
          <w:rFonts w:ascii="Trebuchet MS" w:eastAsia="Trebuchet MS" w:hAnsi="Trebuchet MS" w:cs="Trebuchet MS"/>
        </w:rPr>
        <w:t> </w:t>
      </w:r>
    </w:p>
    <w:p w14:paraId="576C04D2" w14:textId="77777777" w:rsidR="0016784F" w:rsidRPr="00D10FC5" w:rsidRDefault="0F4B549C" w:rsidP="0F4B549C">
      <w:pPr>
        <w:textAlignment w:val="baseline"/>
        <w:rPr>
          <w:rFonts w:ascii="Trebuchet MS" w:eastAsia="Trebuchet MS" w:hAnsi="Trebuchet MS" w:cs="Trebuchet MS"/>
          <w:b/>
          <w:bCs/>
          <w:color w:val="2F5496" w:themeColor="accent1" w:themeShade="BF"/>
        </w:rPr>
      </w:pPr>
      <w:r w:rsidRPr="00D10FC5">
        <w:rPr>
          <w:rFonts w:ascii="Trebuchet MS" w:eastAsia="Trebuchet MS" w:hAnsi="Trebuchet MS" w:cs="Trebuchet MS"/>
          <w:b/>
          <w:bCs/>
        </w:rPr>
        <w:t>Tasks which count towards your degree (Summative):</w:t>
      </w:r>
      <w:r w:rsidRPr="00D10FC5">
        <w:rPr>
          <w:rFonts w:ascii="Trebuchet MS" w:eastAsia="Trebuchet MS" w:hAnsi="Trebuchet MS" w:cs="Trebuchet MS"/>
          <w:b/>
          <w:bCs/>
          <w:color w:val="2F5496" w:themeColor="accent1" w:themeShade="BF"/>
        </w:rPr>
        <w:t> </w:t>
      </w:r>
    </w:p>
    <w:p w14:paraId="6601E1C6" w14:textId="40C6990D" w:rsidR="0016784F" w:rsidRPr="00D10FC5" w:rsidRDefault="0F4B549C" w:rsidP="0F4B549C">
      <w:pPr>
        <w:textAlignment w:val="baseline"/>
        <w:rPr>
          <w:rFonts w:ascii="Trebuchet MS" w:eastAsia="Trebuchet MS" w:hAnsi="Trebuchet MS" w:cs="Trebuchet MS"/>
        </w:rPr>
      </w:pPr>
      <w:r w:rsidRPr="00D10FC5">
        <w:rPr>
          <w:rFonts w:ascii="Trebuchet MS" w:eastAsia="Trebuchet MS" w:hAnsi="Trebuchet MS" w:cs="Trebuchet MS"/>
          <w:lang w:val="en-US"/>
        </w:rPr>
        <w:t xml:space="preserve">The summative assessment is based on a critical evaluation report. </w:t>
      </w:r>
      <w:r w:rsidRPr="00D10FC5">
        <w:rPr>
          <w:rFonts w:ascii="Trebuchet MS" w:eastAsia="Trebuchet MS" w:hAnsi="Trebuchet MS" w:cs="Trebuchet MS"/>
        </w:rPr>
        <w:t>The report will contain an evaluation on each topic and evidence of how you have applied relevant technology to the needs of the case study in theory, underpinned by your research and preparation, and in practice, based on your practical laboratory work.  This should be properly referenced.</w:t>
      </w:r>
    </w:p>
    <w:p w14:paraId="51327D37" w14:textId="689596A7" w:rsidR="0016784F" w:rsidRPr="00D10FC5" w:rsidRDefault="0F4B549C" w:rsidP="0F4B549C">
      <w:pPr>
        <w:jc w:val="both"/>
        <w:textAlignment w:val="baseline"/>
        <w:rPr>
          <w:rFonts w:ascii="Trebuchet MS" w:eastAsia="Trebuchet MS" w:hAnsi="Trebuchet MS" w:cs="Trebuchet MS"/>
        </w:rPr>
      </w:pPr>
      <w:r w:rsidRPr="00D10FC5">
        <w:rPr>
          <w:rFonts w:ascii="Trebuchet MS" w:eastAsia="Trebuchet MS" w:hAnsi="Trebuchet MS" w:cs="Trebuchet MS"/>
        </w:rPr>
        <w:t>  </w:t>
      </w:r>
    </w:p>
    <w:p w14:paraId="5DE1E1D0" w14:textId="7603055E" w:rsidR="0016784F" w:rsidRPr="00D10FC5" w:rsidRDefault="0F4B549C" w:rsidP="0F4B549C">
      <w:pPr>
        <w:textAlignment w:val="baseline"/>
        <w:rPr>
          <w:rFonts w:ascii="Trebuchet MS" w:eastAsia="Trebuchet MS" w:hAnsi="Trebuchet MS" w:cs="Trebuchet MS"/>
          <w:color w:val="2F5496" w:themeColor="accent1" w:themeShade="BF"/>
        </w:rPr>
      </w:pPr>
      <w:r w:rsidRPr="00D10FC5">
        <w:rPr>
          <w:rFonts w:ascii="Trebuchet MS" w:eastAsia="Trebuchet MS" w:hAnsi="Trebuchet MS" w:cs="Trebuchet MS"/>
          <w:color w:val="2F5496" w:themeColor="accent1" w:themeShade="BF"/>
        </w:rPr>
        <w:t> </w:t>
      </w:r>
      <w:r w:rsidRPr="00D10FC5">
        <w:rPr>
          <w:rFonts w:ascii="Trebuchet MS" w:eastAsia="Trebuchet MS" w:hAnsi="Trebuchet MS" w:cs="Trebuchet MS"/>
          <w:b/>
          <w:bCs/>
        </w:rPr>
        <w:t>When assessment does not go to plan</w:t>
      </w:r>
      <w:r w:rsidRPr="00D10FC5">
        <w:rPr>
          <w:rFonts w:ascii="Trebuchet MS" w:eastAsia="Trebuchet MS" w:hAnsi="Trebuchet MS" w:cs="Trebuchet MS"/>
          <w:b/>
          <w:bCs/>
          <w:color w:val="2F5496" w:themeColor="accent1" w:themeShade="BF"/>
        </w:rPr>
        <w:t> </w:t>
      </w:r>
      <w:r w:rsidR="4F7F2BFD" w:rsidRPr="00D10FC5">
        <w:rPr>
          <w:rFonts w:ascii="Trebuchet MS" w:hAnsi="Trebuchet MS"/>
        </w:rPr>
        <w:br/>
      </w:r>
      <w:r w:rsidRPr="00D10FC5">
        <w:rPr>
          <w:rFonts w:ascii="Trebuchet MS" w:eastAsia="Trebuchet MS" w:hAnsi="Trebuchet MS" w:cs="Trebuchet MS"/>
        </w:rPr>
        <w:t xml:space="preserve">If you have not completed your critical evaluation report to a standard satisfactorily enough to pass the </w:t>
      </w:r>
      <w:r w:rsidR="002E7247">
        <w:rPr>
          <w:rFonts w:ascii="Trebuchet MS" w:eastAsia="Trebuchet MS" w:hAnsi="Trebuchet MS" w:cs="Trebuchet MS"/>
        </w:rPr>
        <w:t>module</w:t>
      </w:r>
      <w:r w:rsidRPr="00D10FC5">
        <w:rPr>
          <w:rFonts w:ascii="Trebuchet MS" w:eastAsia="Trebuchet MS" w:hAnsi="Trebuchet MS" w:cs="Trebuchet MS"/>
        </w:rPr>
        <w:t xml:space="preserve"> you will be expected to conduct preparation and practical work based on the original assessment and to submit a report completed to at least a satisfactory standard according to the assessment criteria.</w:t>
      </w:r>
      <w:r w:rsidRPr="00D10FC5">
        <w:rPr>
          <w:rFonts w:ascii="Trebuchet MS" w:eastAsia="Trebuchet MS" w:hAnsi="Trebuchet MS" w:cs="Trebuchet MS"/>
          <w:color w:val="2F5496" w:themeColor="accent1" w:themeShade="BF"/>
        </w:rPr>
        <w:t> </w:t>
      </w:r>
    </w:p>
    <w:p w14:paraId="762D0FE1" w14:textId="77777777" w:rsidR="0016784F" w:rsidRPr="00D10FC5" w:rsidRDefault="0016784F" w:rsidP="0F4B549C">
      <w:pPr>
        <w:spacing w:line="276" w:lineRule="auto"/>
        <w:rPr>
          <w:rFonts w:ascii="Trebuchet MS" w:eastAsia="Trebuchet MS" w:hAnsi="Trebuchet MS" w:cs="Trebuchet MS"/>
        </w:rPr>
      </w:pPr>
    </w:p>
    <w:p w14:paraId="76F2EC99" w14:textId="36ACD20F" w:rsidR="00C96DF0" w:rsidRPr="00D10FC5" w:rsidRDefault="2214DDCE" w:rsidP="2214DDCE">
      <w:pPr>
        <w:pStyle w:val="Heading3"/>
        <w:rPr>
          <w:rFonts w:ascii="Trebuchet MS" w:eastAsia="Trebuchet MS" w:hAnsi="Trebuchet MS" w:cs="Trebuchet MS"/>
          <w:b/>
          <w:bCs/>
          <w:color w:val="auto"/>
          <w:sz w:val="22"/>
          <w:szCs w:val="22"/>
        </w:rPr>
      </w:pPr>
      <w:r w:rsidRPr="00D10FC5">
        <w:rPr>
          <w:rFonts w:ascii="Trebuchet MS" w:eastAsia="Trebuchet MS" w:hAnsi="Trebuchet MS" w:cs="Trebuchet MS"/>
          <w:b/>
          <w:bCs/>
          <w:color w:val="auto"/>
          <w:sz w:val="22"/>
          <w:szCs w:val="22"/>
        </w:rPr>
        <w:t xml:space="preserve">What you will be able to do after the </w:t>
      </w:r>
      <w:r w:rsidR="002E7247">
        <w:rPr>
          <w:rFonts w:ascii="Trebuchet MS" w:eastAsia="Trebuchet MS" w:hAnsi="Trebuchet MS" w:cs="Trebuchet MS"/>
          <w:b/>
          <w:bCs/>
          <w:color w:val="auto"/>
          <w:sz w:val="22"/>
          <w:szCs w:val="22"/>
        </w:rPr>
        <w:t>module</w:t>
      </w:r>
    </w:p>
    <w:p w14:paraId="0B0355AE" w14:textId="39996841" w:rsidR="00734C5A" w:rsidRPr="00D10FC5" w:rsidRDefault="76EC6F7B" w:rsidP="4F7F2BFD">
      <w:pPr>
        <w:pStyle w:val="ListParagraph"/>
        <w:numPr>
          <w:ilvl w:val="0"/>
          <w:numId w:val="1"/>
        </w:numPr>
        <w:rPr>
          <w:rFonts w:ascii="Trebuchet MS" w:hAnsi="Trebuchet MS"/>
        </w:rPr>
      </w:pPr>
      <w:r w:rsidRPr="00D10FC5">
        <w:rPr>
          <w:rFonts w:ascii="Trebuchet MS" w:eastAsia="Trebuchet MS" w:hAnsi="Trebuchet MS" w:cs="Trebuchet MS"/>
        </w:rPr>
        <w:t>Discuss a wide range of aspects of network systems and the services that they provide to the network</w:t>
      </w:r>
    </w:p>
    <w:p w14:paraId="0FE6B88D" w14:textId="153E917C" w:rsidR="76EC6F7B" w:rsidRPr="00D10FC5" w:rsidRDefault="76EC6F7B" w:rsidP="76EC6F7B">
      <w:pPr>
        <w:pStyle w:val="ListParagraph"/>
        <w:numPr>
          <w:ilvl w:val="0"/>
          <w:numId w:val="1"/>
        </w:numPr>
        <w:rPr>
          <w:rFonts w:ascii="Trebuchet MS" w:hAnsi="Trebuchet MS"/>
        </w:rPr>
      </w:pPr>
      <w:r w:rsidRPr="00D10FC5">
        <w:rPr>
          <w:rFonts w:ascii="Trebuchet MS" w:eastAsia="Trebuchet MS" w:hAnsi="Trebuchet MS" w:cs="Trebuchet MS"/>
        </w:rPr>
        <w:t>Analyse techniques for automation of computers systems and networks</w:t>
      </w:r>
    </w:p>
    <w:p w14:paraId="226473A6" w14:textId="6E064E05" w:rsidR="76EC6F7B" w:rsidRPr="00D10FC5" w:rsidRDefault="76EC6F7B" w:rsidP="76EC6F7B">
      <w:pPr>
        <w:pStyle w:val="ListParagraph"/>
        <w:numPr>
          <w:ilvl w:val="0"/>
          <w:numId w:val="1"/>
        </w:numPr>
        <w:rPr>
          <w:rFonts w:ascii="Trebuchet MS" w:hAnsi="Trebuchet MS"/>
        </w:rPr>
      </w:pPr>
      <w:r w:rsidRPr="00D10FC5">
        <w:rPr>
          <w:rFonts w:ascii="Trebuchet MS" w:eastAsia="Trebuchet MS" w:hAnsi="Trebuchet MS" w:cs="Trebuchet MS"/>
        </w:rPr>
        <w:t xml:space="preserve">Implement, troubleshoot and manage network systems using appropriate tools and techniques. </w:t>
      </w:r>
    </w:p>
    <w:p w14:paraId="7A8E805D" w14:textId="325E0FEC" w:rsidR="76EC6F7B" w:rsidRPr="00D10FC5" w:rsidRDefault="76EC6F7B" w:rsidP="76EC6F7B">
      <w:pPr>
        <w:pStyle w:val="ListParagraph"/>
        <w:numPr>
          <w:ilvl w:val="0"/>
          <w:numId w:val="1"/>
        </w:numPr>
        <w:rPr>
          <w:rFonts w:ascii="Trebuchet MS" w:hAnsi="Trebuchet MS"/>
        </w:rPr>
      </w:pPr>
      <w:r w:rsidRPr="00D10FC5">
        <w:rPr>
          <w:rFonts w:ascii="Trebuchet MS" w:eastAsia="Trebuchet MS" w:hAnsi="Trebuchet MS" w:cs="Trebuchet MS"/>
        </w:rPr>
        <w:t>Formulate and apply solutions to real world problems</w:t>
      </w:r>
    </w:p>
    <w:p w14:paraId="55A9F92C" w14:textId="3579BB45" w:rsidR="00734C5A" w:rsidRPr="00D10FC5" w:rsidRDefault="19BE2224" w:rsidP="19BE2224">
      <w:pPr>
        <w:pStyle w:val="ListParagraph"/>
        <w:numPr>
          <w:ilvl w:val="0"/>
          <w:numId w:val="1"/>
        </w:numPr>
        <w:tabs>
          <w:tab w:val="left" w:pos="-720"/>
          <w:tab w:val="left" w:pos="720"/>
          <w:tab w:val="left" w:pos="1440"/>
          <w:tab w:val="left" w:pos="2880"/>
          <w:tab w:val="left" w:pos="5040"/>
          <w:tab w:val="left" w:pos="6570"/>
        </w:tabs>
        <w:jc w:val="both"/>
        <w:rPr>
          <w:rFonts w:ascii="Trebuchet MS" w:hAnsi="Trebuchet MS"/>
        </w:rPr>
      </w:pPr>
      <w:r w:rsidRPr="19BE2224">
        <w:rPr>
          <w:rFonts w:ascii="Trebuchet MS" w:eastAsia="Trebuchet MS" w:hAnsi="Trebuchet MS" w:cs="Trebuchet MS"/>
        </w:rPr>
        <w:t>Communicate information relating to network systems effectively.</w:t>
      </w:r>
    </w:p>
    <w:p w14:paraId="29F99326" w14:textId="07F6957D" w:rsidR="00436ECB" w:rsidRPr="00D10FC5" w:rsidRDefault="00C96DF0" w:rsidP="4F7F2BFD">
      <w:pPr>
        <w:pStyle w:val="Heading3"/>
        <w:rPr>
          <w:rFonts w:ascii="Trebuchet MS" w:eastAsia="Trebuchet MS" w:hAnsi="Trebuchet MS" w:cs="Trebuchet MS"/>
          <w:b/>
          <w:bCs/>
          <w:color w:val="auto"/>
          <w:sz w:val="22"/>
          <w:szCs w:val="22"/>
        </w:rPr>
      </w:pPr>
      <w:r w:rsidRPr="00D10FC5">
        <w:rPr>
          <w:rFonts w:ascii="Trebuchet MS" w:hAnsi="Trebuchet MS"/>
          <w:sz w:val="22"/>
          <w:szCs w:val="22"/>
        </w:rPr>
        <w:br/>
      </w:r>
      <w:r w:rsidR="4F7F2BFD" w:rsidRPr="00D10FC5">
        <w:rPr>
          <w:rFonts w:ascii="Trebuchet MS" w:eastAsia="Trebuchet MS" w:hAnsi="Trebuchet MS" w:cs="Trebuchet MS"/>
          <w:b/>
          <w:bCs/>
          <w:color w:val="auto"/>
          <w:sz w:val="22"/>
          <w:szCs w:val="22"/>
        </w:rPr>
        <w:t>How this relates to the dimensions of Solent’s Real-world curriculum framework</w:t>
      </w:r>
    </w:p>
    <w:p w14:paraId="59CF6199" w14:textId="77777777" w:rsidR="00BC007D" w:rsidRPr="00D10FC5" w:rsidRDefault="00BC007D" w:rsidP="4F7F2BFD">
      <w:pPr>
        <w:spacing w:line="276" w:lineRule="auto"/>
        <w:rPr>
          <w:rFonts w:ascii="Trebuchet MS" w:eastAsia="Trebuchet MS" w:hAnsi="Trebuchet MS" w:cs="Trebuchet MS"/>
          <w:color w:val="FF0000"/>
        </w:rPr>
      </w:pPr>
    </w:p>
    <w:tbl>
      <w:tblPr>
        <w:tblStyle w:val="TableGrid"/>
        <w:tblW w:w="9016" w:type="dxa"/>
        <w:tblLook w:val="04A0" w:firstRow="1" w:lastRow="0" w:firstColumn="1" w:lastColumn="0" w:noHBand="0" w:noVBand="1"/>
      </w:tblPr>
      <w:tblGrid>
        <w:gridCol w:w="2979"/>
        <w:gridCol w:w="3072"/>
        <w:gridCol w:w="2965"/>
      </w:tblGrid>
      <w:tr w:rsidR="00632BFA" w:rsidRPr="00D10FC5" w14:paraId="3E885E43" w14:textId="77777777" w:rsidTr="0EAB004C">
        <w:tc>
          <w:tcPr>
            <w:tcW w:w="2979" w:type="dxa"/>
            <w:shd w:val="clear" w:color="auto" w:fill="FFC000" w:themeFill="accent4"/>
          </w:tcPr>
          <w:p w14:paraId="42293A02" w14:textId="42A33053" w:rsidR="00632BFA" w:rsidRPr="00D10FC5" w:rsidRDefault="4F7F2BFD" w:rsidP="4F7F2BFD">
            <w:pPr>
              <w:spacing w:line="276" w:lineRule="auto"/>
              <w:rPr>
                <w:rFonts w:eastAsia="Trebuchet MS" w:cs="Trebuchet MS"/>
              </w:rPr>
            </w:pPr>
            <w:r w:rsidRPr="00D10FC5">
              <w:rPr>
                <w:rFonts w:eastAsia="Trebuchet MS" w:cs="Trebuchet MS"/>
              </w:rPr>
              <w:t>Dimensions</w:t>
            </w:r>
          </w:p>
          <w:p w14:paraId="3048E618" w14:textId="77777777" w:rsidR="00632BFA" w:rsidRPr="00D10FC5" w:rsidRDefault="00632BFA" w:rsidP="4F7F2BFD">
            <w:pPr>
              <w:spacing w:line="276" w:lineRule="auto"/>
              <w:rPr>
                <w:rFonts w:eastAsia="Trebuchet MS" w:cs="Trebuchet MS"/>
              </w:rPr>
            </w:pPr>
          </w:p>
        </w:tc>
        <w:tc>
          <w:tcPr>
            <w:tcW w:w="3072" w:type="dxa"/>
            <w:shd w:val="clear" w:color="auto" w:fill="FFC000" w:themeFill="accent4"/>
          </w:tcPr>
          <w:p w14:paraId="77AFEA9A" w14:textId="0981B294" w:rsidR="00632BFA" w:rsidRPr="00D10FC5" w:rsidRDefault="4F7F2BFD" w:rsidP="4F7F2BFD">
            <w:pPr>
              <w:spacing w:line="276" w:lineRule="auto"/>
              <w:rPr>
                <w:rFonts w:eastAsia="Trebuchet MS" w:cs="Trebuchet MS"/>
              </w:rPr>
            </w:pPr>
            <w:r w:rsidRPr="00D10FC5">
              <w:rPr>
                <w:rFonts w:eastAsia="Trebuchet MS" w:cs="Trebuchet MS"/>
              </w:rPr>
              <w:t>How students learn</w:t>
            </w:r>
          </w:p>
        </w:tc>
        <w:tc>
          <w:tcPr>
            <w:tcW w:w="2965" w:type="dxa"/>
            <w:shd w:val="clear" w:color="auto" w:fill="FFC000" w:themeFill="accent4"/>
          </w:tcPr>
          <w:p w14:paraId="32C80584" w14:textId="4FAC83BF" w:rsidR="00632BFA" w:rsidRPr="00D10FC5" w:rsidRDefault="4F7F2BFD" w:rsidP="4F7F2BFD">
            <w:pPr>
              <w:spacing w:line="276" w:lineRule="auto"/>
              <w:rPr>
                <w:rFonts w:eastAsia="Trebuchet MS" w:cs="Trebuchet MS"/>
              </w:rPr>
            </w:pPr>
            <w:r w:rsidRPr="00D10FC5">
              <w:rPr>
                <w:rFonts w:eastAsia="Trebuchet MS" w:cs="Trebuchet MS"/>
              </w:rPr>
              <w:t>How students are assessed</w:t>
            </w:r>
          </w:p>
        </w:tc>
      </w:tr>
      <w:tr w:rsidR="00632BFA" w:rsidRPr="00D10FC5" w14:paraId="58E99F19" w14:textId="4448F81C" w:rsidTr="0EAB004C">
        <w:tc>
          <w:tcPr>
            <w:tcW w:w="2979" w:type="dxa"/>
            <w:shd w:val="clear" w:color="auto" w:fill="FFC000" w:themeFill="accent4"/>
          </w:tcPr>
          <w:p w14:paraId="017AA3C6" w14:textId="51E985D7" w:rsidR="00632BFA" w:rsidRPr="00D10FC5" w:rsidRDefault="4F7F2BFD" w:rsidP="4F7F2BFD">
            <w:pPr>
              <w:rPr>
                <w:rFonts w:eastAsia="Trebuchet MS" w:cs="Trebuchet MS"/>
              </w:rPr>
            </w:pPr>
            <w:r w:rsidRPr="00D10FC5">
              <w:rPr>
                <w:rFonts w:eastAsia="Trebuchet MS" w:cs="Trebuchet MS"/>
              </w:rPr>
              <w:t>Students are challenged to think in critical, creative and applied ways</w:t>
            </w:r>
          </w:p>
        </w:tc>
        <w:tc>
          <w:tcPr>
            <w:tcW w:w="3072" w:type="dxa"/>
            <w:shd w:val="clear" w:color="auto" w:fill="FFC000" w:themeFill="accent4"/>
          </w:tcPr>
          <w:p w14:paraId="5B97A7D4" w14:textId="4C6A4099" w:rsidR="00632BFA" w:rsidRPr="00D10FC5" w:rsidRDefault="4F7F2BFD" w:rsidP="4F7F2BFD">
            <w:pPr>
              <w:rPr>
                <w:rFonts w:eastAsia="Trebuchet MS" w:cs="Trebuchet MS"/>
              </w:rPr>
            </w:pPr>
            <w:r w:rsidRPr="00D10FC5">
              <w:rPr>
                <w:rStyle w:val="normaltextrun"/>
                <w:rFonts w:eastAsia="Trebuchet MS" w:cs="Trebuchet MS"/>
                <w:color w:val="000000" w:themeColor="text1"/>
              </w:rPr>
              <w:t>Students research solutions to a case study and implement them practically in a workshop</w:t>
            </w:r>
            <w:r w:rsidRPr="00D10FC5">
              <w:rPr>
                <w:rStyle w:val="eop"/>
                <w:rFonts w:eastAsia="Trebuchet MS" w:cs="Trebuchet MS"/>
                <w:color w:val="000000" w:themeColor="text1"/>
              </w:rPr>
              <w:t> </w:t>
            </w:r>
          </w:p>
        </w:tc>
        <w:tc>
          <w:tcPr>
            <w:tcW w:w="2965" w:type="dxa"/>
            <w:shd w:val="clear" w:color="auto" w:fill="FFC000" w:themeFill="accent4"/>
          </w:tcPr>
          <w:p w14:paraId="3E631121" w14:textId="426ADF39" w:rsidR="00632BFA" w:rsidRPr="00D10FC5" w:rsidRDefault="00BA7C44" w:rsidP="4F7F2BFD">
            <w:pPr>
              <w:rPr>
                <w:rStyle w:val="normaltextrun"/>
                <w:rFonts w:eastAsia="Trebuchet MS" w:cs="Trebuchet MS"/>
                <w:color w:val="000000" w:themeColor="text1"/>
              </w:rPr>
            </w:pPr>
            <w:r w:rsidRPr="00D10FC5">
              <w:rPr>
                <w:rStyle w:val="normaltextrun"/>
                <w:rFonts w:eastAsia="Trebuchet MS" w:cs="Trebuchet MS"/>
                <w:color w:val="000000"/>
                <w:shd w:val="clear" w:color="auto" w:fill="FFC000"/>
              </w:rPr>
              <w:t>A weekly critical evaluation report that discusses their approach to theoretical and practical solutions to a problem</w:t>
            </w:r>
          </w:p>
        </w:tc>
      </w:tr>
      <w:tr w:rsidR="00632BFA" w:rsidRPr="00D10FC5" w14:paraId="50C6734F" w14:textId="159954A4" w:rsidTr="0EAB004C">
        <w:tc>
          <w:tcPr>
            <w:tcW w:w="2979" w:type="dxa"/>
            <w:shd w:val="clear" w:color="auto" w:fill="EB5D1D"/>
          </w:tcPr>
          <w:p w14:paraId="15895675" w14:textId="6E508CF2" w:rsidR="00632BFA" w:rsidRPr="00D10FC5" w:rsidRDefault="76EC6F7B" w:rsidP="4F7F2BFD">
            <w:pPr>
              <w:rPr>
                <w:rFonts w:eastAsia="Trebuchet MS" w:cs="Trebuchet MS"/>
                <w:color w:val="FFFFFF" w:themeColor="background1"/>
              </w:rPr>
            </w:pPr>
            <w:r w:rsidRPr="00D10FC5">
              <w:rPr>
                <w:rFonts w:eastAsia="Trebuchet MS" w:cs="Trebuchet MS"/>
                <w:color w:val="FFFFFF" w:themeColor="background1"/>
              </w:rPr>
              <w:t>Students are inspired to do research through inquiry, curiosity and problem-solving</w:t>
            </w:r>
          </w:p>
        </w:tc>
        <w:tc>
          <w:tcPr>
            <w:tcW w:w="3072" w:type="dxa"/>
            <w:shd w:val="clear" w:color="auto" w:fill="EB5D1D"/>
          </w:tcPr>
          <w:p w14:paraId="06348AA2" w14:textId="46A3273E" w:rsidR="00632BFA" w:rsidRPr="00D10FC5" w:rsidRDefault="00001589" w:rsidP="4F7F2BFD">
            <w:pPr>
              <w:rPr>
                <w:rFonts w:eastAsia="Trebuchet MS" w:cs="Trebuchet MS"/>
                <w:color w:val="FFFFFF" w:themeColor="background1"/>
              </w:rPr>
            </w:pPr>
            <w:r w:rsidRPr="00D10FC5">
              <w:rPr>
                <w:rStyle w:val="normaltextrun"/>
                <w:rFonts w:eastAsia="Trebuchet MS" w:cs="Trebuchet MS"/>
                <w:color w:val="FFFFFF"/>
                <w:shd w:val="clear" w:color="auto" w:fill="EB5D1D"/>
              </w:rPr>
              <w:t>Students are tasked with investigating and preparing solutions</w:t>
            </w:r>
            <w:r w:rsidRPr="00D10FC5">
              <w:rPr>
                <w:rStyle w:val="eop"/>
                <w:rFonts w:eastAsia="Trebuchet MS" w:cs="Trebuchet MS"/>
                <w:color w:val="000000"/>
                <w:shd w:val="clear" w:color="auto" w:fill="EB5D1D"/>
              </w:rPr>
              <w:t> </w:t>
            </w:r>
          </w:p>
        </w:tc>
        <w:tc>
          <w:tcPr>
            <w:tcW w:w="2965" w:type="dxa"/>
            <w:shd w:val="clear" w:color="auto" w:fill="EB5D1D"/>
          </w:tcPr>
          <w:p w14:paraId="3650C908" w14:textId="6FCBFFD4" w:rsidR="00632BFA" w:rsidRPr="00D10FC5" w:rsidRDefault="76EC6F7B" w:rsidP="4F7F2BFD">
            <w:pPr>
              <w:rPr>
                <w:rStyle w:val="eop"/>
                <w:rFonts w:eastAsia="Trebuchet MS" w:cs="Trebuchet MS"/>
                <w:color w:val="000000" w:themeColor="text1"/>
              </w:rPr>
            </w:pPr>
            <w:r w:rsidRPr="00D10FC5">
              <w:rPr>
                <w:rStyle w:val="normaltextrun"/>
                <w:rFonts w:eastAsia="Trebuchet MS" w:cs="Trebuchet MS"/>
                <w:color w:val="FFFFFF" w:themeColor="background1"/>
              </w:rPr>
              <w:t>Students will present the results of their research and application of solutions in a critical evaluation report</w:t>
            </w:r>
          </w:p>
        </w:tc>
      </w:tr>
      <w:tr w:rsidR="00632BFA" w:rsidRPr="00D10FC5" w14:paraId="5C82D1AD" w14:textId="2FE1AD66" w:rsidTr="0EAB004C">
        <w:tc>
          <w:tcPr>
            <w:tcW w:w="2979" w:type="dxa"/>
            <w:shd w:val="clear" w:color="auto" w:fill="70B62C"/>
          </w:tcPr>
          <w:p w14:paraId="68428F5D" w14:textId="5658BE04" w:rsidR="00632BFA" w:rsidRPr="00D10FC5" w:rsidRDefault="76EC6F7B" w:rsidP="4F7F2BFD">
            <w:pPr>
              <w:rPr>
                <w:rFonts w:eastAsia="Trebuchet MS" w:cs="Trebuchet MS"/>
                <w:color w:val="FFFFFF" w:themeColor="background1"/>
              </w:rPr>
            </w:pPr>
            <w:r w:rsidRPr="00D10FC5">
              <w:rPr>
                <w:rFonts w:eastAsia="Trebuchet MS" w:cs="Trebuchet MS"/>
                <w:color w:val="FFFFFF" w:themeColor="background1"/>
              </w:rPr>
              <w:t>Students experience an intellectually stimulating curriculum which inspires them to learn for life</w:t>
            </w:r>
          </w:p>
        </w:tc>
        <w:tc>
          <w:tcPr>
            <w:tcW w:w="3072" w:type="dxa"/>
            <w:shd w:val="clear" w:color="auto" w:fill="70B62C"/>
          </w:tcPr>
          <w:p w14:paraId="6DCABC8A" w14:textId="74F88791" w:rsidR="00632BFA" w:rsidRPr="00D10FC5" w:rsidRDefault="00D46B7A" w:rsidP="4F7F2BFD">
            <w:pPr>
              <w:rPr>
                <w:rFonts w:eastAsia="Trebuchet MS" w:cs="Trebuchet MS"/>
                <w:color w:val="FFFFFF" w:themeColor="background1"/>
              </w:rPr>
            </w:pPr>
            <w:r w:rsidRPr="00D10FC5">
              <w:rPr>
                <w:rStyle w:val="normaltextrun"/>
                <w:rFonts w:eastAsia="Trebuchet MS" w:cs="Trebuchet MS"/>
                <w:color w:val="FFFFFF"/>
                <w:shd w:val="clear" w:color="auto" w:fill="70B62C"/>
              </w:rPr>
              <w:t>Students will engage in workshops that will simulate real life problem solving within a realistic business environment  </w:t>
            </w:r>
          </w:p>
        </w:tc>
        <w:tc>
          <w:tcPr>
            <w:tcW w:w="2965" w:type="dxa"/>
            <w:shd w:val="clear" w:color="auto" w:fill="70B62C"/>
          </w:tcPr>
          <w:p w14:paraId="7FC60029" w14:textId="2FB1EBFC" w:rsidR="00632BFA" w:rsidRPr="00D10FC5" w:rsidRDefault="00D46B7A" w:rsidP="4F7F2BFD">
            <w:pPr>
              <w:rPr>
                <w:rStyle w:val="normaltextrun"/>
                <w:rFonts w:eastAsia="Trebuchet MS" w:cs="Trebuchet MS"/>
                <w:color w:val="FFFFFF" w:themeColor="background1"/>
              </w:rPr>
            </w:pPr>
            <w:r w:rsidRPr="00D10FC5">
              <w:rPr>
                <w:rStyle w:val="normaltextrun"/>
                <w:rFonts w:eastAsia="Trebuchet MS" w:cs="Trebuchet MS"/>
                <w:color w:val="FFFFFF"/>
                <w:shd w:val="clear" w:color="auto" w:fill="70B62C"/>
              </w:rPr>
              <w:t>Students will provide evidence of solutions to the requirements of </w:t>
            </w:r>
            <w:r w:rsidRPr="00D10FC5">
              <w:rPr>
                <w:rStyle w:val="contextualspellingandgrammarerror"/>
                <w:rFonts w:eastAsia="Trebuchet MS" w:cs="Trebuchet MS"/>
                <w:color w:val="FFFFFF"/>
                <w:shd w:val="clear" w:color="auto" w:fill="70B62C"/>
              </w:rPr>
              <w:t>real-life</w:t>
            </w:r>
            <w:r w:rsidRPr="00D10FC5">
              <w:rPr>
                <w:rStyle w:val="normaltextrun"/>
                <w:rFonts w:eastAsia="Trebuchet MS" w:cs="Trebuchet MS"/>
                <w:color w:val="FFFFFF"/>
                <w:shd w:val="clear" w:color="auto" w:fill="70B62C"/>
              </w:rPr>
              <w:t xml:space="preserve"> problems documented </w:t>
            </w:r>
            <w:r w:rsidRPr="00D10FC5">
              <w:rPr>
                <w:rStyle w:val="normaltextrun"/>
                <w:rFonts w:eastAsia="Trebuchet MS" w:cs="Trebuchet MS"/>
                <w:color w:val="FFFFFF"/>
                <w:shd w:val="clear" w:color="auto" w:fill="70B62C"/>
              </w:rPr>
              <w:lastRenderedPageBreak/>
              <w:t>in a critical evaluation report</w:t>
            </w:r>
          </w:p>
        </w:tc>
      </w:tr>
      <w:tr w:rsidR="006E14AA" w:rsidRPr="00D10FC5" w14:paraId="6831553D" w14:textId="77777777" w:rsidTr="0EAB004C">
        <w:tc>
          <w:tcPr>
            <w:tcW w:w="2979" w:type="dxa"/>
            <w:tcBorders>
              <w:top w:val="single" w:sz="4" w:space="0" w:color="auto"/>
              <w:left w:val="single" w:sz="4" w:space="0" w:color="auto"/>
              <w:bottom w:val="single" w:sz="4" w:space="0" w:color="auto"/>
              <w:right w:val="single" w:sz="4" w:space="0" w:color="auto"/>
            </w:tcBorders>
            <w:shd w:val="clear" w:color="auto" w:fill="79348C"/>
            <w:hideMark/>
          </w:tcPr>
          <w:p w14:paraId="644CDB2E" w14:textId="7F504DBC" w:rsidR="006E14AA" w:rsidRPr="00D10FC5" w:rsidRDefault="0EAB004C" w:rsidP="0EAB004C">
            <w:pPr>
              <w:rPr>
                <w:color w:val="FFFFFF" w:themeColor="background1"/>
              </w:rPr>
            </w:pPr>
            <w:r w:rsidRPr="0EAB004C">
              <w:rPr>
                <w:color w:val="FFFFFF" w:themeColor="background1"/>
              </w:rPr>
              <w:lastRenderedPageBreak/>
              <w:t>Students reflect and grow inwardly, socially and ethically to be able to confront the challenges of the world</w:t>
            </w:r>
          </w:p>
        </w:tc>
        <w:tc>
          <w:tcPr>
            <w:tcW w:w="3072" w:type="dxa"/>
            <w:tcBorders>
              <w:top w:val="single" w:sz="4" w:space="0" w:color="auto"/>
              <w:left w:val="single" w:sz="4" w:space="0" w:color="auto"/>
              <w:bottom w:val="single" w:sz="4" w:space="0" w:color="auto"/>
              <w:right w:val="single" w:sz="4" w:space="0" w:color="auto"/>
            </w:tcBorders>
            <w:shd w:val="clear" w:color="auto" w:fill="79348C"/>
            <w:hideMark/>
          </w:tcPr>
          <w:p w14:paraId="73815CE8" w14:textId="77777777" w:rsidR="006E14AA" w:rsidRPr="00D10FC5" w:rsidRDefault="76EC6F7B" w:rsidP="008C7305">
            <w:pPr>
              <w:rPr>
                <w:color w:val="FFFFFF" w:themeColor="background1"/>
              </w:rPr>
            </w:pPr>
            <w:r w:rsidRPr="00D10FC5">
              <w:rPr>
                <w:color w:val="FFFFFF" w:themeColor="background1"/>
              </w:rPr>
              <w:t>Students will acquire skills in promoting themselves as a professional practitioner</w:t>
            </w:r>
          </w:p>
        </w:tc>
        <w:tc>
          <w:tcPr>
            <w:tcW w:w="2965" w:type="dxa"/>
            <w:tcBorders>
              <w:top w:val="single" w:sz="4" w:space="0" w:color="auto"/>
              <w:left w:val="single" w:sz="4" w:space="0" w:color="auto"/>
              <w:bottom w:val="single" w:sz="4" w:space="0" w:color="auto"/>
              <w:right w:val="single" w:sz="4" w:space="0" w:color="auto"/>
            </w:tcBorders>
            <w:shd w:val="clear" w:color="auto" w:fill="79348C"/>
            <w:hideMark/>
          </w:tcPr>
          <w:p w14:paraId="44D63162" w14:textId="53ACE19F" w:rsidR="006E14AA" w:rsidRPr="00D10FC5" w:rsidRDefault="76EC6F7B" w:rsidP="008C7305">
            <w:pPr>
              <w:rPr>
                <w:color w:val="FFFFFF" w:themeColor="background1"/>
              </w:rPr>
            </w:pPr>
            <w:r w:rsidRPr="00D10FC5">
              <w:rPr>
                <w:color w:val="FFFFFF" w:themeColor="background1"/>
              </w:rPr>
              <w:t>Students will be required to show evidence of how they have engaged in a professional manner with the process of developing solutions for case studies</w:t>
            </w:r>
          </w:p>
        </w:tc>
      </w:tr>
      <w:tr w:rsidR="006E14AA" w:rsidRPr="00D10FC5" w14:paraId="3EF5E20C" w14:textId="77777777" w:rsidTr="0EAB004C">
        <w:tc>
          <w:tcPr>
            <w:tcW w:w="2979" w:type="dxa"/>
            <w:tcBorders>
              <w:top w:val="single" w:sz="4" w:space="0" w:color="auto"/>
              <w:left w:val="single" w:sz="4" w:space="0" w:color="auto"/>
              <w:bottom w:val="single" w:sz="4" w:space="0" w:color="auto"/>
              <w:right w:val="single" w:sz="4" w:space="0" w:color="auto"/>
            </w:tcBorders>
            <w:shd w:val="clear" w:color="auto" w:fill="FF0000"/>
            <w:hideMark/>
          </w:tcPr>
          <w:p w14:paraId="47A000CB" w14:textId="77777777" w:rsidR="006E14AA" w:rsidRPr="00D10FC5" w:rsidRDefault="76EC6F7B" w:rsidP="008C7305">
            <w:pPr>
              <w:rPr>
                <w:color w:val="FFFFFF" w:themeColor="background1"/>
              </w:rPr>
            </w:pPr>
            <w:r w:rsidRPr="00D10FC5">
              <w:rPr>
                <w:color w:val="FFFFFF" w:themeColor="background1"/>
              </w:rPr>
              <w:t>Students face outward to the community, industry and the global environment</w:t>
            </w:r>
          </w:p>
        </w:tc>
        <w:tc>
          <w:tcPr>
            <w:tcW w:w="3072" w:type="dxa"/>
            <w:tcBorders>
              <w:top w:val="single" w:sz="4" w:space="0" w:color="auto"/>
              <w:left w:val="single" w:sz="4" w:space="0" w:color="auto"/>
              <w:bottom w:val="single" w:sz="4" w:space="0" w:color="auto"/>
              <w:right w:val="single" w:sz="4" w:space="0" w:color="auto"/>
            </w:tcBorders>
            <w:shd w:val="clear" w:color="auto" w:fill="FF0000"/>
            <w:hideMark/>
          </w:tcPr>
          <w:p w14:paraId="604B3A58" w14:textId="77777777" w:rsidR="006E14AA" w:rsidRPr="00D10FC5" w:rsidRDefault="76EC6F7B" w:rsidP="008C7305">
            <w:pPr>
              <w:rPr>
                <w:color w:val="FFFFFF" w:themeColor="background1"/>
              </w:rPr>
            </w:pPr>
            <w:r w:rsidRPr="00D10FC5">
              <w:rPr>
                <w:color w:val="FFFFFF" w:themeColor="background1"/>
              </w:rPr>
              <w:t>Students will need to engage with business and industry through engagement with industrial contacts, whether real or simulated through role playing</w:t>
            </w:r>
          </w:p>
        </w:tc>
        <w:tc>
          <w:tcPr>
            <w:tcW w:w="2965" w:type="dxa"/>
            <w:tcBorders>
              <w:top w:val="single" w:sz="4" w:space="0" w:color="auto"/>
              <w:left w:val="single" w:sz="4" w:space="0" w:color="auto"/>
              <w:bottom w:val="single" w:sz="4" w:space="0" w:color="auto"/>
              <w:right w:val="single" w:sz="4" w:space="0" w:color="auto"/>
            </w:tcBorders>
            <w:shd w:val="clear" w:color="auto" w:fill="FF0000"/>
            <w:hideMark/>
          </w:tcPr>
          <w:p w14:paraId="410A3090" w14:textId="7CEBCF94" w:rsidR="006E14AA" w:rsidRPr="00D10FC5" w:rsidRDefault="76EC6F7B" w:rsidP="008C7305">
            <w:pPr>
              <w:rPr>
                <w:color w:val="FFFFFF" w:themeColor="background1"/>
              </w:rPr>
            </w:pPr>
            <w:r w:rsidRPr="00D10FC5">
              <w:rPr>
                <w:color w:val="FFFFFF" w:themeColor="background1"/>
              </w:rPr>
              <w:t>Students will need to reflect evidence of feedback and evaluation they have gained from engagement for both formative and summative assessments</w:t>
            </w:r>
          </w:p>
        </w:tc>
      </w:tr>
      <w:tr w:rsidR="006E14AA" w:rsidRPr="00D10FC5" w14:paraId="3EAD4423" w14:textId="77777777" w:rsidTr="0EAB004C">
        <w:tc>
          <w:tcPr>
            <w:tcW w:w="2979" w:type="dxa"/>
            <w:tcBorders>
              <w:top w:val="single" w:sz="4" w:space="0" w:color="auto"/>
              <w:left w:val="single" w:sz="4" w:space="0" w:color="auto"/>
              <w:bottom w:val="single" w:sz="4" w:space="0" w:color="auto"/>
              <w:right w:val="single" w:sz="4" w:space="0" w:color="auto"/>
            </w:tcBorders>
            <w:shd w:val="clear" w:color="auto" w:fill="3860AA"/>
            <w:hideMark/>
          </w:tcPr>
          <w:p w14:paraId="79EDC91D" w14:textId="77777777" w:rsidR="006E14AA" w:rsidRPr="00D10FC5" w:rsidRDefault="76EC6F7B" w:rsidP="008C7305">
            <w:pPr>
              <w:rPr>
                <w:color w:val="FFFFFF" w:themeColor="background1"/>
              </w:rPr>
            </w:pPr>
            <w:r w:rsidRPr="00D10FC5">
              <w:rPr>
                <w:color w:val="FFFFFF" w:themeColor="background1"/>
              </w:rPr>
              <w:t>Students learn from authentic, engaging and programmatic assessment</w:t>
            </w:r>
          </w:p>
        </w:tc>
        <w:tc>
          <w:tcPr>
            <w:tcW w:w="3072" w:type="dxa"/>
            <w:tcBorders>
              <w:top w:val="single" w:sz="4" w:space="0" w:color="auto"/>
              <w:left w:val="single" w:sz="4" w:space="0" w:color="auto"/>
              <w:bottom w:val="single" w:sz="4" w:space="0" w:color="auto"/>
              <w:right w:val="single" w:sz="4" w:space="0" w:color="auto"/>
            </w:tcBorders>
            <w:shd w:val="clear" w:color="auto" w:fill="3860AA"/>
          </w:tcPr>
          <w:p w14:paraId="402E54FB" w14:textId="592B8A8F" w:rsidR="006E14AA" w:rsidRPr="00D10FC5" w:rsidRDefault="76EC6F7B" w:rsidP="00D83F64">
            <w:pPr>
              <w:rPr>
                <w:color w:val="FFFFFF" w:themeColor="background1"/>
              </w:rPr>
            </w:pPr>
            <w:r w:rsidRPr="00D10FC5">
              <w:rPr>
                <w:color w:val="FFFFFF" w:themeColor="background1"/>
              </w:rPr>
              <w:t>Students will be exposed to current industry practices in developing solutions to real world problems</w:t>
            </w:r>
          </w:p>
        </w:tc>
        <w:tc>
          <w:tcPr>
            <w:tcW w:w="2965" w:type="dxa"/>
            <w:tcBorders>
              <w:top w:val="single" w:sz="4" w:space="0" w:color="auto"/>
              <w:left w:val="single" w:sz="4" w:space="0" w:color="auto"/>
              <w:bottom w:val="single" w:sz="4" w:space="0" w:color="auto"/>
              <w:right w:val="single" w:sz="4" w:space="0" w:color="auto"/>
            </w:tcBorders>
            <w:shd w:val="clear" w:color="auto" w:fill="3860AA"/>
            <w:hideMark/>
          </w:tcPr>
          <w:p w14:paraId="4C7EFC98" w14:textId="20CC5026" w:rsidR="006E14AA" w:rsidRPr="00D10FC5" w:rsidRDefault="76EC6F7B" w:rsidP="008C7305">
            <w:pPr>
              <w:rPr>
                <w:color w:val="FFFFFF" w:themeColor="background1"/>
              </w:rPr>
            </w:pPr>
            <w:r w:rsidRPr="00D10FC5">
              <w:rPr>
                <w:color w:val="FFFFFF" w:themeColor="background1"/>
              </w:rPr>
              <w:t>Students should present their solutions based upon current practice and technology</w:t>
            </w:r>
          </w:p>
        </w:tc>
      </w:tr>
    </w:tbl>
    <w:p w14:paraId="660E3877" w14:textId="77777777" w:rsidR="00D21D46" w:rsidRPr="00D10FC5" w:rsidRDefault="00D21D46" w:rsidP="4F7F2BFD">
      <w:pPr>
        <w:rPr>
          <w:rFonts w:ascii="Trebuchet MS" w:eastAsia="Trebuchet MS" w:hAnsi="Trebuchet MS" w:cs="Trebuchet MS"/>
        </w:rPr>
      </w:pPr>
    </w:p>
    <w:p w14:paraId="232E67B1" w14:textId="77777777" w:rsidR="002A17B3" w:rsidRPr="00D10FC5" w:rsidRDefault="002A17B3" w:rsidP="4F7F2BFD">
      <w:pPr>
        <w:pStyle w:val="Heading3"/>
        <w:rPr>
          <w:rFonts w:ascii="Trebuchet MS" w:eastAsia="Trebuchet MS" w:hAnsi="Trebuchet MS" w:cs="Trebuchet MS"/>
          <w:sz w:val="22"/>
          <w:szCs w:val="22"/>
          <w:highlight w:val="yellow"/>
        </w:rPr>
      </w:pPr>
    </w:p>
    <w:p w14:paraId="15232D42" w14:textId="5EACEC60" w:rsidR="00436ECB" w:rsidRPr="00D10FC5" w:rsidRDefault="4F7F2BFD" w:rsidP="4F7F2BFD">
      <w:pPr>
        <w:pStyle w:val="Heading3"/>
        <w:rPr>
          <w:rFonts w:ascii="Trebuchet MS" w:eastAsia="Trebuchet MS" w:hAnsi="Trebuchet MS" w:cs="Trebuchet MS"/>
          <w:color w:val="auto"/>
          <w:sz w:val="22"/>
          <w:szCs w:val="22"/>
        </w:rPr>
      </w:pPr>
      <w:r w:rsidRPr="00D10FC5">
        <w:rPr>
          <w:rFonts w:ascii="Trebuchet MS" w:eastAsia="Trebuchet MS" w:hAnsi="Trebuchet MS" w:cs="Trebuchet MS"/>
          <w:color w:val="auto"/>
          <w:sz w:val="22"/>
          <w:szCs w:val="22"/>
        </w:rPr>
        <w:t>Summative assessment details</w:t>
      </w:r>
    </w:p>
    <w:p w14:paraId="018BF3AE" w14:textId="77777777" w:rsidR="00436ECB" w:rsidRPr="00D10FC5" w:rsidRDefault="00436ECB" w:rsidP="4F7F2BFD">
      <w:pPr>
        <w:rPr>
          <w:rFonts w:ascii="Trebuchet MS" w:eastAsia="Trebuchet MS" w:hAnsi="Trebuchet MS" w:cs="Trebuchet MS"/>
        </w:rPr>
      </w:pPr>
    </w:p>
    <w:tbl>
      <w:tblPr>
        <w:tblStyle w:val="TableGrid"/>
        <w:tblW w:w="0" w:type="auto"/>
        <w:tblLook w:val="04A0" w:firstRow="1" w:lastRow="0" w:firstColumn="1" w:lastColumn="0" w:noHBand="0" w:noVBand="1"/>
      </w:tblPr>
      <w:tblGrid>
        <w:gridCol w:w="846"/>
        <w:gridCol w:w="2410"/>
        <w:gridCol w:w="5760"/>
      </w:tblGrid>
      <w:tr w:rsidR="00436ECB" w:rsidRPr="00D10FC5" w14:paraId="78912259" w14:textId="77777777" w:rsidTr="19BE2224">
        <w:tc>
          <w:tcPr>
            <w:tcW w:w="846" w:type="dxa"/>
          </w:tcPr>
          <w:p w14:paraId="710FFE40" w14:textId="77777777" w:rsidR="00436ECB" w:rsidRPr="00D10FC5" w:rsidRDefault="4F7F2BFD" w:rsidP="4F7F2BFD">
            <w:pPr>
              <w:rPr>
                <w:rFonts w:eastAsia="Trebuchet MS" w:cs="Trebuchet MS"/>
              </w:rPr>
            </w:pPr>
            <w:r w:rsidRPr="00D10FC5">
              <w:rPr>
                <w:rFonts w:eastAsia="Trebuchet MS" w:cs="Trebuchet MS"/>
              </w:rPr>
              <w:t>AE1</w:t>
            </w:r>
          </w:p>
        </w:tc>
        <w:tc>
          <w:tcPr>
            <w:tcW w:w="2410" w:type="dxa"/>
          </w:tcPr>
          <w:p w14:paraId="0D99C541" w14:textId="77777777" w:rsidR="00436ECB" w:rsidRPr="00D10FC5" w:rsidRDefault="4F7F2BFD" w:rsidP="4F7F2BFD">
            <w:pPr>
              <w:rPr>
                <w:rFonts w:eastAsia="Trebuchet MS" w:cs="Trebuchet MS"/>
              </w:rPr>
            </w:pPr>
            <w:r w:rsidRPr="00D10FC5">
              <w:rPr>
                <w:rFonts w:eastAsia="Trebuchet MS" w:cs="Trebuchet MS"/>
              </w:rPr>
              <w:t>Weighting:</w:t>
            </w:r>
          </w:p>
        </w:tc>
        <w:tc>
          <w:tcPr>
            <w:tcW w:w="5760" w:type="dxa"/>
          </w:tcPr>
          <w:p w14:paraId="5F31121F" w14:textId="570C1346" w:rsidR="00436ECB" w:rsidRPr="00D10FC5" w:rsidRDefault="4F7F2BFD" w:rsidP="4F7F2BFD">
            <w:pPr>
              <w:rPr>
                <w:rFonts w:eastAsia="Trebuchet MS" w:cs="Trebuchet MS"/>
              </w:rPr>
            </w:pPr>
            <w:r w:rsidRPr="00D10FC5">
              <w:rPr>
                <w:rFonts w:eastAsia="Trebuchet MS" w:cs="Trebuchet MS"/>
              </w:rPr>
              <w:t>100%</w:t>
            </w:r>
          </w:p>
        </w:tc>
      </w:tr>
      <w:tr w:rsidR="00436ECB" w:rsidRPr="00D10FC5" w14:paraId="31AB000A" w14:textId="77777777" w:rsidTr="19BE2224">
        <w:tc>
          <w:tcPr>
            <w:tcW w:w="846" w:type="dxa"/>
          </w:tcPr>
          <w:p w14:paraId="72DFB088" w14:textId="77777777" w:rsidR="00436ECB" w:rsidRPr="00D10FC5" w:rsidRDefault="00436ECB" w:rsidP="4F7F2BFD">
            <w:pPr>
              <w:rPr>
                <w:rFonts w:eastAsia="Trebuchet MS" w:cs="Trebuchet MS"/>
              </w:rPr>
            </w:pPr>
          </w:p>
        </w:tc>
        <w:tc>
          <w:tcPr>
            <w:tcW w:w="2410" w:type="dxa"/>
          </w:tcPr>
          <w:p w14:paraId="0A844985" w14:textId="77777777" w:rsidR="00436ECB" w:rsidRPr="00D10FC5" w:rsidRDefault="4F7F2BFD" w:rsidP="4F7F2BFD">
            <w:pPr>
              <w:rPr>
                <w:rFonts w:eastAsia="Trebuchet MS" w:cs="Trebuchet MS"/>
              </w:rPr>
            </w:pPr>
            <w:r w:rsidRPr="00D10FC5">
              <w:rPr>
                <w:rFonts w:eastAsia="Trebuchet MS" w:cs="Trebuchet MS"/>
              </w:rPr>
              <w:t>Assessment type:</w:t>
            </w:r>
          </w:p>
        </w:tc>
        <w:tc>
          <w:tcPr>
            <w:tcW w:w="5760" w:type="dxa"/>
          </w:tcPr>
          <w:p w14:paraId="10052D64" w14:textId="1F5768F4" w:rsidR="00436ECB" w:rsidRPr="00D10FC5" w:rsidRDefault="4F7F2BFD" w:rsidP="4F7F2BFD">
            <w:pPr>
              <w:spacing w:line="259" w:lineRule="auto"/>
              <w:rPr>
                <w:rFonts w:eastAsia="Trebuchet MS" w:cs="Trebuchet MS"/>
              </w:rPr>
            </w:pPr>
            <w:r w:rsidRPr="00D10FC5">
              <w:rPr>
                <w:rFonts w:eastAsia="Trebuchet MS" w:cs="Trebuchet MS"/>
              </w:rPr>
              <w:t>Report</w:t>
            </w:r>
          </w:p>
        </w:tc>
      </w:tr>
      <w:tr w:rsidR="00436ECB" w:rsidRPr="00D10FC5" w14:paraId="46BEF2B4" w14:textId="77777777" w:rsidTr="19BE2224">
        <w:tc>
          <w:tcPr>
            <w:tcW w:w="846" w:type="dxa"/>
          </w:tcPr>
          <w:p w14:paraId="082D47A5" w14:textId="77777777" w:rsidR="00436ECB" w:rsidRPr="00D10FC5" w:rsidRDefault="00436ECB" w:rsidP="4F7F2BFD">
            <w:pPr>
              <w:rPr>
                <w:rFonts w:eastAsia="Trebuchet MS" w:cs="Trebuchet MS"/>
              </w:rPr>
            </w:pPr>
          </w:p>
        </w:tc>
        <w:tc>
          <w:tcPr>
            <w:tcW w:w="2410" w:type="dxa"/>
          </w:tcPr>
          <w:p w14:paraId="4C222768" w14:textId="77777777" w:rsidR="00436ECB" w:rsidRPr="00D10FC5" w:rsidRDefault="4F7F2BFD" w:rsidP="4F7F2BFD">
            <w:pPr>
              <w:rPr>
                <w:rFonts w:eastAsia="Trebuchet MS" w:cs="Trebuchet MS"/>
              </w:rPr>
            </w:pPr>
            <w:r w:rsidRPr="00D10FC5">
              <w:rPr>
                <w:rFonts w:eastAsia="Trebuchet MS" w:cs="Trebuchet MS"/>
              </w:rPr>
              <w:t>Aggregation:</w:t>
            </w:r>
          </w:p>
        </w:tc>
        <w:tc>
          <w:tcPr>
            <w:tcW w:w="5760" w:type="dxa"/>
          </w:tcPr>
          <w:p w14:paraId="554EAFE6" w14:textId="0E7E2273" w:rsidR="00436ECB" w:rsidRPr="00D10FC5" w:rsidRDefault="00556CD3" w:rsidP="4F7F2BFD">
            <w:pPr>
              <w:rPr>
                <w:rFonts w:eastAsia="Trebuchet MS" w:cs="Trebuchet MS"/>
              </w:rPr>
            </w:pPr>
            <w:r w:rsidRPr="00D10FC5">
              <w:rPr>
                <w:rFonts w:eastAsia="Trebuchet MS" w:cs="Trebuchet MS"/>
              </w:rPr>
              <w:t>N/A</w:t>
            </w:r>
          </w:p>
        </w:tc>
      </w:tr>
      <w:tr w:rsidR="00436ECB" w:rsidRPr="00D10FC5" w14:paraId="593217B5" w14:textId="77777777" w:rsidTr="19BE2224">
        <w:tc>
          <w:tcPr>
            <w:tcW w:w="846" w:type="dxa"/>
          </w:tcPr>
          <w:p w14:paraId="2671CFAA" w14:textId="77777777" w:rsidR="00436ECB" w:rsidRPr="00D10FC5" w:rsidRDefault="00436ECB" w:rsidP="4F7F2BFD">
            <w:pPr>
              <w:rPr>
                <w:rFonts w:eastAsia="Trebuchet MS" w:cs="Trebuchet MS"/>
              </w:rPr>
            </w:pPr>
          </w:p>
        </w:tc>
        <w:tc>
          <w:tcPr>
            <w:tcW w:w="2410" w:type="dxa"/>
          </w:tcPr>
          <w:p w14:paraId="7738724A" w14:textId="77777777" w:rsidR="00436ECB" w:rsidRPr="00D10FC5" w:rsidRDefault="4F7F2BFD" w:rsidP="4F7F2BFD">
            <w:pPr>
              <w:rPr>
                <w:rFonts w:eastAsia="Trebuchet MS" w:cs="Trebuchet MS"/>
              </w:rPr>
            </w:pPr>
            <w:r w:rsidRPr="00D10FC5">
              <w:rPr>
                <w:rFonts w:eastAsia="Trebuchet MS" w:cs="Trebuchet MS"/>
              </w:rPr>
              <w:t>Length/duration:</w:t>
            </w:r>
          </w:p>
        </w:tc>
        <w:tc>
          <w:tcPr>
            <w:tcW w:w="5760" w:type="dxa"/>
          </w:tcPr>
          <w:p w14:paraId="4B85704D" w14:textId="73A9F5DF" w:rsidR="00436ECB" w:rsidRPr="00D10FC5" w:rsidRDefault="19BE2224" w:rsidP="19BE2224">
            <w:pPr>
              <w:rPr>
                <w:rFonts w:eastAsia="Trebuchet MS" w:cs="Trebuchet MS"/>
              </w:rPr>
            </w:pPr>
            <w:r w:rsidRPr="19BE2224">
              <w:rPr>
                <w:rFonts w:eastAsia="Trebuchet MS" w:cs="Trebuchet MS"/>
              </w:rPr>
              <w:t>3000 words plus appendices</w:t>
            </w:r>
          </w:p>
        </w:tc>
      </w:tr>
      <w:tr w:rsidR="00436ECB" w:rsidRPr="00D10FC5" w14:paraId="52DDCA91" w14:textId="77777777" w:rsidTr="19BE2224">
        <w:tc>
          <w:tcPr>
            <w:tcW w:w="846" w:type="dxa"/>
          </w:tcPr>
          <w:p w14:paraId="71C45D82" w14:textId="77777777" w:rsidR="00436ECB" w:rsidRPr="00D10FC5" w:rsidRDefault="00436ECB" w:rsidP="4F7F2BFD">
            <w:pPr>
              <w:rPr>
                <w:rFonts w:eastAsia="Trebuchet MS" w:cs="Trebuchet MS"/>
              </w:rPr>
            </w:pPr>
          </w:p>
        </w:tc>
        <w:tc>
          <w:tcPr>
            <w:tcW w:w="2410" w:type="dxa"/>
          </w:tcPr>
          <w:p w14:paraId="15442D81" w14:textId="77777777" w:rsidR="00436ECB" w:rsidRPr="00D10FC5" w:rsidRDefault="4F7F2BFD" w:rsidP="4F7F2BFD">
            <w:pPr>
              <w:rPr>
                <w:rFonts w:eastAsia="Trebuchet MS" w:cs="Trebuchet MS"/>
              </w:rPr>
            </w:pPr>
            <w:r w:rsidRPr="00D10FC5">
              <w:rPr>
                <w:rFonts w:eastAsia="Trebuchet MS" w:cs="Trebuchet MS"/>
              </w:rPr>
              <w:t>Online submission:</w:t>
            </w:r>
          </w:p>
        </w:tc>
        <w:tc>
          <w:tcPr>
            <w:tcW w:w="5760" w:type="dxa"/>
          </w:tcPr>
          <w:p w14:paraId="73926947" w14:textId="00DB5EF9" w:rsidR="00436ECB" w:rsidRPr="00D10FC5" w:rsidRDefault="4F7F2BFD" w:rsidP="4F7F2BFD">
            <w:pPr>
              <w:rPr>
                <w:rFonts w:eastAsia="Trebuchet MS" w:cs="Trebuchet MS"/>
                <w:strike/>
              </w:rPr>
            </w:pPr>
            <w:r w:rsidRPr="00D10FC5">
              <w:rPr>
                <w:rFonts w:eastAsia="Trebuchet MS" w:cs="Trebuchet MS"/>
              </w:rPr>
              <w:t>Yes</w:t>
            </w:r>
          </w:p>
        </w:tc>
      </w:tr>
      <w:tr w:rsidR="00436ECB" w:rsidRPr="00D10FC5" w14:paraId="15D5AAA2" w14:textId="77777777" w:rsidTr="19BE2224">
        <w:tc>
          <w:tcPr>
            <w:tcW w:w="846" w:type="dxa"/>
          </w:tcPr>
          <w:p w14:paraId="21B10D98" w14:textId="77777777" w:rsidR="00436ECB" w:rsidRPr="00D10FC5" w:rsidRDefault="00436ECB" w:rsidP="4F7F2BFD">
            <w:pPr>
              <w:rPr>
                <w:rFonts w:eastAsia="Trebuchet MS" w:cs="Trebuchet MS"/>
              </w:rPr>
            </w:pPr>
          </w:p>
        </w:tc>
        <w:tc>
          <w:tcPr>
            <w:tcW w:w="2410" w:type="dxa"/>
          </w:tcPr>
          <w:p w14:paraId="20634FCB" w14:textId="77777777" w:rsidR="00436ECB" w:rsidRPr="00D10FC5" w:rsidRDefault="4F7F2BFD" w:rsidP="4F7F2BFD">
            <w:pPr>
              <w:rPr>
                <w:rFonts w:eastAsia="Trebuchet MS" w:cs="Trebuchet MS"/>
              </w:rPr>
            </w:pPr>
            <w:r w:rsidRPr="00D10FC5">
              <w:rPr>
                <w:rFonts w:eastAsia="Trebuchet MS" w:cs="Trebuchet MS"/>
              </w:rPr>
              <w:t>Grade marking:</w:t>
            </w:r>
          </w:p>
        </w:tc>
        <w:tc>
          <w:tcPr>
            <w:tcW w:w="5760" w:type="dxa"/>
          </w:tcPr>
          <w:p w14:paraId="1CF8F4D7" w14:textId="6F648112" w:rsidR="00436ECB" w:rsidRPr="00D10FC5" w:rsidRDefault="19BE2224" w:rsidP="19BE2224">
            <w:pPr>
              <w:rPr>
                <w:rFonts w:eastAsia="Trebuchet MS" w:cs="Trebuchet MS"/>
              </w:rPr>
            </w:pPr>
            <w:r w:rsidRPr="19BE2224">
              <w:rPr>
                <w:rFonts w:eastAsia="Trebuchet MS" w:cs="Trebuchet MS"/>
              </w:rPr>
              <w:t>Yes</w:t>
            </w:r>
          </w:p>
        </w:tc>
      </w:tr>
      <w:tr w:rsidR="00436ECB" w:rsidRPr="00D10FC5" w14:paraId="6E632E8C" w14:textId="77777777" w:rsidTr="19BE2224">
        <w:tc>
          <w:tcPr>
            <w:tcW w:w="846" w:type="dxa"/>
          </w:tcPr>
          <w:p w14:paraId="40FFCA1D" w14:textId="77777777" w:rsidR="00436ECB" w:rsidRPr="00D10FC5" w:rsidRDefault="00436ECB" w:rsidP="4F7F2BFD">
            <w:pPr>
              <w:rPr>
                <w:rFonts w:eastAsia="Trebuchet MS" w:cs="Trebuchet MS"/>
              </w:rPr>
            </w:pPr>
          </w:p>
        </w:tc>
        <w:tc>
          <w:tcPr>
            <w:tcW w:w="2410" w:type="dxa"/>
          </w:tcPr>
          <w:p w14:paraId="2FF99C65" w14:textId="77777777" w:rsidR="00436ECB" w:rsidRPr="00D10FC5" w:rsidRDefault="4F7F2BFD" w:rsidP="4F7F2BFD">
            <w:pPr>
              <w:rPr>
                <w:rFonts w:eastAsia="Trebuchet MS" w:cs="Trebuchet MS"/>
              </w:rPr>
            </w:pPr>
            <w:r w:rsidRPr="00D10FC5">
              <w:rPr>
                <w:rFonts w:eastAsia="Trebuchet MS" w:cs="Trebuchet MS"/>
              </w:rPr>
              <w:t>Anonymous marking:</w:t>
            </w:r>
          </w:p>
        </w:tc>
        <w:tc>
          <w:tcPr>
            <w:tcW w:w="5760" w:type="dxa"/>
          </w:tcPr>
          <w:p w14:paraId="15F18AB6" w14:textId="3CBBDAC6" w:rsidR="00436ECB" w:rsidRPr="00D10FC5" w:rsidRDefault="4F7F2BFD" w:rsidP="4F7F2BFD">
            <w:pPr>
              <w:rPr>
                <w:rFonts w:eastAsia="Trebuchet MS" w:cs="Trebuchet MS"/>
              </w:rPr>
            </w:pPr>
            <w:r w:rsidRPr="00D10FC5">
              <w:rPr>
                <w:rFonts w:eastAsia="Trebuchet MS" w:cs="Trebuchet MS"/>
              </w:rPr>
              <w:t>No</w:t>
            </w:r>
          </w:p>
        </w:tc>
      </w:tr>
    </w:tbl>
    <w:p w14:paraId="068BFD75" w14:textId="4AF892B4" w:rsidR="635E8023" w:rsidRPr="00D10FC5" w:rsidRDefault="635E8023" w:rsidP="4F7F2BFD">
      <w:pPr>
        <w:rPr>
          <w:rFonts w:ascii="Trebuchet MS" w:eastAsia="Trebuchet MS" w:hAnsi="Trebuchet MS" w:cs="Trebuchet MS"/>
        </w:rPr>
      </w:pPr>
    </w:p>
    <w:p w14:paraId="1B6AD203" w14:textId="60A4748D" w:rsidR="00572AE4" w:rsidRPr="00D10FC5" w:rsidRDefault="00572AE4" w:rsidP="4F7F2BFD">
      <w:pPr>
        <w:rPr>
          <w:rFonts w:ascii="Trebuchet MS" w:eastAsia="Trebuchet MS" w:hAnsi="Trebuchet MS" w:cs="Trebuchet MS"/>
        </w:rPr>
      </w:pPr>
    </w:p>
    <w:p w14:paraId="6EB467A5" w14:textId="5CBAA572" w:rsidR="00436ECB" w:rsidRPr="00D10FC5" w:rsidRDefault="002E7247" w:rsidP="4F7F2BFD">
      <w:pPr>
        <w:pStyle w:val="Heading3"/>
        <w:rPr>
          <w:rFonts w:ascii="Trebuchet MS" w:eastAsia="Trebuchet MS" w:hAnsi="Trebuchet MS" w:cs="Trebuchet MS"/>
          <w:color w:val="auto"/>
          <w:sz w:val="22"/>
          <w:szCs w:val="22"/>
        </w:rPr>
      </w:pPr>
      <w:r>
        <w:rPr>
          <w:rFonts w:ascii="Trebuchet MS" w:eastAsia="Trebuchet MS" w:hAnsi="Trebuchet MS" w:cs="Trebuchet MS"/>
          <w:color w:val="auto"/>
          <w:sz w:val="22"/>
          <w:szCs w:val="22"/>
        </w:rPr>
        <w:t>Module</w:t>
      </w:r>
      <w:r w:rsidR="4F7F2BFD" w:rsidRPr="00D10FC5">
        <w:rPr>
          <w:rFonts w:ascii="Trebuchet MS" w:eastAsia="Trebuchet MS" w:hAnsi="Trebuchet MS" w:cs="Trebuchet MS"/>
          <w:color w:val="auto"/>
          <w:sz w:val="22"/>
          <w:szCs w:val="22"/>
        </w:rPr>
        <w:t xml:space="preserve"> Author: Neville Palmer</w:t>
      </w:r>
    </w:p>
    <w:p w14:paraId="19F90920" w14:textId="77777777" w:rsidR="00436ECB" w:rsidRPr="00D10FC5" w:rsidRDefault="00436ECB" w:rsidP="4F7F2BF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rebuchet MS" w:eastAsia="Trebuchet MS" w:hAnsi="Trebuchet MS" w:cs="Trebuchet MS"/>
        </w:rPr>
      </w:pPr>
    </w:p>
    <w:tbl>
      <w:tblPr>
        <w:tblStyle w:val="TableGrid"/>
        <w:tblW w:w="0" w:type="auto"/>
        <w:tblLook w:val="04A0" w:firstRow="1" w:lastRow="0" w:firstColumn="1" w:lastColumn="0" w:noHBand="0" w:noVBand="1"/>
      </w:tblPr>
      <w:tblGrid>
        <w:gridCol w:w="2122"/>
        <w:gridCol w:w="1275"/>
        <w:gridCol w:w="1985"/>
        <w:gridCol w:w="3634"/>
      </w:tblGrid>
      <w:tr w:rsidR="00436ECB" w:rsidRPr="00D10FC5" w14:paraId="7F9E34AF" w14:textId="77777777" w:rsidTr="3D078CB8">
        <w:tc>
          <w:tcPr>
            <w:tcW w:w="9016" w:type="dxa"/>
            <w:gridSpan w:val="4"/>
          </w:tcPr>
          <w:p w14:paraId="01DFBE8F" w14:textId="1E7630A3" w:rsidR="00436ECB" w:rsidRPr="00D10FC5" w:rsidRDefault="002E7247" w:rsidP="4F7F2BFD">
            <w:pPr>
              <w:rPr>
                <w:rFonts w:eastAsia="Trebuchet MS" w:cs="Trebuchet MS"/>
              </w:rPr>
            </w:pPr>
            <w:r>
              <w:rPr>
                <w:rFonts w:eastAsia="Trebuchet MS" w:cs="Trebuchet MS"/>
              </w:rPr>
              <w:t>Module</w:t>
            </w:r>
            <w:r w:rsidR="4F7F2BFD" w:rsidRPr="00D10FC5">
              <w:rPr>
                <w:rFonts w:eastAsia="Trebuchet MS" w:cs="Trebuchet MS"/>
              </w:rPr>
              <w:t xml:space="preserve"> Title:   Network Systems Automation</w:t>
            </w:r>
          </w:p>
        </w:tc>
      </w:tr>
      <w:tr w:rsidR="00436ECB" w:rsidRPr="00D10FC5" w14:paraId="124F5B7F" w14:textId="77777777" w:rsidTr="3D078CB8">
        <w:tc>
          <w:tcPr>
            <w:tcW w:w="2122" w:type="dxa"/>
          </w:tcPr>
          <w:p w14:paraId="73581B61" w14:textId="77777777" w:rsidR="00436ECB" w:rsidRPr="00D10FC5" w:rsidRDefault="4F7F2BFD" w:rsidP="4F7F2BFD">
            <w:pPr>
              <w:rPr>
                <w:rFonts w:eastAsia="Trebuchet MS" w:cs="Trebuchet MS"/>
              </w:rPr>
            </w:pPr>
            <w:r w:rsidRPr="00D10FC5">
              <w:rPr>
                <w:rFonts w:eastAsia="Trebuchet MS" w:cs="Trebuchet MS"/>
              </w:rPr>
              <w:t>Credit Points:</w:t>
            </w:r>
          </w:p>
        </w:tc>
        <w:tc>
          <w:tcPr>
            <w:tcW w:w="1275" w:type="dxa"/>
          </w:tcPr>
          <w:p w14:paraId="161F481C" w14:textId="20FC690E" w:rsidR="00436ECB" w:rsidRPr="00D10FC5" w:rsidRDefault="4F7F2BFD" w:rsidP="4F7F2BFD">
            <w:pPr>
              <w:rPr>
                <w:rFonts w:eastAsia="Trebuchet MS" w:cs="Trebuchet MS"/>
              </w:rPr>
            </w:pPr>
            <w:r w:rsidRPr="00D10FC5">
              <w:rPr>
                <w:rFonts w:eastAsia="Trebuchet MS" w:cs="Trebuchet MS"/>
              </w:rPr>
              <w:t>20</w:t>
            </w:r>
          </w:p>
        </w:tc>
        <w:tc>
          <w:tcPr>
            <w:tcW w:w="1985" w:type="dxa"/>
          </w:tcPr>
          <w:p w14:paraId="491E14FE" w14:textId="79AD84CB" w:rsidR="00436ECB" w:rsidRPr="00D10FC5" w:rsidRDefault="002E7247" w:rsidP="4F7F2BFD">
            <w:pPr>
              <w:rPr>
                <w:rFonts w:eastAsia="Trebuchet MS" w:cs="Trebuchet MS"/>
              </w:rPr>
            </w:pPr>
            <w:r>
              <w:rPr>
                <w:rFonts w:eastAsia="Trebuchet MS" w:cs="Trebuchet MS"/>
              </w:rPr>
              <w:t>Module</w:t>
            </w:r>
            <w:r w:rsidR="4F7F2BFD" w:rsidRPr="00D10FC5">
              <w:rPr>
                <w:rFonts w:eastAsia="Trebuchet MS" w:cs="Trebuchet MS"/>
              </w:rPr>
              <w:t xml:space="preserve"> Code:</w:t>
            </w:r>
          </w:p>
        </w:tc>
        <w:tc>
          <w:tcPr>
            <w:tcW w:w="3634" w:type="dxa"/>
          </w:tcPr>
          <w:p w14:paraId="22181E4E" w14:textId="36C52356" w:rsidR="00436ECB" w:rsidRPr="00D10FC5" w:rsidRDefault="002E7247" w:rsidP="4F7F2BFD">
            <w:pPr>
              <w:rPr>
                <w:rFonts w:eastAsia="Trebuchet MS" w:cs="Trebuchet MS"/>
              </w:rPr>
            </w:pPr>
            <w:r w:rsidRPr="002E7247">
              <w:rPr>
                <w:rFonts w:eastAsia="Trebuchet MS" w:cs="Trebuchet MS"/>
              </w:rPr>
              <w:t>COM511</w:t>
            </w:r>
          </w:p>
        </w:tc>
      </w:tr>
      <w:tr w:rsidR="00436ECB" w:rsidRPr="00D10FC5" w14:paraId="449DB87D" w14:textId="77777777" w:rsidTr="3D078CB8">
        <w:tc>
          <w:tcPr>
            <w:tcW w:w="2122" w:type="dxa"/>
          </w:tcPr>
          <w:p w14:paraId="0975E3B8" w14:textId="77777777" w:rsidR="00436ECB" w:rsidRPr="00D10FC5" w:rsidRDefault="4F7F2BFD" w:rsidP="4F7F2BFD">
            <w:pPr>
              <w:rPr>
                <w:rFonts w:eastAsia="Trebuchet MS" w:cs="Trebuchet MS"/>
              </w:rPr>
            </w:pPr>
            <w:r w:rsidRPr="00D10FC5">
              <w:rPr>
                <w:rFonts w:eastAsia="Trebuchet MS" w:cs="Trebuchet MS"/>
              </w:rPr>
              <w:t>FHEQ Level:</w:t>
            </w:r>
          </w:p>
        </w:tc>
        <w:tc>
          <w:tcPr>
            <w:tcW w:w="1275" w:type="dxa"/>
          </w:tcPr>
          <w:p w14:paraId="0AADAF63" w14:textId="0E570665" w:rsidR="00436ECB" w:rsidRPr="00D10FC5" w:rsidRDefault="4F7F2BFD" w:rsidP="4F7F2BFD">
            <w:pPr>
              <w:rPr>
                <w:rFonts w:eastAsia="Trebuchet MS" w:cs="Trebuchet MS"/>
              </w:rPr>
            </w:pPr>
            <w:r w:rsidRPr="00D10FC5">
              <w:rPr>
                <w:rFonts w:eastAsia="Trebuchet MS" w:cs="Trebuchet MS"/>
              </w:rPr>
              <w:t>5</w:t>
            </w:r>
          </w:p>
        </w:tc>
        <w:tc>
          <w:tcPr>
            <w:tcW w:w="1985" w:type="dxa"/>
          </w:tcPr>
          <w:p w14:paraId="442E1C84" w14:textId="77777777" w:rsidR="00436ECB" w:rsidRPr="00D10FC5" w:rsidRDefault="4F7F2BFD" w:rsidP="4F7F2BFD">
            <w:pPr>
              <w:rPr>
                <w:rFonts w:eastAsia="Trebuchet MS" w:cs="Trebuchet MS"/>
              </w:rPr>
            </w:pPr>
            <w:r w:rsidRPr="00D10FC5">
              <w:rPr>
                <w:rFonts w:eastAsia="Trebuchet MS" w:cs="Trebuchet MS"/>
              </w:rPr>
              <w:t>School/Service</w:t>
            </w:r>
          </w:p>
        </w:tc>
        <w:tc>
          <w:tcPr>
            <w:tcW w:w="3634" w:type="dxa"/>
          </w:tcPr>
          <w:p w14:paraId="3808CC98" w14:textId="20110A76" w:rsidR="00436ECB" w:rsidRPr="00D10FC5" w:rsidRDefault="4F7F2BFD" w:rsidP="4F7F2BFD">
            <w:pPr>
              <w:rPr>
                <w:rFonts w:eastAsia="Trebuchet MS" w:cs="Trebuchet MS"/>
              </w:rPr>
            </w:pPr>
            <w:r w:rsidRPr="00D10FC5">
              <w:rPr>
                <w:rFonts w:eastAsia="Trebuchet MS" w:cs="Trebuchet MS"/>
              </w:rPr>
              <w:t>SMAT</w:t>
            </w:r>
          </w:p>
        </w:tc>
      </w:tr>
      <w:tr w:rsidR="00436ECB" w:rsidRPr="00D10FC5" w14:paraId="33FC1C54" w14:textId="77777777" w:rsidTr="3D078CB8">
        <w:tc>
          <w:tcPr>
            <w:tcW w:w="2122" w:type="dxa"/>
          </w:tcPr>
          <w:p w14:paraId="71BB6202" w14:textId="0A368E4A" w:rsidR="00436ECB" w:rsidRPr="00D10FC5" w:rsidRDefault="002E7247" w:rsidP="4F7F2BFD">
            <w:pPr>
              <w:rPr>
                <w:rFonts w:eastAsia="Trebuchet MS" w:cs="Trebuchet MS"/>
              </w:rPr>
            </w:pPr>
            <w:r>
              <w:rPr>
                <w:rFonts w:eastAsia="Trebuchet MS" w:cs="Trebuchet MS"/>
              </w:rPr>
              <w:t>Module</w:t>
            </w:r>
            <w:r w:rsidR="4F7F2BFD" w:rsidRPr="00D10FC5">
              <w:rPr>
                <w:rFonts w:eastAsia="Trebuchet MS" w:cs="Trebuchet MS"/>
              </w:rPr>
              <w:t xml:space="preserve"> Delivery Model:</w:t>
            </w:r>
          </w:p>
        </w:tc>
        <w:tc>
          <w:tcPr>
            <w:tcW w:w="1275" w:type="dxa"/>
          </w:tcPr>
          <w:p w14:paraId="3CABD552" w14:textId="3C1867E8" w:rsidR="00436ECB" w:rsidRPr="00D10FC5" w:rsidRDefault="4F7F2BFD" w:rsidP="4F7F2BFD">
            <w:pPr>
              <w:rPr>
                <w:rFonts w:eastAsia="Trebuchet MS" w:cs="Trebuchet MS"/>
              </w:rPr>
            </w:pPr>
            <w:r w:rsidRPr="00D10FC5">
              <w:rPr>
                <w:rFonts w:eastAsia="Trebuchet MS" w:cs="Trebuchet MS"/>
              </w:rPr>
              <w:t>CD</w:t>
            </w:r>
          </w:p>
        </w:tc>
        <w:tc>
          <w:tcPr>
            <w:tcW w:w="1985" w:type="dxa"/>
          </w:tcPr>
          <w:p w14:paraId="27238887" w14:textId="77777777" w:rsidR="00436ECB" w:rsidRPr="00D10FC5" w:rsidRDefault="4F7F2BFD" w:rsidP="4F7F2BFD">
            <w:pPr>
              <w:rPr>
                <w:rFonts w:eastAsia="Trebuchet MS" w:cs="Trebuchet MS"/>
              </w:rPr>
            </w:pPr>
            <w:r w:rsidRPr="00D10FC5">
              <w:rPr>
                <w:rFonts w:eastAsia="Trebuchet MS" w:cs="Trebuchet MS"/>
              </w:rPr>
              <w:t>Max/Min student numbers</w:t>
            </w:r>
          </w:p>
        </w:tc>
        <w:tc>
          <w:tcPr>
            <w:tcW w:w="3634" w:type="dxa"/>
          </w:tcPr>
          <w:p w14:paraId="61AFE549" w14:textId="7C093E2A" w:rsidR="00436ECB" w:rsidRPr="00D10FC5" w:rsidRDefault="4F7F2BFD" w:rsidP="4F7F2BFD">
            <w:pPr>
              <w:rPr>
                <w:rFonts w:eastAsia="Trebuchet MS" w:cs="Trebuchet MS"/>
              </w:rPr>
            </w:pPr>
            <w:r w:rsidRPr="00D10FC5">
              <w:rPr>
                <w:rFonts w:eastAsia="Trebuchet MS" w:cs="Trebuchet MS"/>
              </w:rPr>
              <w:t>25 max</w:t>
            </w:r>
          </w:p>
        </w:tc>
      </w:tr>
      <w:tr w:rsidR="00436ECB" w:rsidRPr="00D10FC5" w14:paraId="5E76DD9D" w14:textId="77777777" w:rsidTr="3D078CB8">
        <w:tc>
          <w:tcPr>
            <w:tcW w:w="2122" w:type="dxa"/>
          </w:tcPr>
          <w:p w14:paraId="69D79130" w14:textId="37836550" w:rsidR="00436ECB" w:rsidRPr="00D10FC5" w:rsidRDefault="002E7247" w:rsidP="4F7F2BFD">
            <w:pPr>
              <w:rPr>
                <w:rFonts w:eastAsia="Trebuchet MS" w:cs="Trebuchet MS"/>
              </w:rPr>
            </w:pPr>
            <w:r>
              <w:rPr>
                <w:rFonts w:eastAsia="Trebuchet MS" w:cs="Trebuchet MS"/>
              </w:rPr>
              <w:t>Module</w:t>
            </w:r>
            <w:r w:rsidR="4F7F2BFD" w:rsidRPr="00D10FC5">
              <w:rPr>
                <w:rFonts w:eastAsia="Trebuchet MS" w:cs="Trebuchet MS"/>
              </w:rPr>
              <w:t xml:space="preserve"> Leader:</w:t>
            </w:r>
          </w:p>
        </w:tc>
        <w:tc>
          <w:tcPr>
            <w:tcW w:w="6894" w:type="dxa"/>
            <w:gridSpan w:val="3"/>
          </w:tcPr>
          <w:p w14:paraId="0DE9D401" w14:textId="51D74C87" w:rsidR="00436ECB" w:rsidRPr="00D10FC5" w:rsidRDefault="4F7F2BFD" w:rsidP="4F7F2BFD">
            <w:pPr>
              <w:rPr>
                <w:rFonts w:eastAsia="Trebuchet MS" w:cs="Trebuchet MS"/>
              </w:rPr>
            </w:pPr>
            <w:r w:rsidRPr="00D10FC5">
              <w:rPr>
                <w:rFonts w:eastAsia="Trebuchet MS" w:cs="Trebuchet MS"/>
              </w:rPr>
              <w:t>Neville Palmer</w:t>
            </w:r>
          </w:p>
        </w:tc>
      </w:tr>
      <w:tr w:rsidR="00C96DF0" w:rsidRPr="00D10FC5" w14:paraId="7154A6A7" w14:textId="77777777" w:rsidTr="3D078CB8">
        <w:tc>
          <w:tcPr>
            <w:tcW w:w="2122" w:type="dxa"/>
          </w:tcPr>
          <w:p w14:paraId="09CAF37D" w14:textId="6C048DE2" w:rsidR="00C96DF0" w:rsidRPr="00D10FC5" w:rsidRDefault="3D078CB8" w:rsidP="3D078CB8">
            <w:pPr>
              <w:rPr>
                <w:rFonts w:eastAsia="Trebuchet MS" w:cs="Trebuchet MS"/>
              </w:rPr>
            </w:pPr>
            <w:r w:rsidRPr="3D078CB8">
              <w:rPr>
                <w:rFonts w:eastAsia="Trebuchet MS" w:cs="Trebuchet MS"/>
              </w:rPr>
              <w:t>HECOS code</w:t>
            </w:r>
          </w:p>
        </w:tc>
        <w:tc>
          <w:tcPr>
            <w:tcW w:w="6894" w:type="dxa"/>
            <w:gridSpan w:val="3"/>
          </w:tcPr>
          <w:p w14:paraId="49EBACE5" w14:textId="0144EE73" w:rsidR="00C96DF0" w:rsidRPr="00D10FC5" w:rsidRDefault="3D078CB8" w:rsidP="3D078CB8">
            <w:pPr>
              <w:rPr>
                <w:rFonts w:eastAsia="Trebuchet MS" w:cs="Trebuchet MS"/>
              </w:rPr>
            </w:pPr>
            <w:r w:rsidRPr="3D078CB8">
              <w:rPr>
                <w:rFonts w:eastAsia="Trebuchet MS" w:cs="Trebuchet MS"/>
              </w:rPr>
              <w:t>100365</w:t>
            </w:r>
          </w:p>
        </w:tc>
      </w:tr>
    </w:tbl>
    <w:p w14:paraId="1120B32B" w14:textId="77777777" w:rsidR="00436ECB" w:rsidRPr="00D10FC5" w:rsidRDefault="00436ECB" w:rsidP="4F7F2BF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rebuchet MS" w:eastAsia="Trebuchet MS" w:hAnsi="Trebuchet MS" w:cs="Trebuchet MS"/>
          <w:strike/>
        </w:rPr>
      </w:pPr>
    </w:p>
    <w:p w14:paraId="6E1F9830" w14:textId="12AF3D62" w:rsidR="00436ECB" w:rsidRPr="00D10FC5" w:rsidRDefault="002E7247" w:rsidP="4F7F2BFD">
      <w:pPr>
        <w:pStyle w:val="Heading3"/>
        <w:rPr>
          <w:rFonts w:ascii="Trebuchet MS" w:eastAsia="Trebuchet MS" w:hAnsi="Trebuchet MS" w:cs="Trebuchet MS"/>
          <w:color w:val="auto"/>
          <w:sz w:val="22"/>
          <w:szCs w:val="22"/>
        </w:rPr>
      </w:pPr>
      <w:r>
        <w:rPr>
          <w:rFonts w:ascii="Trebuchet MS" w:eastAsia="Trebuchet MS" w:hAnsi="Trebuchet MS" w:cs="Trebuchet MS"/>
          <w:color w:val="auto"/>
          <w:sz w:val="22"/>
          <w:szCs w:val="22"/>
        </w:rPr>
        <w:t>Module</w:t>
      </w:r>
      <w:r w:rsidR="4F7F2BFD" w:rsidRPr="00D10FC5">
        <w:rPr>
          <w:rFonts w:ascii="Trebuchet MS" w:eastAsia="Trebuchet MS" w:hAnsi="Trebuchet MS" w:cs="Trebuchet MS"/>
          <w:color w:val="auto"/>
          <w:sz w:val="22"/>
          <w:szCs w:val="22"/>
        </w:rPr>
        <w:t xml:space="preserve"> change history:</w:t>
      </w:r>
    </w:p>
    <w:p w14:paraId="4D1E661E" w14:textId="77777777" w:rsidR="00436ECB" w:rsidRPr="00D10FC5" w:rsidRDefault="00436ECB" w:rsidP="4F7F2BFD">
      <w:pPr>
        <w:rPr>
          <w:rFonts w:ascii="Trebuchet MS" w:eastAsia="Trebuchet MS" w:hAnsi="Trebuchet MS" w:cs="Trebuchet MS"/>
          <w:b/>
          <w:bCs/>
        </w:rPr>
      </w:pPr>
    </w:p>
    <w:tbl>
      <w:tblPr>
        <w:tblStyle w:val="TableGrid1"/>
        <w:tblW w:w="0" w:type="auto"/>
        <w:tblLook w:val="04A0" w:firstRow="1" w:lastRow="0" w:firstColumn="1" w:lastColumn="0" w:noHBand="0" w:noVBand="1"/>
      </w:tblPr>
      <w:tblGrid>
        <w:gridCol w:w="4248"/>
        <w:gridCol w:w="1984"/>
        <w:gridCol w:w="1418"/>
        <w:gridCol w:w="1366"/>
      </w:tblGrid>
      <w:tr w:rsidR="00436ECB" w:rsidRPr="00D10FC5" w14:paraId="3EC9E93B" w14:textId="77777777" w:rsidTr="4F7F2BFD">
        <w:tc>
          <w:tcPr>
            <w:tcW w:w="4248" w:type="dxa"/>
          </w:tcPr>
          <w:p w14:paraId="22407055" w14:textId="12AB1492" w:rsidR="00436ECB" w:rsidRPr="00D10FC5" w:rsidRDefault="002E7247" w:rsidP="4F7F2BFD">
            <w:pPr>
              <w:rPr>
                <w:rFonts w:eastAsia="Trebuchet MS" w:cs="Trebuchet MS"/>
              </w:rPr>
            </w:pPr>
            <w:r>
              <w:rPr>
                <w:rFonts w:eastAsia="Trebuchet MS" w:cs="Trebuchet MS"/>
              </w:rPr>
              <w:t>Module</w:t>
            </w:r>
            <w:r w:rsidR="4F7F2BFD" w:rsidRPr="00D10FC5">
              <w:rPr>
                <w:rFonts w:eastAsia="Trebuchet MS" w:cs="Trebuchet MS"/>
              </w:rPr>
              <w:t xml:space="preserve"> Approved/Year Implemented/Code</w:t>
            </w:r>
          </w:p>
        </w:tc>
        <w:tc>
          <w:tcPr>
            <w:tcW w:w="1984" w:type="dxa"/>
          </w:tcPr>
          <w:p w14:paraId="1D2221C8" w14:textId="76F865BB" w:rsidR="00436ECB" w:rsidRPr="002E7247" w:rsidRDefault="002E7247" w:rsidP="4F7F2BFD">
            <w:pPr>
              <w:rPr>
                <w:rFonts w:eastAsia="Trebuchet MS" w:cs="Trebuchet MS"/>
              </w:rPr>
            </w:pPr>
            <w:r>
              <w:rPr>
                <w:rFonts w:eastAsia="Trebuchet MS" w:cs="Trebuchet MS"/>
              </w:rPr>
              <w:t>July 2019</w:t>
            </w:r>
          </w:p>
        </w:tc>
        <w:tc>
          <w:tcPr>
            <w:tcW w:w="1418" w:type="dxa"/>
          </w:tcPr>
          <w:p w14:paraId="4176B246" w14:textId="3263C18D" w:rsidR="00436ECB" w:rsidRPr="002E7247" w:rsidRDefault="002E7247" w:rsidP="4F7F2BFD">
            <w:pPr>
              <w:rPr>
                <w:rFonts w:eastAsia="Trebuchet MS" w:cs="Trebuchet MS"/>
              </w:rPr>
            </w:pPr>
            <w:r>
              <w:rPr>
                <w:rFonts w:eastAsia="Trebuchet MS" w:cs="Trebuchet MS"/>
              </w:rPr>
              <w:t>2020/21</w:t>
            </w:r>
          </w:p>
        </w:tc>
        <w:tc>
          <w:tcPr>
            <w:tcW w:w="1366" w:type="dxa"/>
          </w:tcPr>
          <w:p w14:paraId="01A1FF40" w14:textId="1417FAAC" w:rsidR="00436ECB" w:rsidRPr="002E7247" w:rsidRDefault="002E7247" w:rsidP="4F7F2BFD">
            <w:pPr>
              <w:rPr>
                <w:rFonts w:eastAsia="Trebuchet MS" w:cs="Trebuchet MS"/>
              </w:rPr>
            </w:pPr>
            <w:r w:rsidRPr="002E7247">
              <w:rPr>
                <w:rFonts w:eastAsia="Trebuchet MS" w:cs="Trebuchet MS"/>
              </w:rPr>
              <w:t>COM511</w:t>
            </w:r>
          </w:p>
        </w:tc>
      </w:tr>
      <w:tr w:rsidR="00436ECB" w:rsidRPr="00D10FC5" w14:paraId="17F1E2D7" w14:textId="77777777" w:rsidTr="4F7F2BFD">
        <w:tc>
          <w:tcPr>
            <w:tcW w:w="4248" w:type="dxa"/>
          </w:tcPr>
          <w:p w14:paraId="63055200" w14:textId="7C9F1C06" w:rsidR="00436ECB" w:rsidRPr="00D10FC5" w:rsidRDefault="002E7247" w:rsidP="4F7F2BFD">
            <w:pPr>
              <w:rPr>
                <w:rFonts w:eastAsia="Trebuchet MS" w:cs="Trebuchet MS"/>
              </w:rPr>
            </w:pPr>
            <w:r>
              <w:rPr>
                <w:rFonts w:eastAsia="Trebuchet MS" w:cs="Trebuchet MS"/>
              </w:rPr>
              <w:t>Module</w:t>
            </w:r>
            <w:r w:rsidR="4F7F2BFD" w:rsidRPr="00D10FC5">
              <w:rPr>
                <w:rFonts w:eastAsia="Trebuchet MS" w:cs="Trebuchet MS"/>
              </w:rPr>
              <w:t xml:space="preserve"> modified/Year Implemented/Code</w:t>
            </w:r>
          </w:p>
        </w:tc>
        <w:tc>
          <w:tcPr>
            <w:tcW w:w="1984" w:type="dxa"/>
          </w:tcPr>
          <w:p w14:paraId="5E27BFF0" w14:textId="6C1BD0D3" w:rsidR="00436ECB" w:rsidRPr="002E7247" w:rsidRDefault="00436ECB" w:rsidP="4F7F2BFD">
            <w:pPr>
              <w:rPr>
                <w:rFonts w:eastAsia="Trebuchet MS" w:cs="Trebuchet MS"/>
              </w:rPr>
            </w:pPr>
          </w:p>
        </w:tc>
        <w:tc>
          <w:tcPr>
            <w:tcW w:w="1418" w:type="dxa"/>
          </w:tcPr>
          <w:p w14:paraId="35FB3048" w14:textId="4B2BD875" w:rsidR="00436ECB" w:rsidRPr="002E7247" w:rsidRDefault="00436ECB" w:rsidP="4F7F2BFD">
            <w:pPr>
              <w:rPr>
                <w:rFonts w:eastAsia="Trebuchet MS" w:cs="Trebuchet MS"/>
              </w:rPr>
            </w:pPr>
          </w:p>
        </w:tc>
        <w:tc>
          <w:tcPr>
            <w:tcW w:w="1366" w:type="dxa"/>
          </w:tcPr>
          <w:p w14:paraId="007808AF" w14:textId="59632268" w:rsidR="00436ECB" w:rsidRPr="002E7247" w:rsidRDefault="00436ECB" w:rsidP="4F7F2BFD">
            <w:pPr>
              <w:rPr>
                <w:rFonts w:eastAsia="Trebuchet MS" w:cs="Trebuchet MS"/>
              </w:rPr>
            </w:pPr>
          </w:p>
        </w:tc>
      </w:tr>
      <w:tr w:rsidR="00436ECB" w:rsidRPr="00D10FC5" w14:paraId="376F20E5" w14:textId="77777777" w:rsidTr="4F7F2BFD">
        <w:tc>
          <w:tcPr>
            <w:tcW w:w="4248" w:type="dxa"/>
          </w:tcPr>
          <w:p w14:paraId="35980D9A" w14:textId="77777777" w:rsidR="00436ECB" w:rsidRPr="00D10FC5" w:rsidRDefault="4F7F2BFD" w:rsidP="4F7F2BFD">
            <w:pPr>
              <w:rPr>
                <w:rFonts w:eastAsia="Trebuchet MS" w:cs="Trebuchet MS"/>
                <w:color w:val="2F5496" w:themeColor="accent1" w:themeShade="BF"/>
              </w:rPr>
            </w:pPr>
            <w:r w:rsidRPr="00D10FC5">
              <w:rPr>
                <w:rFonts w:eastAsia="Trebuchet MS" w:cs="Trebuchet MS"/>
                <w:color w:val="2F5496" w:themeColor="accent1" w:themeShade="BF"/>
              </w:rPr>
              <w:t>Add extra rows as required</w:t>
            </w:r>
          </w:p>
        </w:tc>
        <w:tc>
          <w:tcPr>
            <w:tcW w:w="1984" w:type="dxa"/>
          </w:tcPr>
          <w:p w14:paraId="254E9477" w14:textId="77777777" w:rsidR="00436ECB" w:rsidRPr="00D10FC5" w:rsidRDefault="00436ECB" w:rsidP="4F7F2BFD">
            <w:pPr>
              <w:rPr>
                <w:rFonts w:eastAsia="Trebuchet MS" w:cs="Trebuchet MS"/>
              </w:rPr>
            </w:pPr>
          </w:p>
        </w:tc>
        <w:tc>
          <w:tcPr>
            <w:tcW w:w="1418" w:type="dxa"/>
          </w:tcPr>
          <w:p w14:paraId="52A26E59" w14:textId="77777777" w:rsidR="00436ECB" w:rsidRPr="00D10FC5" w:rsidRDefault="00436ECB" w:rsidP="4F7F2BFD">
            <w:pPr>
              <w:rPr>
                <w:rFonts w:eastAsia="Trebuchet MS" w:cs="Trebuchet MS"/>
              </w:rPr>
            </w:pPr>
          </w:p>
        </w:tc>
        <w:tc>
          <w:tcPr>
            <w:tcW w:w="1366" w:type="dxa"/>
          </w:tcPr>
          <w:p w14:paraId="3C70335C" w14:textId="77777777" w:rsidR="00436ECB" w:rsidRPr="00D10FC5" w:rsidRDefault="00436ECB" w:rsidP="4F7F2BFD">
            <w:pPr>
              <w:rPr>
                <w:rFonts w:eastAsia="Trebuchet MS" w:cs="Trebuchet MS"/>
              </w:rPr>
            </w:pPr>
          </w:p>
        </w:tc>
      </w:tr>
    </w:tbl>
    <w:p w14:paraId="2F513825" w14:textId="52B908E5" w:rsidR="00FA35B6" w:rsidRPr="00D10FC5" w:rsidRDefault="00FA35B6" w:rsidP="002E7247">
      <w:pPr>
        <w:rPr>
          <w:rFonts w:ascii="Trebuchet MS" w:eastAsia="Trebuchet MS" w:hAnsi="Trebuchet MS" w:cs="Trebuchet MS"/>
        </w:rPr>
      </w:pPr>
    </w:p>
    <w:sectPr w:rsidR="00FA35B6" w:rsidRPr="00D10FC5">
      <w:headerReference w:type="default" r:id="rId7"/>
      <w:pgSz w:w="11906" w:h="16838"/>
      <w:pgMar w:top="1440" w:right="1440" w:bottom="1440" w:left="1440" w:header="708" w:footer="708" w:gutter="0"/>
      <w:cols w:space="708"/>
      <w:docGrid w:linePitch="360"/>
    </w:sectPr>
  </w:body>
</w:document>
</file>

<file path=word/commentsIds.xml><?xml version="1.0" encoding="utf-8"?>
<w16cid:commentsIds xmlns:mc="http://schemas.openxmlformats.org/markup-compatibility/2006" xmlns:w16cid="http://schemas.microsoft.com/office/word/2016/wordml/cid" mc:Ignorable="w16cid">
  <w16cid:commentId w16cid:paraId="622EE9D5" w16cid:durableId="4EC589A9"/>
  <w16cid:commentId w16cid:paraId="0225A1D4" w16cid:durableId="352B1F6B"/>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374AB0" w14:textId="77777777" w:rsidR="00590358" w:rsidRDefault="00590358" w:rsidP="00436ECB">
      <w:r>
        <w:separator/>
      </w:r>
    </w:p>
  </w:endnote>
  <w:endnote w:type="continuationSeparator" w:id="0">
    <w:p w14:paraId="60176A93" w14:textId="77777777" w:rsidR="00590358" w:rsidRDefault="00590358" w:rsidP="00436ECB">
      <w:r>
        <w:continuationSeparator/>
      </w:r>
    </w:p>
  </w:endnote>
  <w:endnote w:type="continuationNotice" w:id="1">
    <w:p w14:paraId="76D4874B" w14:textId="77777777" w:rsidR="00590358" w:rsidRDefault="0059035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01C7B7" w14:textId="77777777" w:rsidR="00590358" w:rsidRDefault="00590358" w:rsidP="00436ECB">
      <w:r>
        <w:separator/>
      </w:r>
    </w:p>
  </w:footnote>
  <w:footnote w:type="continuationSeparator" w:id="0">
    <w:p w14:paraId="14611727" w14:textId="77777777" w:rsidR="00590358" w:rsidRDefault="00590358" w:rsidP="00436ECB">
      <w:r>
        <w:continuationSeparator/>
      </w:r>
    </w:p>
  </w:footnote>
  <w:footnote w:type="continuationNotice" w:id="1">
    <w:p w14:paraId="0AD6814E" w14:textId="77777777" w:rsidR="00590358" w:rsidRDefault="0059035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FF6AFD" w14:textId="3BD3DA35" w:rsidR="00436ECB" w:rsidRDefault="00436ECB" w:rsidP="00436ECB">
    <w:pPr>
      <w:pStyle w:val="Header"/>
    </w:pPr>
    <w:r>
      <w:rPr>
        <w:noProof/>
      </w:rPr>
      <w:drawing>
        <wp:anchor distT="0" distB="0" distL="114300" distR="114300" simplePos="0" relativeHeight="251658240" behindDoc="0" locked="0" layoutInCell="1" allowOverlap="1" wp14:anchorId="7757F5FC" wp14:editId="289FB9DE">
          <wp:simplePos x="0" y="0"/>
          <wp:positionH relativeFrom="column">
            <wp:posOffset>5308805</wp:posOffset>
          </wp:positionH>
          <wp:positionV relativeFrom="paragraph">
            <wp:posOffset>-218051</wp:posOffset>
          </wp:positionV>
          <wp:extent cx="885190" cy="466725"/>
          <wp:effectExtent l="0" t="0" r="381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i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85190" cy="466725"/>
                  </a:xfrm>
                  <a:prstGeom prst="rect">
                    <a:avLst/>
                  </a:prstGeom>
                </pic:spPr>
              </pic:pic>
            </a:graphicData>
          </a:graphic>
          <wp14:sizeRelH relativeFrom="page">
            <wp14:pctWidth>0</wp14:pctWidth>
          </wp14:sizeRelH>
          <wp14:sizeRelV relativeFrom="page">
            <wp14:pctHeight>0</wp14:pctHeight>
          </wp14:sizeRelV>
        </wp:anchor>
      </w:drawing>
    </w:r>
    <w:r w:rsidR="0061050C">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2240AC"/>
    <w:multiLevelType w:val="hybridMultilevel"/>
    <w:tmpl w:val="88D245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7222758"/>
    <w:multiLevelType w:val="hybridMultilevel"/>
    <w:tmpl w:val="13F4BF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30E7E87"/>
    <w:multiLevelType w:val="hybridMultilevel"/>
    <w:tmpl w:val="97F2BDF4"/>
    <w:lvl w:ilvl="0" w:tplc="FFFFFFFF">
      <w:start w:val="1"/>
      <w:numFmt w:val="decimal"/>
      <w:lvlText w:val="%1."/>
      <w:lvlJc w:val="left"/>
      <w:pPr>
        <w:ind w:left="720" w:hanging="360"/>
      </w:pPr>
    </w:lvl>
    <w:lvl w:ilvl="1" w:tplc="5DFE595C">
      <w:start w:val="1"/>
      <w:numFmt w:val="bullet"/>
      <w:lvlText w:val="o"/>
      <w:lvlJc w:val="left"/>
      <w:pPr>
        <w:ind w:left="1440" w:hanging="360"/>
      </w:pPr>
      <w:rPr>
        <w:rFonts w:ascii="Courier New" w:hAnsi="Courier New" w:hint="default"/>
      </w:rPr>
    </w:lvl>
    <w:lvl w:ilvl="2" w:tplc="AD622D0A">
      <w:start w:val="1"/>
      <w:numFmt w:val="bullet"/>
      <w:lvlText w:val=""/>
      <w:lvlJc w:val="left"/>
      <w:pPr>
        <w:ind w:left="2160" w:hanging="360"/>
      </w:pPr>
      <w:rPr>
        <w:rFonts w:ascii="Wingdings" w:hAnsi="Wingdings" w:hint="default"/>
      </w:rPr>
    </w:lvl>
    <w:lvl w:ilvl="3" w:tplc="249A8F12">
      <w:start w:val="1"/>
      <w:numFmt w:val="bullet"/>
      <w:lvlText w:val=""/>
      <w:lvlJc w:val="left"/>
      <w:pPr>
        <w:ind w:left="2880" w:hanging="360"/>
      </w:pPr>
      <w:rPr>
        <w:rFonts w:ascii="Symbol" w:hAnsi="Symbol" w:hint="default"/>
      </w:rPr>
    </w:lvl>
    <w:lvl w:ilvl="4" w:tplc="1ADCF21C">
      <w:start w:val="1"/>
      <w:numFmt w:val="bullet"/>
      <w:lvlText w:val="o"/>
      <w:lvlJc w:val="left"/>
      <w:pPr>
        <w:ind w:left="3600" w:hanging="360"/>
      </w:pPr>
      <w:rPr>
        <w:rFonts w:ascii="Courier New" w:hAnsi="Courier New" w:hint="default"/>
      </w:rPr>
    </w:lvl>
    <w:lvl w:ilvl="5" w:tplc="A98258E4">
      <w:start w:val="1"/>
      <w:numFmt w:val="bullet"/>
      <w:lvlText w:val=""/>
      <w:lvlJc w:val="left"/>
      <w:pPr>
        <w:ind w:left="4320" w:hanging="360"/>
      </w:pPr>
      <w:rPr>
        <w:rFonts w:ascii="Wingdings" w:hAnsi="Wingdings" w:hint="default"/>
      </w:rPr>
    </w:lvl>
    <w:lvl w:ilvl="6" w:tplc="81565438">
      <w:start w:val="1"/>
      <w:numFmt w:val="bullet"/>
      <w:lvlText w:val=""/>
      <w:lvlJc w:val="left"/>
      <w:pPr>
        <w:ind w:left="5040" w:hanging="360"/>
      </w:pPr>
      <w:rPr>
        <w:rFonts w:ascii="Symbol" w:hAnsi="Symbol" w:hint="default"/>
      </w:rPr>
    </w:lvl>
    <w:lvl w:ilvl="7" w:tplc="80825F22">
      <w:start w:val="1"/>
      <w:numFmt w:val="bullet"/>
      <w:lvlText w:val="o"/>
      <w:lvlJc w:val="left"/>
      <w:pPr>
        <w:ind w:left="5760" w:hanging="360"/>
      </w:pPr>
      <w:rPr>
        <w:rFonts w:ascii="Courier New" w:hAnsi="Courier New" w:hint="default"/>
      </w:rPr>
    </w:lvl>
    <w:lvl w:ilvl="8" w:tplc="3270490E">
      <w:start w:val="1"/>
      <w:numFmt w:val="bullet"/>
      <w:lvlText w:val=""/>
      <w:lvlJc w:val="left"/>
      <w:pPr>
        <w:ind w:left="6480" w:hanging="360"/>
      </w:pPr>
      <w:rPr>
        <w:rFonts w:ascii="Wingdings" w:hAnsi="Wingdings" w:hint="default"/>
      </w:rPr>
    </w:lvl>
  </w:abstractNum>
  <w:abstractNum w:abstractNumId="3" w15:restartNumberingAfterBreak="0">
    <w:nsid w:val="43EF5B67"/>
    <w:multiLevelType w:val="hybridMultilevel"/>
    <w:tmpl w:val="0C2C3434"/>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 w15:restartNumberingAfterBreak="0">
    <w:nsid w:val="471A7CE4"/>
    <w:multiLevelType w:val="hybridMultilevel"/>
    <w:tmpl w:val="C6367E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8540084"/>
    <w:multiLevelType w:val="hybridMultilevel"/>
    <w:tmpl w:val="D50473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E43767C"/>
    <w:multiLevelType w:val="hybridMultilevel"/>
    <w:tmpl w:val="85E2BFB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6B1F4BF6"/>
    <w:multiLevelType w:val="hybridMultilevel"/>
    <w:tmpl w:val="C4CEBCF6"/>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num w:numId="1">
    <w:abstractNumId w:val="2"/>
  </w:num>
  <w:num w:numId="2">
    <w:abstractNumId w:val="5"/>
  </w:num>
  <w:num w:numId="3">
    <w:abstractNumId w:val="6"/>
  </w:num>
  <w:num w:numId="4">
    <w:abstractNumId w:val="0"/>
  </w:num>
  <w:num w:numId="5">
    <w:abstractNumId w:val="4"/>
  </w:num>
  <w:num w:numId="6">
    <w:abstractNumId w:val="1"/>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04C2"/>
    <w:rsid w:val="00001589"/>
    <w:rsid w:val="0000176F"/>
    <w:rsid w:val="00016347"/>
    <w:rsid w:val="00025A19"/>
    <w:rsid w:val="00033CAC"/>
    <w:rsid w:val="00075931"/>
    <w:rsid w:val="00095CCD"/>
    <w:rsid w:val="00097413"/>
    <w:rsid w:val="000C14A0"/>
    <w:rsid w:val="000C4975"/>
    <w:rsid w:val="000D4045"/>
    <w:rsid w:val="000E1528"/>
    <w:rsid w:val="000E3BC3"/>
    <w:rsid w:val="001059D7"/>
    <w:rsid w:val="00111378"/>
    <w:rsid w:val="00112DB5"/>
    <w:rsid w:val="00115C0B"/>
    <w:rsid w:val="001217A9"/>
    <w:rsid w:val="00146026"/>
    <w:rsid w:val="00155EDF"/>
    <w:rsid w:val="0016784F"/>
    <w:rsid w:val="0019699A"/>
    <w:rsid w:val="001E2C13"/>
    <w:rsid w:val="001E6C84"/>
    <w:rsid w:val="00206FE2"/>
    <w:rsid w:val="002529C8"/>
    <w:rsid w:val="00275D1A"/>
    <w:rsid w:val="00290331"/>
    <w:rsid w:val="002913BC"/>
    <w:rsid w:val="002A17B3"/>
    <w:rsid w:val="002A5931"/>
    <w:rsid w:val="002B7776"/>
    <w:rsid w:val="002D772F"/>
    <w:rsid w:val="002E7247"/>
    <w:rsid w:val="002F009F"/>
    <w:rsid w:val="002F7C9B"/>
    <w:rsid w:val="00302511"/>
    <w:rsid w:val="00303B12"/>
    <w:rsid w:val="00314BD9"/>
    <w:rsid w:val="00316835"/>
    <w:rsid w:val="00322CD5"/>
    <w:rsid w:val="00352663"/>
    <w:rsid w:val="00360D89"/>
    <w:rsid w:val="00367210"/>
    <w:rsid w:val="00374D20"/>
    <w:rsid w:val="003A523E"/>
    <w:rsid w:val="003B28E8"/>
    <w:rsid w:val="00410BB5"/>
    <w:rsid w:val="004160DC"/>
    <w:rsid w:val="00436ECB"/>
    <w:rsid w:val="0048165B"/>
    <w:rsid w:val="004877BC"/>
    <w:rsid w:val="004A5B88"/>
    <w:rsid w:val="004A6CC5"/>
    <w:rsid w:val="004A7DBC"/>
    <w:rsid w:val="004B1067"/>
    <w:rsid w:val="004B40DC"/>
    <w:rsid w:val="004B4D5C"/>
    <w:rsid w:val="004C2C26"/>
    <w:rsid w:val="004C33C5"/>
    <w:rsid w:val="004D5C99"/>
    <w:rsid w:val="004F0CFB"/>
    <w:rsid w:val="004F7A89"/>
    <w:rsid w:val="00504F2B"/>
    <w:rsid w:val="0054639C"/>
    <w:rsid w:val="00556CD3"/>
    <w:rsid w:val="00561AB4"/>
    <w:rsid w:val="005717E8"/>
    <w:rsid w:val="00572AE4"/>
    <w:rsid w:val="0057460D"/>
    <w:rsid w:val="00590358"/>
    <w:rsid w:val="00592A31"/>
    <w:rsid w:val="005A290A"/>
    <w:rsid w:val="005C400C"/>
    <w:rsid w:val="005C6232"/>
    <w:rsid w:val="005D5ED7"/>
    <w:rsid w:val="005E2E24"/>
    <w:rsid w:val="005F6A60"/>
    <w:rsid w:val="0061050C"/>
    <w:rsid w:val="00611520"/>
    <w:rsid w:val="006222F5"/>
    <w:rsid w:val="00632BFA"/>
    <w:rsid w:val="0064338A"/>
    <w:rsid w:val="00646804"/>
    <w:rsid w:val="006533CA"/>
    <w:rsid w:val="006614D4"/>
    <w:rsid w:val="00697991"/>
    <w:rsid w:val="006A1FF4"/>
    <w:rsid w:val="006A29B0"/>
    <w:rsid w:val="006A6BEB"/>
    <w:rsid w:val="006D17E4"/>
    <w:rsid w:val="006D5B21"/>
    <w:rsid w:val="006E14AA"/>
    <w:rsid w:val="006F3655"/>
    <w:rsid w:val="007115B1"/>
    <w:rsid w:val="00734C5A"/>
    <w:rsid w:val="00774523"/>
    <w:rsid w:val="00794875"/>
    <w:rsid w:val="007E103D"/>
    <w:rsid w:val="00815E86"/>
    <w:rsid w:val="00833A5D"/>
    <w:rsid w:val="008375FA"/>
    <w:rsid w:val="008558FD"/>
    <w:rsid w:val="00861F28"/>
    <w:rsid w:val="008813AB"/>
    <w:rsid w:val="008A3243"/>
    <w:rsid w:val="008A6FF1"/>
    <w:rsid w:val="008D428A"/>
    <w:rsid w:val="008F0164"/>
    <w:rsid w:val="008F41A9"/>
    <w:rsid w:val="00901F10"/>
    <w:rsid w:val="00902CBD"/>
    <w:rsid w:val="00915388"/>
    <w:rsid w:val="00934731"/>
    <w:rsid w:val="00942734"/>
    <w:rsid w:val="009518F0"/>
    <w:rsid w:val="00965AED"/>
    <w:rsid w:val="009A449F"/>
    <w:rsid w:val="009C4646"/>
    <w:rsid w:val="009C4B88"/>
    <w:rsid w:val="009C7861"/>
    <w:rsid w:val="009E3681"/>
    <w:rsid w:val="009E69F3"/>
    <w:rsid w:val="00A1004A"/>
    <w:rsid w:val="00A31A2C"/>
    <w:rsid w:val="00A42118"/>
    <w:rsid w:val="00A46954"/>
    <w:rsid w:val="00A82D14"/>
    <w:rsid w:val="00A83BDF"/>
    <w:rsid w:val="00A84310"/>
    <w:rsid w:val="00AA61AA"/>
    <w:rsid w:val="00AA760D"/>
    <w:rsid w:val="00AD2158"/>
    <w:rsid w:val="00AE2CAA"/>
    <w:rsid w:val="00AE619B"/>
    <w:rsid w:val="00AF306A"/>
    <w:rsid w:val="00B13B34"/>
    <w:rsid w:val="00B30273"/>
    <w:rsid w:val="00B74F59"/>
    <w:rsid w:val="00B75956"/>
    <w:rsid w:val="00B87B28"/>
    <w:rsid w:val="00BA5DEF"/>
    <w:rsid w:val="00BA7C44"/>
    <w:rsid w:val="00BB50A6"/>
    <w:rsid w:val="00BC007D"/>
    <w:rsid w:val="00BC230F"/>
    <w:rsid w:val="00BD39DB"/>
    <w:rsid w:val="00BF7E22"/>
    <w:rsid w:val="00C156C7"/>
    <w:rsid w:val="00C2601A"/>
    <w:rsid w:val="00C56614"/>
    <w:rsid w:val="00C91B85"/>
    <w:rsid w:val="00C96DF0"/>
    <w:rsid w:val="00CE0B57"/>
    <w:rsid w:val="00CE6C3B"/>
    <w:rsid w:val="00CE78ED"/>
    <w:rsid w:val="00CF6959"/>
    <w:rsid w:val="00D10FC5"/>
    <w:rsid w:val="00D21D46"/>
    <w:rsid w:val="00D441CF"/>
    <w:rsid w:val="00D46B7A"/>
    <w:rsid w:val="00D525BE"/>
    <w:rsid w:val="00D739CD"/>
    <w:rsid w:val="00D83F64"/>
    <w:rsid w:val="00DA2BAD"/>
    <w:rsid w:val="00DB450B"/>
    <w:rsid w:val="00DB504F"/>
    <w:rsid w:val="00DE0FCD"/>
    <w:rsid w:val="00DF2171"/>
    <w:rsid w:val="00E07CD9"/>
    <w:rsid w:val="00E162F6"/>
    <w:rsid w:val="00E37CE1"/>
    <w:rsid w:val="00E43BD5"/>
    <w:rsid w:val="00E47E78"/>
    <w:rsid w:val="00E55B50"/>
    <w:rsid w:val="00E604C2"/>
    <w:rsid w:val="00E7227A"/>
    <w:rsid w:val="00E72CBE"/>
    <w:rsid w:val="00E73C94"/>
    <w:rsid w:val="00E8309A"/>
    <w:rsid w:val="00EB0C6B"/>
    <w:rsid w:val="00EE4775"/>
    <w:rsid w:val="00EF0929"/>
    <w:rsid w:val="00F03310"/>
    <w:rsid w:val="00F16FA2"/>
    <w:rsid w:val="00F200B0"/>
    <w:rsid w:val="00F204C6"/>
    <w:rsid w:val="00F50A27"/>
    <w:rsid w:val="00F56355"/>
    <w:rsid w:val="00F72539"/>
    <w:rsid w:val="00F75B0F"/>
    <w:rsid w:val="00F9625E"/>
    <w:rsid w:val="00FA35B6"/>
    <w:rsid w:val="00FC2B63"/>
    <w:rsid w:val="00FD5049"/>
    <w:rsid w:val="00FF2387"/>
    <w:rsid w:val="00FF6EBC"/>
    <w:rsid w:val="0EAB004C"/>
    <w:rsid w:val="0F4B549C"/>
    <w:rsid w:val="19BE2224"/>
    <w:rsid w:val="2214DDCE"/>
    <w:rsid w:val="24D5EB4B"/>
    <w:rsid w:val="2E963E48"/>
    <w:rsid w:val="2ECED6B4"/>
    <w:rsid w:val="32A17E70"/>
    <w:rsid w:val="33B64469"/>
    <w:rsid w:val="3D078CB8"/>
    <w:rsid w:val="41B89B74"/>
    <w:rsid w:val="426D9C3F"/>
    <w:rsid w:val="48D8B0D1"/>
    <w:rsid w:val="4F7F2BFD"/>
    <w:rsid w:val="5E829913"/>
    <w:rsid w:val="635E8023"/>
    <w:rsid w:val="6C2F94E1"/>
    <w:rsid w:val="76EC6F7B"/>
    <w:rsid w:val="783A78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D90CA8"/>
  <w15:chartTrackingRefBased/>
  <w15:docId w15:val="{598678CF-BED6-4C12-8C98-9755AAA8F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E477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A35B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A35B6"/>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16FA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A35B6"/>
  </w:style>
  <w:style w:type="paragraph" w:styleId="ListParagraph">
    <w:name w:val="List Paragraph"/>
    <w:basedOn w:val="Normal"/>
    <w:uiPriority w:val="34"/>
    <w:qFormat/>
    <w:rsid w:val="00FA35B6"/>
    <w:pPr>
      <w:ind w:left="720"/>
      <w:contextualSpacing/>
    </w:pPr>
  </w:style>
  <w:style w:type="character" w:customStyle="1" w:styleId="Heading2Char">
    <w:name w:val="Heading 2 Char"/>
    <w:basedOn w:val="DefaultParagraphFont"/>
    <w:link w:val="Heading2"/>
    <w:uiPriority w:val="9"/>
    <w:rsid w:val="00FA35B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A35B6"/>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EE4775"/>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F16FA2"/>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436ECB"/>
    <w:pPr>
      <w:tabs>
        <w:tab w:val="center" w:pos="4513"/>
        <w:tab w:val="right" w:pos="9026"/>
      </w:tabs>
    </w:pPr>
  </w:style>
  <w:style w:type="character" w:customStyle="1" w:styleId="HeaderChar">
    <w:name w:val="Header Char"/>
    <w:basedOn w:val="DefaultParagraphFont"/>
    <w:link w:val="Header"/>
    <w:uiPriority w:val="99"/>
    <w:rsid w:val="00436ECB"/>
  </w:style>
  <w:style w:type="paragraph" w:styleId="Footer">
    <w:name w:val="footer"/>
    <w:basedOn w:val="Normal"/>
    <w:link w:val="FooterChar"/>
    <w:uiPriority w:val="99"/>
    <w:unhideWhenUsed/>
    <w:rsid w:val="00436ECB"/>
    <w:pPr>
      <w:tabs>
        <w:tab w:val="center" w:pos="4513"/>
        <w:tab w:val="right" w:pos="9026"/>
      </w:tabs>
    </w:pPr>
  </w:style>
  <w:style w:type="character" w:customStyle="1" w:styleId="FooterChar">
    <w:name w:val="Footer Char"/>
    <w:basedOn w:val="DefaultParagraphFont"/>
    <w:link w:val="Footer"/>
    <w:uiPriority w:val="99"/>
    <w:rsid w:val="00436ECB"/>
  </w:style>
  <w:style w:type="table" w:styleId="TableGrid">
    <w:name w:val="Table Grid"/>
    <w:basedOn w:val="TableNormal"/>
    <w:uiPriority w:val="39"/>
    <w:rsid w:val="00436ECB"/>
    <w:rPr>
      <w:rFonts w:ascii="Trebuchet MS" w:eastAsiaTheme="minorHAnsi" w:hAnsi="Trebuchet MS"/>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436ECB"/>
    <w:rPr>
      <w:rFonts w:ascii="Trebuchet MS" w:eastAsiaTheme="minorHAnsi" w:hAnsi="Trebuchet MS"/>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84310"/>
    <w:rPr>
      <w:color w:val="0563C1" w:themeColor="hyperlink"/>
      <w:u w:val="single"/>
    </w:rPr>
  </w:style>
  <w:style w:type="paragraph" w:styleId="BalloonText">
    <w:name w:val="Balloon Text"/>
    <w:basedOn w:val="Normal"/>
    <w:link w:val="BalloonTextChar"/>
    <w:uiPriority w:val="99"/>
    <w:semiHidden/>
    <w:unhideWhenUsed/>
    <w:rsid w:val="00B87B2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7B28"/>
    <w:rPr>
      <w:rFonts w:ascii="Segoe UI" w:hAnsi="Segoe UI" w:cs="Segoe UI"/>
      <w:sz w:val="18"/>
      <w:szCs w:val="18"/>
    </w:rPr>
  </w:style>
  <w:style w:type="paragraph" w:customStyle="1" w:styleId="paragraph">
    <w:name w:val="paragraph"/>
    <w:basedOn w:val="Normal"/>
    <w:rsid w:val="000C14A0"/>
    <w:pPr>
      <w:spacing w:before="100" w:beforeAutospacing="1" w:after="100" w:afterAutospacing="1"/>
    </w:pPr>
    <w:rPr>
      <w:rFonts w:ascii="Times New Roman" w:eastAsia="Times New Roman" w:hAnsi="Times New Roman" w:cs="Times New Roman"/>
      <w:sz w:val="24"/>
      <w:szCs w:val="24"/>
    </w:rPr>
  </w:style>
  <w:style w:type="character" w:customStyle="1" w:styleId="normaltextrun">
    <w:name w:val="normaltextrun"/>
    <w:basedOn w:val="DefaultParagraphFont"/>
    <w:rsid w:val="000C14A0"/>
  </w:style>
  <w:style w:type="character" w:customStyle="1" w:styleId="contextualspellingandgrammarerror">
    <w:name w:val="contextualspellingandgrammarerror"/>
    <w:basedOn w:val="DefaultParagraphFont"/>
    <w:rsid w:val="000C14A0"/>
  </w:style>
  <w:style w:type="character" w:customStyle="1" w:styleId="spellingerror">
    <w:name w:val="spellingerror"/>
    <w:basedOn w:val="DefaultParagraphFont"/>
    <w:rsid w:val="000C14A0"/>
  </w:style>
  <w:style w:type="character" w:customStyle="1" w:styleId="eop">
    <w:name w:val="eop"/>
    <w:basedOn w:val="DefaultParagraphFont"/>
    <w:rsid w:val="000C14A0"/>
  </w:style>
  <w:style w:type="character" w:customStyle="1" w:styleId="scxw8261866">
    <w:name w:val="scxw8261866"/>
    <w:basedOn w:val="DefaultParagraphFont"/>
    <w:rsid w:val="0016784F"/>
  </w:style>
  <w:style w:type="character" w:styleId="CommentReference">
    <w:name w:val="annotation reference"/>
    <w:basedOn w:val="DefaultParagraphFont"/>
    <w:uiPriority w:val="99"/>
    <w:semiHidden/>
    <w:unhideWhenUsed/>
    <w:rsid w:val="00556CD3"/>
    <w:rPr>
      <w:sz w:val="16"/>
      <w:szCs w:val="16"/>
    </w:rPr>
  </w:style>
  <w:style w:type="paragraph" w:styleId="CommentText">
    <w:name w:val="annotation text"/>
    <w:basedOn w:val="Normal"/>
    <w:link w:val="CommentTextChar"/>
    <w:uiPriority w:val="99"/>
    <w:semiHidden/>
    <w:unhideWhenUsed/>
    <w:rsid w:val="00556CD3"/>
    <w:rPr>
      <w:sz w:val="20"/>
      <w:szCs w:val="20"/>
    </w:rPr>
  </w:style>
  <w:style w:type="character" w:customStyle="1" w:styleId="CommentTextChar">
    <w:name w:val="Comment Text Char"/>
    <w:basedOn w:val="DefaultParagraphFont"/>
    <w:link w:val="CommentText"/>
    <w:uiPriority w:val="99"/>
    <w:semiHidden/>
    <w:rsid w:val="00556CD3"/>
    <w:rPr>
      <w:sz w:val="20"/>
      <w:szCs w:val="20"/>
    </w:rPr>
  </w:style>
  <w:style w:type="paragraph" w:styleId="CommentSubject">
    <w:name w:val="annotation subject"/>
    <w:basedOn w:val="CommentText"/>
    <w:next w:val="CommentText"/>
    <w:link w:val="CommentSubjectChar"/>
    <w:uiPriority w:val="99"/>
    <w:semiHidden/>
    <w:unhideWhenUsed/>
    <w:rsid w:val="00556CD3"/>
    <w:rPr>
      <w:b/>
      <w:bCs/>
    </w:rPr>
  </w:style>
  <w:style w:type="character" w:customStyle="1" w:styleId="CommentSubjectChar">
    <w:name w:val="Comment Subject Char"/>
    <w:basedOn w:val="CommentTextChar"/>
    <w:link w:val="CommentSubject"/>
    <w:uiPriority w:val="99"/>
    <w:semiHidden/>
    <w:rsid w:val="00556CD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072898">
      <w:bodyDiv w:val="1"/>
      <w:marLeft w:val="0"/>
      <w:marRight w:val="0"/>
      <w:marTop w:val="0"/>
      <w:marBottom w:val="0"/>
      <w:divBdr>
        <w:top w:val="none" w:sz="0" w:space="0" w:color="auto"/>
        <w:left w:val="none" w:sz="0" w:space="0" w:color="auto"/>
        <w:bottom w:val="none" w:sz="0" w:space="0" w:color="auto"/>
        <w:right w:val="none" w:sz="0" w:space="0" w:color="auto"/>
      </w:divBdr>
    </w:div>
    <w:div w:id="150022518">
      <w:bodyDiv w:val="1"/>
      <w:marLeft w:val="0"/>
      <w:marRight w:val="0"/>
      <w:marTop w:val="0"/>
      <w:marBottom w:val="0"/>
      <w:divBdr>
        <w:top w:val="none" w:sz="0" w:space="0" w:color="auto"/>
        <w:left w:val="none" w:sz="0" w:space="0" w:color="auto"/>
        <w:bottom w:val="none" w:sz="0" w:space="0" w:color="auto"/>
        <w:right w:val="none" w:sz="0" w:space="0" w:color="auto"/>
      </w:divBdr>
      <w:divsChild>
        <w:div w:id="1827621688">
          <w:marLeft w:val="0"/>
          <w:marRight w:val="0"/>
          <w:marTop w:val="0"/>
          <w:marBottom w:val="0"/>
          <w:divBdr>
            <w:top w:val="none" w:sz="0" w:space="0" w:color="auto"/>
            <w:left w:val="none" w:sz="0" w:space="0" w:color="auto"/>
            <w:bottom w:val="none" w:sz="0" w:space="0" w:color="auto"/>
            <w:right w:val="none" w:sz="0" w:space="0" w:color="auto"/>
          </w:divBdr>
        </w:div>
        <w:div w:id="1044796838">
          <w:marLeft w:val="0"/>
          <w:marRight w:val="0"/>
          <w:marTop w:val="0"/>
          <w:marBottom w:val="0"/>
          <w:divBdr>
            <w:top w:val="none" w:sz="0" w:space="0" w:color="auto"/>
            <w:left w:val="none" w:sz="0" w:space="0" w:color="auto"/>
            <w:bottom w:val="none" w:sz="0" w:space="0" w:color="auto"/>
            <w:right w:val="none" w:sz="0" w:space="0" w:color="auto"/>
          </w:divBdr>
        </w:div>
        <w:div w:id="1637371903">
          <w:marLeft w:val="0"/>
          <w:marRight w:val="0"/>
          <w:marTop w:val="0"/>
          <w:marBottom w:val="0"/>
          <w:divBdr>
            <w:top w:val="none" w:sz="0" w:space="0" w:color="auto"/>
            <w:left w:val="none" w:sz="0" w:space="0" w:color="auto"/>
            <w:bottom w:val="none" w:sz="0" w:space="0" w:color="auto"/>
            <w:right w:val="none" w:sz="0" w:space="0" w:color="auto"/>
          </w:divBdr>
        </w:div>
      </w:divsChild>
    </w:div>
    <w:div w:id="199248389">
      <w:bodyDiv w:val="1"/>
      <w:marLeft w:val="0"/>
      <w:marRight w:val="0"/>
      <w:marTop w:val="0"/>
      <w:marBottom w:val="0"/>
      <w:divBdr>
        <w:top w:val="none" w:sz="0" w:space="0" w:color="auto"/>
        <w:left w:val="none" w:sz="0" w:space="0" w:color="auto"/>
        <w:bottom w:val="none" w:sz="0" w:space="0" w:color="auto"/>
        <w:right w:val="none" w:sz="0" w:space="0" w:color="auto"/>
      </w:divBdr>
      <w:divsChild>
        <w:div w:id="1794983053">
          <w:marLeft w:val="0"/>
          <w:marRight w:val="0"/>
          <w:marTop w:val="0"/>
          <w:marBottom w:val="0"/>
          <w:divBdr>
            <w:top w:val="none" w:sz="0" w:space="0" w:color="auto"/>
            <w:left w:val="none" w:sz="0" w:space="0" w:color="auto"/>
            <w:bottom w:val="none" w:sz="0" w:space="0" w:color="auto"/>
            <w:right w:val="none" w:sz="0" w:space="0" w:color="auto"/>
          </w:divBdr>
        </w:div>
        <w:div w:id="1668630399">
          <w:marLeft w:val="0"/>
          <w:marRight w:val="0"/>
          <w:marTop w:val="0"/>
          <w:marBottom w:val="0"/>
          <w:divBdr>
            <w:top w:val="none" w:sz="0" w:space="0" w:color="auto"/>
            <w:left w:val="none" w:sz="0" w:space="0" w:color="auto"/>
            <w:bottom w:val="none" w:sz="0" w:space="0" w:color="auto"/>
            <w:right w:val="none" w:sz="0" w:space="0" w:color="auto"/>
          </w:divBdr>
        </w:div>
        <w:div w:id="1740205411">
          <w:marLeft w:val="0"/>
          <w:marRight w:val="0"/>
          <w:marTop w:val="0"/>
          <w:marBottom w:val="0"/>
          <w:divBdr>
            <w:top w:val="none" w:sz="0" w:space="0" w:color="auto"/>
            <w:left w:val="none" w:sz="0" w:space="0" w:color="auto"/>
            <w:bottom w:val="none" w:sz="0" w:space="0" w:color="auto"/>
            <w:right w:val="none" w:sz="0" w:space="0" w:color="auto"/>
          </w:divBdr>
        </w:div>
        <w:div w:id="206456890">
          <w:marLeft w:val="0"/>
          <w:marRight w:val="0"/>
          <w:marTop w:val="0"/>
          <w:marBottom w:val="0"/>
          <w:divBdr>
            <w:top w:val="none" w:sz="0" w:space="0" w:color="auto"/>
            <w:left w:val="none" w:sz="0" w:space="0" w:color="auto"/>
            <w:bottom w:val="none" w:sz="0" w:space="0" w:color="auto"/>
            <w:right w:val="none" w:sz="0" w:space="0" w:color="auto"/>
          </w:divBdr>
        </w:div>
        <w:div w:id="91825803">
          <w:marLeft w:val="0"/>
          <w:marRight w:val="0"/>
          <w:marTop w:val="0"/>
          <w:marBottom w:val="0"/>
          <w:divBdr>
            <w:top w:val="none" w:sz="0" w:space="0" w:color="auto"/>
            <w:left w:val="none" w:sz="0" w:space="0" w:color="auto"/>
            <w:bottom w:val="none" w:sz="0" w:space="0" w:color="auto"/>
            <w:right w:val="none" w:sz="0" w:space="0" w:color="auto"/>
          </w:divBdr>
        </w:div>
        <w:div w:id="719087429">
          <w:marLeft w:val="0"/>
          <w:marRight w:val="0"/>
          <w:marTop w:val="0"/>
          <w:marBottom w:val="0"/>
          <w:divBdr>
            <w:top w:val="none" w:sz="0" w:space="0" w:color="auto"/>
            <w:left w:val="none" w:sz="0" w:space="0" w:color="auto"/>
            <w:bottom w:val="none" w:sz="0" w:space="0" w:color="auto"/>
            <w:right w:val="none" w:sz="0" w:space="0" w:color="auto"/>
          </w:divBdr>
        </w:div>
        <w:div w:id="1933010260">
          <w:marLeft w:val="0"/>
          <w:marRight w:val="0"/>
          <w:marTop w:val="0"/>
          <w:marBottom w:val="0"/>
          <w:divBdr>
            <w:top w:val="none" w:sz="0" w:space="0" w:color="auto"/>
            <w:left w:val="none" w:sz="0" w:space="0" w:color="auto"/>
            <w:bottom w:val="none" w:sz="0" w:space="0" w:color="auto"/>
            <w:right w:val="none" w:sz="0" w:space="0" w:color="auto"/>
          </w:divBdr>
        </w:div>
        <w:div w:id="1598709573">
          <w:marLeft w:val="0"/>
          <w:marRight w:val="0"/>
          <w:marTop w:val="0"/>
          <w:marBottom w:val="0"/>
          <w:divBdr>
            <w:top w:val="none" w:sz="0" w:space="0" w:color="auto"/>
            <w:left w:val="none" w:sz="0" w:space="0" w:color="auto"/>
            <w:bottom w:val="none" w:sz="0" w:space="0" w:color="auto"/>
            <w:right w:val="none" w:sz="0" w:space="0" w:color="auto"/>
          </w:divBdr>
        </w:div>
        <w:div w:id="1847862455">
          <w:marLeft w:val="0"/>
          <w:marRight w:val="0"/>
          <w:marTop w:val="0"/>
          <w:marBottom w:val="0"/>
          <w:divBdr>
            <w:top w:val="none" w:sz="0" w:space="0" w:color="auto"/>
            <w:left w:val="none" w:sz="0" w:space="0" w:color="auto"/>
            <w:bottom w:val="none" w:sz="0" w:space="0" w:color="auto"/>
            <w:right w:val="none" w:sz="0" w:space="0" w:color="auto"/>
          </w:divBdr>
        </w:div>
        <w:div w:id="394014600">
          <w:marLeft w:val="0"/>
          <w:marRight w:val="0"/>
          <w:marTop w:val="0"/>
          <w:marBottom w:val="0"/>
          <w:divBdr>
            <w:top w:val="none" w:sz="0" w:space="0" w:color="auto"/>
            <w:left w:val="none" w:sz="0" w:space="0" w:color="auto"/>
            <w:bottom w:val="none" w:sz="0" w:space="0" w:color="auto"/>
            <w:right w:val="none" w:sz="0" w:space="0" w:color="auto"/>
          </w:divBdr>
        </w:div>
        <w:div w:id="5056354">
          <w:marLeft w:val="0"/>
          <w:marRight w:val="0"/>
          <w:marTop w:val="0"/>
          <w:marBottom w:val="0"/>
          <w:divBdr>
            <w:top w:val="none" w:sz="0" w:space="0" w:color="auto"/>
            <w:left w:val="none" w:sz="0" w:space="0" w:color="auto"/>
            <w:bottom w:val="none" w:sz="0" w:space="0" w:color="auto"/>
            <w:right w:val="none" w:sz="0" w:space="0" w:color="auto"/>
          </w:divBdr>
        </w:div>
        <w:div w:id="1728339612">
          <w:marLeft w:val="0"/>
          <w:marRight w:val="0"/>
          <w:marTop w:val="0"/>
          <w:marBottom w:val="0"/>
          <w:divBdr>
            <w:top w:val="none" w:sz="0" w:space="0" w:color="auto"/>
            <w:left w:val="none" w:sz="0" w:space="0" w:color="auto"/>
            <w:bottom w:val="none" w:sz="0" w:space="0" w:color="auto"/>
            <w:right w:val="none" w:sz="0" w:space="0" w:color="auto"/>
          </w:divBdr>
        </w:div>
        <w:div w:id="652218263">
          <w:marLeft w:val="0"/>
          <w:marRight w:val="0"/>
          <w:marTop w:val="0"/>
          <w:marBottom w:val="0"/>
          <w:divBdr>
            <w:top w:val="none" w:sz="0" w:space="0" w:color="auto"/>
            <w:left w:val="none" w:sz="0" w:space="0" w:color="auto"/>
            <w:bottom w:val="none" w:sz="0" w:space="0" w:color="auto"/>
            <w:right w:val="none" w:sz="0" w:space="0" w:color="auto"/>
          </w:divBdr>
        </w:div>
        <w:div w:id="672953821">
          <w:marLeft w:val="0"/>
          <w:marRight w:val="0"/>
          <w:marTop w:val="0"/>
          <w:marBottom w:val="0"/>
          <w:divBdr>
            <w:top w:val="none" w:sz="0" w:space="0" w:color="auto"/>
            <w:left w:val="none" w:sz="0" w:space="0" w:color="auto"/>
            <w:bottom w:val="none" w:sz="0" w:space="0" w:color="auto"/>
            <w:right w:val="none" w:sz="0" w:space="0" w:color="auto"/>
          </w:divBdr>
        </w:div>
        <w:div w:id="1542547106">
          <w:marLeft w:val="0"/>
          <w:marRight w:val="0"/>
          <w:marTop w:val="0"/>
          <w:marBottom w:val="0"/>
          <w:divBdr>
            <w:top w:val="none" w:sz="0" w:space="0" w:color="auto"/>
            <w:left w:val="none" w:sz="0" w:space="0" w:color="auto"/>
            <w:bottom w:val="none" w:sz="0" w:space="0" w:color="auto"/>
            <w:right w:val="none" w:sz="0" w:space="0" w:color="auto"/>
          </w:divBdr>
        </w:div>
      </w:divsChild>
    </w:div>
    <w:div w:id="442698223">
      <w:bodyDiv w:val="1"/>
      <w:marLeft w:val="0"/>
      <w:marRight w:val="0"/>
      <w:marTop w:val="0"/>
      <w:marBottom w:val="0"/>
      <w:divBdr>
        <w:top w:val="none" w:sz="0" w:space="0" w:color="auto"/>
        <w:left w:val="none" w:sz="0" w:space="0" w:color="auto"/>
        <w:bottom w:val="none" w:sz="0" w:space="0" w:color="auto"/>
        <w:right w:val="none" w:sz="0" w:space="0" w:color="auto"/>
      </w:divBdr>
    </w:div>
    <w:div w:id="964119230">
      <w:bodyDiv w:val="1"/>
      <w:marLeft w:val="0"/>
      <w:marRight w:val="0"/>
      <w:marTop w:val="0"/>
      <w:marBottom w:val="0"/>
      <w:divBdr>
        <w:top w:val="none" w:sz="0" w:space="0" w:color="auto"/>
        <w:left w:val="none" w:sz="0" w:space="0" w:color="auto"/>
        <w:bottom w:val="none" w:sz="0" w:space="0" w:color="auto"/>
        <w:right w:val="none" w:sz="0" w:space="0" w:color="auto"/>
      </w:divBdr>
    </w:div>
    <w:div w:id="1116867674">
      <w:bodyDiv w:val="1"/>
      <w:marLeft w:val="0"/>
      <w:marRight w:val="0"/>
      <w:marTop w:val="0"/>
      <w:marBottom w:val="0"/>
      <w:divBdr>
        <w:top w:val="none" w:sz="0" w:space="0" w:color="auto"/>
        <w:left w:val="none" w:sz="0" w:space="0" w:color="auto"/>
        <w:bottom w:val="none" w:sz="0" w:space="0" w:color="auto"/>
        <w:right w:val="none" w:sz="0" w:space="0" w:color="auto"/>
      </w:divBdr>
      <w:divsChild>
        <w:div w:id="804741155">
          <w:marLeft w:val="0"/>
          <w:marRight w:val="0"/>
          <w:marTop w:val="0"/>
          <w:marBottom w:val="0"/>
          <w:divBdr>
            <w:top w:val="none" w:sz="0" w:space="0" w:color="auto"/>
            <w:left w:val="none" w:sz="0" w:space="0" w:color="auto"/>
            <w:bottom w:val="none" w:sz="0" w:space="0" w:color="auto"/>
            <w:right w:val="none" w:sz="0" w:space="0" w:color="auto"/>
          </w:divBdr>
        </w:div>
        <w:div w:id="1026178832">
          <w:marLeft w:val="0"/>
          <w:marRight w:val="0"/>
          <w:marTop w:val="0"/>
          <w:marBottom w:val="0"/>
          <w:divBdr>
            <w:top w:val="none" w:sz="0" w:space="0" w:color="auto"/>
            <w:left w:val="none" w:sz="0" w:space="0" w:color="auto"/>
            <w:bottom w:val="none" w:sz="0" w:space="0" w:color="auto"/>
            <w:right w:val="none" w:sz="0" w:space="0" w:color="auto"/>
          </w:divBdr>
        </w:div>
        <w:div w:id="1063716459">
          <w:marLeft w:val="0"/>
          <w:marRight w:val="0"/>
          <w:marTop w:val="0"/>
          <w:marBottom w:val="0"/>
          <w:divBdr>
            <w:top w:val="none" w:sz="0" w:space="0" w:color="auto"/>
            <w:left w:val="none" w:sz="0" w:space="0" w:color="auto"/>
            <w:bottom w:val="none" w:sz="0" w:space="0" w:color="auto"/>
            <w:right w:val="none" w:sz="0" w:space="0" w:color="auto"/>
          </w:divBdr>
        </w:div>
        <w:div w:id="1585186926">
          <w:marLeft w:val="0"/>
          <w:marRight w:val="0"/>
          <w:marTop w:val="0"/>
          <w:marBottom w:val="0"/>
          <w:divBdr>
            <w:top w:val="none" w:sz="0" w:space="0" w:color="auto"/>
            <w:left w:val="none" w:sz="0" w:space="0" w:color="auto"/>
            <w:bottom w:val="none" w:sz="0" w:space="0" w:color="auto"/>
            <w:right w:val="none" w:sz="0" w:space="0" w:color="auto"/>
          </w:divBdr>
        </w:div>
        <w:div w:id="1756902862">
          <w:marLeft w:val="0"/>
          <w:marRight w:val="0"/>
          <w:marTop w:val="0"/>
          <w:marBottom w:val="0"/>
          <w:divBdr>
            <w:top w:val="none" w:sz="0" w:space="0" w:color="auto"/>
            <w:left w:val="none" w:sz="0" w:space="0" w:color="auto"/>
            <w:bottom w:val="none" w:sz="0" w:space="0" w:color="auto"/>
            <w:right w:val="none" w:sz="0" w:space="0" w:color="auto"/>
          </w:divBdr>
        </w:div>
      </w:divsChild>
    </w:div>
    <w:div w:id="1286620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5" Type="http://schemas.microsoft.com/office/2016/09/relationships/commentsIds" Target="commentsId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1207</Words>
  <Characters>6886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Saunders</dc:creator>
  <cp:keywords/>
  <dc:description/>
  <cp:lastModifiedBy>Yvonne Merry</cp:lastModifiedBy>
  <cp:revision>2</cp:revision>
  <cp:lastPrinted>2018-10-17T13:55:00Z</cp:lastPrinted>
  <dcterms:created xsi:type="dcterms:W3CDTF">2020-02-24T09:38:00Z</dcterms:created>
  <dcterms:modified xsi:type="dcterms:W3CDTF">2020-02-24T09:38:00Z</dcterms:modified>
</cp:coreProperties>
</file>