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4C55442F" w:rsidR="00FA35B6" w:rsidRPr="00B67611" w:rsidRDefault="00FA35B6" w:rsidP="00FE295D">
      <w:pPr>
        <w:pStyle w:val="Heading1"/>
        <w:spacing w:before="120"/>
        <w:jc w:val="center"/>
        <w:rPr>
          <w:rFonts w:ascii="Trebuchet MS" w:hAnsi="Trebuchet MS"/>
          <w:color w:val="auto"/>
          <w:sz w:val="22"/>
          <w:szCs w:val="22"/>
        </w:rPr>
      </w:pPr>
      <w:r w:rsidRPr="00B67611">
        <w:rPr>
          <w:rFonts w:ascii="Trebuchet MS" w:hAnsi="Trebuchet MS"/>
          <w:color w:val="auto"/>
          <w:sz w:val="22"/>
          <w:szCs w:val="22"/>
        </w:rPr>
        <w:t>Solent University</w:t>
      </w:r>
      <w:r w:rsidR="00EE4775" w:rsidRPr="00B67611">
        <w:rPr>
          <w:rFonts w:ascii="Trebuchet MS" w:hAnsi="Trebuchet MS"/>
          <w:color w:val="auto"/>
          <w:sz w:val="22"/>
          <w:szCs w:val="22"/>
        </w:rPr>
        <w:t xml:space="preserve"> </w:t>
      </w:r>
      <w:r w:rsidR="00301232">
        <w:rPr>
          <w:rFonts w:ascii="Trebuchet MS" w:hAnsi="Trebuchet MS"/>
          <w:color w:val="auto"/>
          <w:sz w:val="22"/>
          <w:szCs w:val="22"/>
        </w:rPr>
        <w:t>Module</w:t>
      </w:r>
      <w:r w:rsidR="00EE4775" w:rsidRPr="00B67611">
        <w:rPr>
          <w:rFonts w:ascii="Trebuchet MS" w:hAnsi="Trebuchet MS"/>
          <w:color w:val="auto"/>
          <w:sz w:val="22"/>
          <w:szCs w:val="22"/>
        </w:rPr>
        <w:t xml:space="preserve"> </w:t>
      </w:r>
      <w:r w:rsidR="00AA61AA" w:rsidRPr="00B67611">
        <w:rPr>
          <w:rFonts w:ascii="Trebuchet MS" w:hAnsi="Trebuchet MS"/>
          <w:color w:val="auto"/>
          <w:sz w:val="22"/>
          <w:szCs w:val="22"/>
        </w:rPr>
        <w:t>Descriptor</w:t>
      </w:r>
    </w:p>
    <w:p w14:paraId="17369308" w14:textId="77777777" w:rsidR="008F41A9" w:rsidRPr="00B67611" w:rsidRDefault="008F41A9" w:rsidP="00FE295D">
      <w:pPr>
        <w:pStyle w:val="Heading2"/>
        <w:rPr>
          <w:rFonts w:ascii="Trebuchet MS" w:hAnsi="Trebuchet MS"/>
          <w:b/>
          <w:color w:val="auto"/>
          <w:sz w:val="22"/>
          <w:szCs w:val="22"/>
        </w:rPr>
      </w:pPr>
    </w:p>
    <w:p w14:paraId="153A8996" w14:textId="6C16148E" w:rsidR="00E604C2" w:rsidRPr="00B67611" w:rsidRDefault="00301232" w:rsidP="00FE295D">
      <w:pPr>
        <w:pStyle w:val="Heading2"/>
        <w:rPr>
          <w:rFonts w:ascii="Trebuchet MS" w:hAnsi="Trebuchet MS"/>
          <w:color w:val="auto"/>
          <w:sz w:val="22"/>
          <w:szCs w:val="22"/>
        </w:rPr>
      </w:pPr>
      <w:r>
        <w:rPr>
          <w:rFonts w:ascii="Trebuchet MS" w:hAnsi="Trebuchet MS"/>
          <w:b/>
          <w:bCs/>
          <w:color w:val="auto"/>
          <w:sz w:val="22"/>
          <w:szCs w:val="22"/>
        </w:rPr>
        <w:t>Module</w:t>
      </w:r>
      <w:r w:rsidR="00BC007D" w:rsidRPr="1813ADD0">
        <w:rPr>
          <w:rFonts w:ascii="Trebuchet MS" w:hAnsi="Trebuchet MS"/>
          <w:b/>
          <w:bCs/>
          <w:color w:val="auto"/>
          <w:sz w:val="22"/>
          <w:szCs w:val="22"/>
        </w:rPr>
        <w:t xml:space="preserve"> Code:</w:t>
      </w:r>
      <w:r>
        <w:rPr>
          <w:rFonts w:ascii="Trebuchet MS" w:hAnsi="Trebuchet MS"/>
          <w:b/>
          <w:bCs/>
          <w:color w:val="auto"/>
          <w:sz w:val="22"/>
          <w:szCs w:val="22"/>
        </w:rPr>
        <w:t xml:space="preserve"> </w:t>
      </w:r>
      <w:r w:rsidRPr="00301232">
        <w:rPr>
          <w:rFonts w:ascii="Trebuchet MS" w:hAnsi="Trebuchet MS"/>
          <w:b/>
          <w:bCs/>
          <w:color w:val="auto"/>
          <w:sz w:val="22"/>
          <w:szCs w:val="22"/>
        </w:rPr>
        <w:t>COM517</w:t>
      </w:r>
      <w:r>
        <w:rPr>
          <w:rFonts w:ascii="Trebuchet MS" w:hAnsi="Trebuchet MS"/>
          <w:b/>
          <w:bCs/>
          <w:color w:val="auto"/>
          <w:sz w:val="22"/>
          <w:szCs w:val="22"/>
        </w:rPr>
        <w:tab/>
      </w:r>
      <w:r>
        <w:rPr>
          <w:rFonts w:ascii="Trebuchet MS" w:hAnsi="Trebuchet MS"/>
          <w:b/>
          <w:bCs/>
          <w:color w:val="auto"/>
          <w:sz w:val="22"/>
          <w:szCs w:val="22"/>
        </w:rPr>
        <w:tab/>
        <w:t>Module</w:t>
      </w:r>
      <w:r w:rsidR="00FA35B6" w:rsidRPr="1813ADD0">
        <w:rPr>
          <w:rFonts w:ascii="Trebuchet MS" w:hAnsi="Trebuchet MS"/>
          <w:b/>
          <w:bCs/>
          <w:color w:val="auto"/>
          <w:sz w:val="22"/>
          <w:szCs w:val="22"/>
        </w:rPr>
        <w:t xml:space="preserve"> title: </w:t>
      </w:r>
      <w:r w:rsidR="00AA1C40" w:rsidRPr="1813ADD0">
        <w:rPr>
          <w:rFonts w:ascii="Trebuchet MS" w:hAnsi="Trebuchet MS"/>
          <w:b/>
          <w:bCs/>
          <w:color w:val="auto"/>
          <w:sz w:val="22"/>
          <w:szCs w:val="22"/>
        </w:rPr>
        <w:t xml:space="preserve">Analytics and Business Intelligence </w:t>
      </w:r>
    </w:p>
    <w:p w14:paraId="77D852BC" w14:textId="77777777" w:rsidR="00FA35B6" w:rsidRPr="00B67611" w:rsidRDefault="00FA35B6" w:rsidP="00FE295D">
      <w:pPr>
        <w:rPr>
          <w:rFonts w:ascii="Trebuchet MS" w:hAnsi="Trebuchet MS"/>
        </w:rPr>
      </w:pPr>
    </w:p>
    <w:p w14:paraId="26297D51" w14:textId="229EBD94" w:rsidR="00FA35B6" w:rsidRPr="00B67611" w:rsidRDefault="44078035" w:rsidP="00FE295D">
      <w:pPr>
        <w:pStyle w:val="Heading3"/>
        <w:rPr>
          <w:rFonts w:ascii="Trebuchet MS" w:hAnsi="Trebuchet MS"/>
          <w:b/>
          <w:bCs/>
          <w:color w:val="auto"/>
          <w:sz w:val="22"/>
          <w:szCs w:val="22"/>
        </w:rPr>
      </w:pPr>
      <w:r w:rsidRPr="44078035">
        <w:rPr>
          <w:rFonts w:ascii="Trebuchet MS" w:hAnsi="Trebuchet MS"/>
          <w:b/>
          <w:bCs/>
          <w:color w:val="auto"/>
          <w:sz w:val="22"/>
          <w:szCs w:val="22"/>
        </w:rPr>
        <w:t xml:space="preserve">Why is this </w:t>
      </w:r>
      <w:r w:rsidR="00301232">
        <w:rPr>
          <w:rFonts w:ascii="Trebuchet MS" w:hAnsi="Trebuchet MS"/>
          <w:b/>
          <w:bCs/>
          <w:color w:val="auto"/>
          <w:sz w:val="22"/>
          <w:szCs w:val="22"/>
        </w:rPr>
        <w:t>module</w:t>
      </w:r>
      <w:r w:rsidRPr="44078035">
        <w:rPr>
          <w:rFonts w:ascii="Trebuchet MS" w:hAnsi="Trebuchet MS"/>
          <w:b/>
          <w:bCs/>
          <w:color w:val="auto"/>
          <w:sz w:val="22"/>
          <w:szCs w:val="22"/>
        </w:rPr>
        <w:t xml:space="preserve"> important?</w:t>
      </w:r>
    </w:p>
    <w:p w14:paraId="38339A92" w14:textId="3D327DBF" w:rsidR="1813ADD0" w:rsidRDefault="44078035" w:rsidP="00FE295D">
      <w:pPr>
        <w:rPr>
          <w:rFonts w:ascii="Trebuchet MS" w:hAnsi="Trebuchet MS"/>
        </w:rPr>
      </w:pPr>
      <w:r w:rsidRPr="44078035">
        <w:rPr>
          <w:rFonts w:ascii="Trebuchet MS" w:hAnsi="Trebuchet MS"/>
        </w:rPr>
        <w:t>As there is more and more data created, organisations now use this data as an asset to help them plan forecast and support business strategies. This is very important and hugely helpful for businesses competitive advantage.</w:t>
      </w:r>
    </w:p>
    <w:p w14:paraId="610A5264" w14:textId="4F220D6C" w:rsidR="44078035" w:rsidRDefault="44078035" w:rsidP="00FE295D">
      <w:pPr>
        <w:rPr>
          <w:rFonts w:ascii="Trebuchet MS" w:hAnsi="Trebuchet MS"/>
        </w:rPr>
      </w:pPr>
    </w:p>
    <w:p w14:paraId="4B6A9FFE" w14:textId="0A0DBEC6" w:rsidR="00F16FA2" w:rsidRPr="00B67611" w:rsidRDefault="44078035" w:rsidP="00FE295D">
      <w:pPr>
        <w:rPr>
          <w:rFonts w:ascii="Trebuchet MS" w:hAnsi="Trebuchet MS"/>
          <w:b/>
          <w:bCs/>
        </w:rPr>
      </w:pPr>
      <w:r w:rsidRPr="44078035">
        <w:rPr>
          <w:rFonts w:ascii="Trebuchet MS" w:hAnsi="Trebuchet MS"/>
          <w:b/>
          <w:bCs/>
        </w:rPr>
        <w:t xml:space="preserve">What you will learn on the </w:t>
      </w:r>
      <w:r w:rsidR="00301232">
        <w:rPr>
          <w:rFonts w:ascii="Trebuchet MS" w:hAnsi="Trebuchet MS"/>
          <w:b/>
          <w:bCs/>
        </w:rPr>
        <w:t>module</w:t>
      </w:r>
    </w:p>
    <w:p w14:paraId="152C904C" w14:textId="0F018016" w:rsidR="00AA1C40" w:rsidRPr="009B25CF" w:rsidRDefault="00AA1C40" w:rsidP="00FE295D">
      <w:pPr>
        <w:rPr>
          <w:rFonts w:ascii="Trebuchet MS" w:eastAsia="SimSun" w:hAnsi="Trebuchet MS" w:cs="Mangal"/>
          <w:lang w:eastAsia="hi-IN" w:bidi="hi-IN"/>
        </w:rPr>
      </w:pPr>
      <w:r w:rsidRPr="009B25CF">
        <w:rPr>
          <w:rFonts w:ascii="Trebuchet MS" w:eastAsia="SimSun" w:hAnsi="Trebuchet MS" w:cs="Mangal"/>
          <w:kern w:val="1"/>
          <w:lang w:eastAsia="hi-IN" w:bidi="hi-IN"/>
        </w:rPr>
        <w:t xml:space="preserve">Nowadays, organisations adopt analytics to forecast, measure and analyse business operations. Furthermore, it assists in fraud detection, risk management, performance management, and customer and/or marketing analysis. This </w:t>
      </w:r>
      <w:r w:rsidR="00301232">
        <w:rPr>
          <w:rFonts w:ascii="Trebuchet MS" w:eastAsia="SimSun" w:hAnsi="Trebuchet MS" w:cs="Mangal"/>
          <w:kern w:val="1"/>
          <w:lang w:eastAsia="hi-IN" w:bidi="hi-IN"/>
        </w:rPr>
        <w:t>module</w:t>
      </w:r>
      <w:r w:rsidRPr="009B25CF">
        <w:rPr>
          <w:rFonts w:ascii="Trebuchet MS" w:eastAsia="SimSun" w:hAnsi="Trebuchet MS" w:cs="Mangal"/>
          <w:kern w:val="1"/>
          <w:lang w:eastAsia="hi-IN" w:bidi="hi-IN"/>
        </w:rPr>
        <w:t xml:space="preserve"> incorporates some advanced analytical and modelling techniques important in today’s business environment. You will learn a range of techniques and develop an understanding of where they can be applied.</w:t>
      </w:r>
    </w:p>
    <w:p w14:paraId="69A87279" w14:textId="77777777" w:rsidR="00AA1C40" w:rsidRPr="009B25CF" w:rsidRDefault="00AA1C40" w:rsidP="00FE295D">
      <w:pPr>
        <w:rPr>
          <w:rFonts w:ascii="Trebuchet MS" w:eastAsia="SimSun" w:hAnsi="Trebuchet MS" w:cs="Mangal"/>
          <w:kern w:val="1"/>
          <w:lang w:eastAsia="hi-IN" w:bidi="hi-IN"/>
        </w:rPr>
      </w:pPr>
    </w:p>
    <w:p w14:paraId="7E3C7501" w14:textId="0BA5BE5F" w:rsidR="00AA1C40" w:rsidRPr="009B25CF" w:rsidRDefault="00AA1C40" w:rsidP="00FE295D">
      <w:pPr>
        <w:rPr>
          <w:rFonts w:ascii="Trebuchet MS" w:eastAsia="SimSun" w:hAnsi="Trebuchet MS" w:cs="Mangal"/>
          <w:lang w:eastAsia="hi-IN" w:bidi="hi-IN"/>
        </w:rPr>
      </w:pPr>
      <w:r w:rsidRPr="009B25CF">
        <w:rPr>
          <w:rFonts w:ascii="Trebuchet MS" w:eastAsia="SimSun" w:hAnsi="Trebuchet MS" w:cs="Mangal"/>
          <w:kern w:val="1"/>
          <w:lang w:eastAsia="hi-IN" w:bidi="hi-IN"/>
        </w:rPr>
        <w:t>Emphasis is placed on understanding and analysis of today’s business problems and the use of data for decision-making. Furthermore, you will be developing suitable models, using popular and high rated industry system/software where appropriate. This promotes the improvement of your problem-solving skill through analysis and solutions provision to facilitate business planning, control and decision-making.</w:t>
      </w:r>
    </w:p>
    <w:p w14:paraId="32209728" w14:textId="77777777" w:rsidR="00AA1C40" w:rsidRPr="00B67611" w:rsidRDefault="00AA1C40" w:rsidP="00FE295D">
      <w:pPr>
        <w:rPr>
          <w:rFonts w:ascii="Trebuchet MS" w:hAnsi="Trebuchet MS"/>
          <w:i/>
          <w:color w:val="4472C4" w:themeColor="accent1"/>
        </w:rPr>
      </w:pPr>
    </w:p>
    <w:p w14:paraId="65FD1DFB" w14:textId="3A7404E5" w:rsidR="00436ECB" w:rsidRPr="00B67611" w:rsidRDefault="44078035" w:rsidP="00FE295D">
      <w:pPr>
        <w:pStyle w:val="Heading3"/>
        <w:rPr>
          <w:rFonts w:ascii="Trebuchet MS" w:hAnsi="Trebuchet MS"/>
          <w:b/>
          <w:bCs/>
          <w:color w:val="auto"/>
          <w:sz w:val="22"/>
          <w:szCs w:val="22"/>
        </w:rPr>
      </w:pPr>
      <w:r w:rsidRPr="44078035">
        <w:rPr>
          <w:rFonts w:ascii="Trebuchet MS" w:hAnsi="Trebuchet MS"/>
          <w:b/>
          <w:bCs/>
          <w:color w:val="auto"/>
          <w:sz w:val="22"/>
          <w:szCs w:val="22"/>
        </w:rPr>
        <w:t>How you will learn</w:t>
      </w:r>
    </w:p>
    <w:p w14:paraId="10B1371A" w14:textId="4CF53980" w:rsidR="002C4BC5" w:rsidRPr="002C4BC5" w:rsidRDefault="7ABEFA3A" w:rsidP="00FE295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120"/>
        </w:tabs>
        <w:rPr>
          <w:rFonts w:ascii="Trebuchet MS" w:eastAsia="Calibri" w:hAnsi="Trebuchet MS" w:cs="Times New Roman"/>
          <w:color w:val="000000" w:themeColor="text1"/>
          <w:lang w:eastAsia="en-US"/>
        </w:rPr>
      </w:pPr>
      <w:r w:rsidRPr="7ABEFA3A">
        <w:rPr>
          <w:rFonts w:ascii="Trebuchet MS" w:eastAsia="Calibri" w:hAnsi="Trebuchet MS" w:cs="Times New Roman"/>
          <w:color w:val="000000" w:themeColor="text1"/>
          <w:lang w:eastAsia="en-US"/>
        </w:rPr>
        <w:t>You will have IT-room sessions to present techniques and business models and show the business applications and implications. These hands-on sessions will give you more experience in applying the taught concepts and techniques, which cover a range of applications at increasing levels of difficulty. You will be expected to work with data using spreadsheets and statistical packages to further aid model developments.</w:t>
      </w:r>
    </w:p>
    <w:p w14:paraId="799B8C6D" w14:textId="77777777" w:rsidR="002C4BC5" w:rsidRPr="002C4BC5" w:rsidRDefault="002C4BC5" w:rsidP="00FE295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120"/>
        </w:tabs>
        <w:rPr>
          <w:rFonts w:ascii="Trebuchet MS" w:eastAsia="Calibri" w:hAnsi="Trebuchet MS" w:cs="Times New Roman"/>
          <w:color w:val="000000" w:themeColor="text1"/>
          <w:lang w:eastAsia="en-US"/>
        </w:rPr>
      </w:pPr>
    </w:p>
    <w:p w14:paraId="5F672356" w14:textId="3555FAAB" w:rsidR="002C4BC5" w:rsidRPr="002C4BC5" w:rsidRDefault="7ABEFA3A" w:rsidP="00FE295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120"/>
        </w:tabs>
        <w:rPr>
          <w:rFonts w:ascii="Trebuchet MS" w:eastAsia="Calibri" w:hAnsi="Trebuchet MS" w:cs="Times New Roman"/>
          <w:color w:val="000000" w:themeColor="text1"/>
          <w:lang w:eastAsia="en-US"/>
        </w:rPr>
      </w:pPr>
      <w:r w:rsidRPr="7ABEFA3A">
        <w:rPr>
          <w:rFonts w:ascii="Trebuchet MS" w:eastAsia="Calibri" w:hAnsi="Trebuchet MS" w:cs="Times New Roman"/>
          <w:color w:val="000000" w:themeColor="text1"/>
          <w:lang w:eastAsia="en-US"/>
        </w:rPr>
        <w:t xml:space="preserve">You will keep a learning record, which is expected to build-up throughout the semester and will contain evidence of your evolving engagement with taught concepts, theories and techniques covered in the </w:t>
      </w:r>
      <w:r w:rsidR="00301232">
        <w:rPr>
          <w:rFonts w:ascii="Trebuchet MS" w:eastAsia="Calibri" w:hAnsi="Trebuchet MS" w:cs="Times New Roman"/>
          <w:color w:val="000000" w:themeColor="text1"/>
          <w:lang w:eastAsia="en-US"/>
        </w:rPr>
        <w:t>module</w:t>
      </w:r>
      <w:r w:rsidRPr="7ABEFA3A">
        <w:rPr>
          <w:rFonts w:ascii="Trebuchet MS" w:eastAsia="Calibri" w:hAnsi="Trebuchet MS" w:cs="Times New Roman"/>
          <w:color w:val="000000" w:themeColor="text1"/>
          <w:lang w:eastAsia="en-US"/>
        </w:rPr>
        <w:t>.  Also, the developed learning record will be assessed by your tutor and allows for formative feedback on given tasks</w:t>
      </w:r>
      <w:r w:rsidRPr="7ABEFA3A">
        <w:rPr>
          <w:rFonts w:ascii="Trebuchet MS" w:eastAsia="Trebuchet MS" w:hAnsi="Trebuchet MS" w:cs="Trebuchet MS"/>
          <w:color w:val="000000" w:themeColor="text1"/>
        </w:rPr>
        <w:t xml:space="preserve"> at interval</w:t>
      </w:r>
      <w:r w:rsidRPr="7ABEFA3A">
        <w:rPr>
          <w:rFonts w:ascii="Trebuchet MS" w:eastAsia="Calibri" w:hAnsi="Trebuchet MS" w:cs="Times New Roman"/>
          <w:color w:val="000000" w:themeColor="text1"/>
          <w:lang w:eastAsia="en-US"/>
        </w:rPr>
        <w:t>.</w:t>
      </w:r>
    </w:p>
    <w:p w14:paraId="12C39042" w14:textId="77777777" w:rsidR="002C4BC5" w:rsidRPr="002C4BC5" w:rsidRDefault="002C4BC5" w:rsidP="00FE295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120"/>
        </w:tabs>
        <w:rPr>
          <w:rFonts w:ascii="Trebuchet MS" w:eastAsia="Calibri" w:hAnsi="Trebuchet MS" w:cs="Times New Roman"/>
          <w:color w:val="000000" w:themeColor="text1"/>
          <w:sz w:val="18"/>
          <w:szCs w:val="18"/>
          <w:lang w:eastAsia="en-US"/>
        </w:rPr>
      </w:pPr>
    </w:p>
    <w:p w14:paraId="57DCEDB5" w14:textId="0E7CCACF" w:rsidR="00BC007D" w:rsidRPr="00B67611" w:rsidRDefault="44078035" w:rsidP="00FE295D">
      <w:pPr>
        <w:pStyle w:val="Heading3"/>
        <w:rPr>
          <w:rFonts w:ascii="Trebuchet MS" w:hAnsi="Trebuchet MS"/>
          <w:sz w:val="22"/>
          <w:szCs w:val="22"/>
        </w:rPr>
      </w:pPr>
      <w:r w:rsidRPr="44078035">
        <w:rPr>
          <w:rFonts w:ascii="Trebuchet MS" w:hAnsi="Trebuchet MS"/>
          <w:b/>
          <w:bCs/>
          <w:color w:val="auto"/>
          <w:sz w:val="22"/>
          <w:szCs w:val="22"/>
        </w:rPr>
        <w:t xml:space="preserve">How much time the </w:t>
      </w:r>
      <w:r w:rsidR="00301232">
        <w:rPr>
          <w:rFonts w:ascii="Trebuchet MS" w:hAnsi="Trebuchet MS"/>
          <w:b/>
          <w:bCs/>
          <w:color w:val="auto"/>
          <w:sz w:val="22"/>
          <w:szCs w:val="22"/>
        </w:rPr>
        <w:t>module</w:t>
      </w:r>
      <w:r w:rsidRPr="44078035">
        <w:rPr>
          <w:rFonts w:ascii="Trebuchet MS" w:hAnsi="Trebuchet MS"/>
          <w:b/>
          <w:bCs/>
          <w:color w:val="auto"/>
          <w:sz w:val="22"/>
          <w:szCs w:val="22"/>
        </w:rPr>
        <w:t xml:space="preserve"> requires</w:t>
      </w:r>
      <w:r w:rsidRPr="44078035">
        <w:rPr>
          <w:rFonts w:ascii="Trebuchet MS" w:hAnsi="Trebuchet MS"/>
          <w:color w:val="auto"/>
          <w:sz w:val="22"/>
          <w:szCs w:val="22"/>
        </w:rPr>
        <w:t xml:space="preserve"> </w:t>
      </w:r>
    </w:p>
    <w:p w14:paraId="26B4DDA2" w14:textId="3032BC7A" w:rsidR="00BC007D" w:rsidRPr="00B67611" w:rsidRDefault="44078035" w:rsidP="00FE295D">
      <w:pPr>
        <w:pStyle w:val="Heading3"/>
        <w:rPr>
          <w:rFonts w:ascii="Trebuchet MS" w:hAnsi="Trebuchet MS"/>
          <w:sz w:val="22"/>
          <w:szCs w:val="22"/>
        </w:rPr>
      </w:pPr>
      <w:r w:rsidRPr="44078035">
        <w:rPr>
          <w:rFonts w:ascii="Trebuchet MS" w:hAnsi="Trebuchet MS"/>
          <w:color w:val="auto"/>
          <w:sz w:val="22"/>
          <w:szCs w:val="22"/>
        </w:rPr>
        <w:t>Y</w:t>
      </w:r>
      <w:r w:rsidRPr="44078035">
        <w:rPr>
          <w:rFonts w:ascii="Trebuchet MS" w:eastAsia="Times New Roman" w:hAnsi="Trebuchet MS" w:cs="Times New Roman"/>
          <w:color w:val="auto"/>
          <w:sz w:val="22"/>
          <w:szCs w:val="22"/>
        </w:rPr>
        <w:t xml:space="preserve">ou are expected to study for 200 hours (which equates to 10 hours per credit.  This total learning time is made up of contact time, directed learning tasks, independent learning and assessment activity. </w:t>
      </w:r>
      <w:r w:rsidRPr="44078035">
        <w:rPr>
          <w:rFonts w:ascii="Trebuchet MS" w:eastAsia="Trebuchet MS" w:hAnsi="Trebuchet MS" w:cs="Trebuchet MS"/>
          <w:color w:val="auto"/>
          <w:sz w:val="22"/>
          <w:szCs w:val="22"/>
        </w:rPr>
        <w:t xml:space="preserve">Your tutor will offer you guidance on how you should best manage your study time on this </w:t>
      </w:r>
      <w:r w:rsidR="00301232">
        <w:rPr>
          <w:rFonts w:ascii="Trebuchet MS" w:eastAsia="Trebuchet MS" w:hAnsi="Trebuchet MS" w:cs="Trebuchet MS"/>
          <w:color w:val="auto"/>
          <w:sz w:val="22"/>
          <w:szCs w:val="22"/>
        </w:rPr>
        <w:t>module</w:t>
      </w:r>
      <w:r w:rsidR="3155AD93">
        <w:br/>
      </w:r>
    </w:p>
    <w:p w14:paraId="010B7BBB" w14:textId="6493E2FD" w:rsidR="00FA35B6" w:rsidRPr="00B67611" w:rsidRDefault="44078035" w:rsidP="00FE295D">
      <w:pPr>
        <w:pStyle w:val="Heading3"/>
        <w:rPr>
          <w:rFonts w:ascii="Trebuchet MS" w:hAnsi="Trebuchet MS"/>
          <w:b/>
          <w:bCs/>
          <w:color w:val="auto"/>
          <w:sz w:val="22"/>
          <w:szCs w:val="22"/>
        </w:rPr>
      </w:pPr>
      <w:r w:rsidRPr="44078035">
        <w:rPr>
          <w:rFonts w:ascii="Trebuchet MS" w:hAnsi="Trebuchet MS"/>
          <w:b/>
          <w:bCs/>
          <w:color w:val="auto"/>
          <w:sz w:val="22"/>
          <w:szCs w:val="22"/>
        </w:rPr>
        <w:t>How you will be assessed</w:t>
      </w:r>
    </w:p>
    <w:p w14:paraId="0FEC8F73" w14:textId="340117FE" w:rsidR="00436ECB" w:rsidRPr="00FE295D" w:rsidRDefault="44078035" w:rsidP="00FE295D">
      <w:pPr>
        <w:pStyle w:val="Heading4"/>
        <w:rPr>
          <w:rFonts w:ascii="Trebuchet MS" w:hAnsi="Trebuchet MS"/>
          <w:b/>
          <w:i w:val="0"/>
          <w:color w:val="auto"/>
        </w:rPr>
      </w:pPr>
      <w:r w:rsidRPr="00FE295D">
        <w:rPr>
          <w:rFonts w:ascii="Trebuchet MS" w:hAnsi="Trebuchet MS"/>
          <w:b/>
          <w:i w:val="0"/>
          <w:iCs w:val="0"/>
          <w:color w:val="auto"/>
        </w:rPr>
        <w:t>Tasks which help you to learn and prepares you for summative tasks (Formative):</w:t>
      </w:r>
    </w:p>
    <w:p w14:paraId="4897BE89" w14:textId="0595453E" w:rsidR="002C4BC5" w:rsidRPr="002C4BC5" w:rsidRDefault="13F4A93D" w:rsidP="00FE295D">
      <w:pPr>
        <w:rPr>
          <w:rFonts w:ascii="Trebuchet MS" w:hAnsi="Trebuchet MS" w:cs="Helv"/>
        </w:rPr>
      </w:pPr>
      <w:r w:rsidRPr="13F4A93D">
        <w:rPr>
          <w:rFonts w:ascii="Trebuchet MS" w:hAnsi="Trebuchet MS" w:cs="Helv"/>
        </w:rPr>
        <w:t xml:space="preserve">You will incrementally submit given tasks, which are based on the assessment brief during the course of the semester for feedback and improvement on your final work.  </w:t>
      </w:r>
    </w:p>
    <w:p w14:paraId="00757254" w14:textId="77777777" w:rsidR="002C4BC5" w:rsidRPr="00B67611" w:rsidRDefault="002C4BC5" w:rsidP="00FE295D">
      <w:pPr>
        <w:rPr>
          <w:rFonts w:ascii="Trebuchet MS" w:hAnsi="Trebuchet MS"/>
          <w:i/>
          <w:color w:val="4472C4" w:themeColor="accent1"/>
        </w:rPr>
      </w:pPr>
    </w:p>
    <w:p w14:paraId="0147E27B" w14:textId="6BC23238" w:rsidR="00436ECB" w:rsidRPr="00B67611" w:rsidRDefault="44078035" w:rsidP="00FE295D">
      <w:pPr>
        <w:pStyle w:val="Heading4"/>
        <w:rPr>
          <w:rFonts w:ascii="Trebuchet MS" w:hAnsi="Trebuchet MS"/>
          <w:b/>
          <w:bCs/>
          <w:i w:val="0"/>
          <w:iCs w:val="0"/>
          <w:color w:val="auto"/>
        </w:rPr>
      </w:pPr>
      <w:r w:rsidRPr="44078035">
        <w:rPr>
          <w:rFonts w:ascii="Trebuchet MS" w:hAnsi="Trebuchet MS"/>
          <w:b/>
          <w:bCs/>
          <w:i w:val="0"/>
          <w:iCs w:val="0"/>
          <w:color w:val="auto"/>
        </w:rPr>
        <w:t>Tasks which count towards your degree (Summative):</w:t>
      </w:r>
    </w:p>
    <w:p w14:paraId="3C8680EC" w14:textId="21417869" w:rsidR="002C4BC5" w:rsidRPr="00B67611" w:rsidRDefault="743E77EA" w:rsidP="00FE295D">
      <w:pPr>
        <w:jc w:val="both"/>
        <w:rPr>
          <w:rFonts w:ascii="Trebuchet MS" w:eastAsia="Calibri" w:hAnsi="Trebuchet MS" w:cs="Times New Roman"/>
          <w:color w:val="000000" w:themeColor="text1"/>
          <w:lang w:eastAsia="en-US"/>
        </w:rPr>
      </w:pPr>
      <w:r w:rsidRPr="743E77EA">
        <w:rPr>
          <w:rFonts w:ascii="Trebuchet MS" w:eastAsia="Calibri" w:hAnsi="Trebuchet MS" w:cs="Helv"/>
        </w:rPr>
        <w:t xml:space="preserve">The summative assessment is a portfolio-based report demonstrating an understanding of principles, concepts and sophistication in thought of provided solutions to given tasks. The portfolio report will be written in a commentary form to evidence understanding of the </w:t>
      </w:r>
      <w:r w:rsidR="00301232">
        <w:rPr>
          <w:rFonts w:ascii="Trebuchet MS" w:eastAsia="Calibri" w:hAnsi="Trebuchet MS" w:cs="Helv"/>
        </w:rPr>
        <w:t>module</w:t>
      </w:r>
      <w:r w:rsidRPr="743E77EA">
        <w:rPr>
          <w:rFonts w:ascii="Trebuchet MS" w:eastAsia="Calibri" w:hAnsi="Trebuchet MS" w:cs="Helv"/>
        </w:rPr>
        <w:t xml:space="preserve"> learning outcomes</w:t>
      </w:r>
      <w:r w:rsidRPr="743E77EA">
        <w:rPr>
          <w:rFonts w:ascii="Trebuchet MS" w:eastAsia="Calibri" w:hAnsi="Trebuchet MS" w:cs="Times New Roman"/>
          <w:color w:val="000000" w:themeColor="text1"/>
          <w:lang w:eastAsia="en-US"/>
        </w:rPr>
        <w:t xml:space="preserve"> through reflections of own performance and assessment of tasks relevance in real-world business environments and decision-making processes</w:t>
      </w:r>
      <w:r w:rsidRPr="743E77EA">
        <w:rPr>
          <w:rFonts w:ascii="Trebuchet MS" w:eastAsia="Calibri" w:hAnsi="Trebuchet MS" w:cs="Helv"/>
        </w:rPr>
        <w:t xml:space="preserve">. </w:t>
      </w:r>
    </w:p>
    <w:p w14:paraId="27A0C527" w14:textId="51CFCC9D" w:rsidR="002C4BC5" w:rsidRPr="00B67611" w:rsidRDefault="002C4BC5" w:rsidP="00FE295D">
      <w:pPr>
        <w:jc w:val="both"/>
        <w:rPr>
          <w:rFonts w:ascii="Trebuchet MS" w:eastAsia="Calibri" w:hAnsi="Trebuchet MS" w:cs="Helv"/>
        </w:rPr>
      </w:pPr>
    </w:p>
    <w:p w14:paraId="1A150C1B" w14:textId="471F2E7F" w:rsidR="002C4BC5" w:rsidRPr="00B67611" w:rsidRDefault="743E77EA" w:rsidP="00FE295D">
      <w:pPr>
        <w:jc w:val="both"/>
        <w:rPr>
          <w:rFonts w:ascii="Trebuchet MS" w:eastAsia="Calibri" w:hAnsi="Trebuchet MS" w:cs="Times New Roman"/>
          <w:color w:val="000000" w:themeColor="text1"/>
          <w:lang w:eastAsia="en-US"/>
        </w:rPr>
      </w:pPr>
      <w:r w:rsidRPr="743E77EA">
        <w:rPr>
          <w:rFonts w:ascii="Trebuchet MS" w:eastAsia="Calibri" w:hAnsi="Trebuchet MS" w:cs="Helv"/>
        </w:rPr>
        <w:t>The submitted portfolio should be an improved version of the given tasks based on the feedback from incremental formative assessments.</w:t>
      </w:r>
      <w:r w:rsidRPr="743E77EA">
        <w:rPr>
          <w:rFonts w:ascii="Trebuchet MS" w:eastAsia="Calibri" w:hAnsi="Trebuchet MS" w:cs="Times New Roman"/>
          <w:color w:val="000000" w:themeColor="text1"/>
          <w:lang w:eastAsia="en-US"/>
        </w:rPr>
        <w:t xml:space="preserve"> </w:t>
      </w:r>
    </w:p>
    <w:p w14:paraId="6336600B" w14:textId="03D9FE8C" w:rsidR="002C4BC5" w:rsidRPr="00B67611" w:rsidRDefault="002C4BC5" w:rsidP="00FE295D">
      <w:pPr>
        <w:jc w:val="both"/>
        <w:rPr>
          <w:rFonts w:ascii="Trebuchet MS" w:eastAsia="Calibri" w:hAnsi="Trebuchet MS" w:cs="Times New Roman"/>
          <w:color w:val="000000" w:themeColor="text1"/>
          <w:lang w:eastAsia="en-US"/>
        </w:rPr>
      </w:pPr>
    </w:p>
    <w:p w14:paraId="09ACB6FF" w14:textId="07A6067B" w:rsidR="002C4BC5" w:rsidRPr="00B67611" w:rsidRDefault="743E77EA" w:rsidP="00FE295D">
      <w:pPr>
        <w:jc w:val="both"/>
        <w:rPr>
          <w:rFonts w:ascii="Trebuchet MS" w:eastAsia="Calibri" w:hAnsi="Trebuchet MS" w:cs="Times New Roman"/>
          <w:color w:val="000000" w:themeColor="text1"/>
          <w:lang w:eastAsia="en-US"/>
        </w:rPr>
      </w:pPr>
      <w:r w:rsidRPr="743E77EA">
        <w:rPr>
          <w:rFonts w:ascii="Trebuchet MS" w:eastAsia="Calibri" w:hAnsi="Trebuchet MS" w:cs="Times New Roman"/>
          <w:color w:val="000000" w:themeColor="text1"/>
          <w:lang w:eastAsia="en-US"/>
        </w:rPr>
        <w:t>This summative assessment report supported by the tasks will require you to produce a report that explores scenarios derived from realistic working situations and case studies.</w:t>
      </w:r>
    </w:p>
    <w:p w14:paraId="7D48DD76" w14:textId="6EAD0962" w:rsidR="002C4BC5" w:rsidRPr="00B67611" w:rsidRDefault="002C4BC5" w:rsidP="00FE295D">
      <w:pPr>
        <w:jc w:val="both"/>
        <w:rPr>
          <w:rFonts w:ascii="Trebuchet MS" w:eastAsia="Calibri" w:hAnsi="Trebuchet MS" w:cs="Times New Roman"/>
          <w:color w:val="000000" w:themeColor="text1"/>
          <w:lang w:eastAsia="en-US"/>
        </w:rPr>
      </w:pPr>
    </w:p>
    <w:p w14:paraId="333302B3" w14:textId="49B98200" w:rsidR="002C4BC5" w:rsidRPr="00B67611" w:rsidRDefault="743E77EA" w:rsidP="00FE295D">
      <w:pPr>
        <w:jc w:val="both"/>
        <w:rPr>
          <w:rFonts w:ascii="Trebuchet MS" w:eastAsia="Calibri" w:hAnsi="Trebuchet MS" w:cs="Times New Roman"/>
          <w:color w:val="000000" w:themeColor="text1"/>
          <w:lang w:eastAsia="en-US"/>
        </w:rPr>
      </w:pPr>
      <w:r w:rsidRPr="743E77EA">
        <w:rPr>
          <w:rFonts w:ascii="Trebuchet MS" w:eastAsia="Calibri" w:hAnsi="Trebuchet MS" w:cs="Times New Roman"/>
          <w:color w:val="000000" w:themeColor="text1"/>
          <w:lang w:eastAsia="en-US"/>
        </w:rPr>
        <w:t>This involves the analysis of data from a variety of online sources, using appropriate computer analytics system/software. You will be required to describe in detail, the analytical and modelling techniques employed and present the results in an appropriate form.</w:t>
      </w:r>
    </w:p>
    <w:p w14:paraId="7B4A7EF7" w14:textId="11E2F84F" w:rsidR="002C4BC5" w:rsidRPr="00B67611" w:rsidRDefault="002C4BC5" w:rsidP="00FE295D">
      <w:pPr>
        <w:jc w:val="both"/>
        <w:rPr>
          <w:rFonts w:ascii="Trebuchet MS" w:eastAsia="Calibri" w:hAnsi="Trebuchet MS" w:cs="Times New Roman"/>
          <w:color w:val="000000" w:themeColor="text1"/>
          <w:sz w:val="18"/>
          <w:szCs w:val="18"/>
          <w:lang w:eastAsia="en-US"/>
        </w:rPr>
      </w:pPr>
    </w:p>
    <w:p w14:paraId="3B197727" w14:textId="77777777" w:rsidR="00C96DF0" w:rsidRPr="009B25CF" w:rsidRDefault="00C96DF0" w:rsidP="00FE295D">
      <w:pPr>
        <w:pStyle w:val="Heading4"/>
        <w:rPr>
          <w:rFonts w:ascii="Trebuchet MS" w:hAnsi="Trebuchet MS"/>
          <w:i w:val="0"/>
          <w:color w:val="4472C4" w:themeColor="accent1"/>
        </w:rPr>
      </w:pPr>
      <w:r w:rsidRPr="00B67611">
        <w:rPr>
          <w:rFonts w:ascii="Trebuchet MS" w:hAnsi="Trebuchet MS"/>
          <w:color w:val="4472C4" w:themeColor="accent1"/>
        </w:rPr>
        <w:t xml:space="preserve"> </w:t>
      </w:r>
    </w:p>
    <w:p w14:paraId="185316EB" w14:textId="536AEBF1" w:rsidR="00AA1C40" w:rsidRPr="009B25CF" w:rsidRDefault="00C96DF0" w:rsidP="00FE295D">
      <w:pPr>
        <w:pStyle w:val="Heading4"/>
        <w:rPr>
          <w:rFonts w:ascii="Trebuchet MS" w:eastAsia="Calibri" w:hAnsi="Trebuchet MS" w:cs="Helv"/>
          <w:color w:val="auto"/>
        </w:rPr>
      </w:pPr>
      <w:r w:rsidRPr="44078035">
        <w:rPr>
          <w:rFonts w:ascii="Trebuchet MS" w:hAnsi="Trebuchet MS"/>
          <w:b/>
          <w:bCs/>
          <w:i w:val="0"/>
          <w:iCs w:val="0"/>
          <w:color w:val="auto"/>
        </w:rPr>
        <w:t>When assessment does not go to plan</w:t>
      </w:r>
      <w:r w:rsidRPr="009B25CF">
        <w:rPr>
          <w:rFonts w:ascii="Trebuchet MS" w:hAnsi="Trebuchet MS"/>
          <w:i w:val="0"/>
          <w:color w:val="auto"/>
        </w:rPr>
        <w:br/>
      </w:r>
      <w:r w:rsidR="009B25CF" w:rsidRPr="44078035">
        <w:rPr>
          <w:rFonts w:ascii="Trebuchet MS" w:eastAsia="SimSun" w:hAnsi="Trebuchet MS" w:cs="Mangal"/>
          <w:i w:val="0"/>
          <w:iCs w:val="0"/>
          <w:color w:val="auto"/>
          <w:kern w:val="1"/>
          <w:lang w:eastAsia="hi-IN" w:bidi="hi-IN"/>
        </w:rPr>
        <w:t>If you are</w:t>
      </w:r>
      <w:r w:rsidR="00AA1C40" w:rsidRPr="44078035">
        <w:rPr>
          <w:rFonts w:ascii="Trebuchet MS" w:eastAsia="SimSun" w:hAnsi="Trebuchet MS" w:cs="Mangal"/>
          <w:i w:val="0"/>
          <w:iCs w:val="0"/>
          <w:color w:val="auto"/>
          <w:kern w:val="1"/>
          <w:lang w:eastAsia="hi-IN" w:bidi="hi-IN"/>
        </w:rPr>
        <w:t xml:space="preserve"> referred in first summative assessment, AE1, </w:t>
      </w:r>
      <w:r w:rsidR="009B25CF" w:rsidRPr="44078035">
        <w:rPr>
          <w:rFonts w:ascii="Trebuchet MS" w:eastAsia="SimSun" w:hAnsi="Trebuchet MS" w:cs="Mangal"/>
          <w:i w:val="0"/>
          <w:iCs w:val="0"/>
          <w:color w:val="auto"/>
          <w:kern w:val="1"/>
          <w:lang w:eastAsia="hi-IN" w:bidi="hi-IN"/>
        </w:rPr>
        <w:t>you do have the opportunity to</w:t>
      </w:r>
      <w:r w:rsidR="00AA1C40" w:rsidRPr="44078035">
        <w:rPr>
          <w:rFonts w:ascii="Trebuchet MS" w:eastAsia="SimSun" w:hAnsi="Trebuchet MS" w:cs="Mangal"/>
          <w:i w:val="0"/>
          <w:iCs w:val="0"/>
          <w:color w:val="auto"/>
          <w:kern w:val="1"/>
          <w:lang w:eastAsia="hi-IN" w:bidi="hi-IN"/>
        </w:rPr>
        <w:t xml:space="preserve"> revise and resubmit </w:t>
      </w:r>
      <w:r w:rsidR="009B25CF" w:rsidRPr="44078035">
        <w:rPr>
          <w:rFonts w:ascii="Trebuchet MS" w:eastAsia="SimSun" w:hAnsi="Trebuchet MS" w:cs="Mangal"/>
          <w:i w:val="0"/>
          <w:iCs w:val="0"/>
          <w:color w:val="auto"/>
          <w:kern w:val="1"/>
          <w:lang w:eastAsia="hi-IN" w:bidi="hi-IN"/>
        </w:rPr>
        <w:t>your</w:t>
      </w:r>
      <w:r w:rsidR="00AA1C40" w:rsidRPr="44078035">
        <w:rPr>
          <w:rFonts w:ascii="Trebuchet MS" w:eastAsia="SimSun" w:hAnsi="Trebuchet MS" w:cs="Mangal"/>
          <w:i w:val="0"/>
          <w:iCs w:val="0"/>
          <w:color w:val="auto"/>
          <w:kern w:val="1"/>
          <w:lang w:eastAsia="hi-IN" w:bidi="hi-IN"/>
        </w:rPr>
        <w:t xml:space="preserve"> learning record by completing missing tasks and addressing deficiencies in areas identified and highlighted in tutor’s feedback.</w:t>
      </w:r>
    </w:p>
    <w:p w14:paraId="2E0DA59B" w14:textId="77777777" w:rsidR="00AA1C40" w:rsidRPr="00AA1C40" w:rsidRDefault="00AA1C40" w:rsidP="00FE295D">
      <w:pPr>
        <w:rPr>
          <w:b/>
          <w:bCs/>
        </w:rPr>
      </w:pPr>
    </w:p>
    <w:p w14:paraId="76F2EC99" w14:textId="294535AA" w:rsidR="00C96DF0" w:rsidRPr="00B67611" w:rsidRDefault="44078035" w:rsidP="00FE295D">
      <w:pPr>
        <w:pStyle w:val="Heading3"/>
        <w:rPr>
          <w:rFonts w:ascii="Trebuchet MS" w:hAnsi="Trebuchet MS"/>
          <w:b/>
          <w:bCs/>
          <w:color w:val="auto"/>
          <w:sz w:val="22"/>
          <w:szCs w:val="22"/>
        </w:rPr>
      </w:pPr>
      <w:r w:rsidRPr="44078035">
        <w:rPr>
          <w:rFonts w:ascii="Trebuchet MS" w:hAnsi="Trebuchet MS"/>
          <w:b/>
          <w:bCs/>
          <w:color w:val="auto"/>
          <w:sz w:val="22"/>
          <w:szCs w:val="22"/>
        </w:rPr>
        <w:t xml:space="preserve">What you will be able to do after the </w:t>
      </w:r>
      <w:r w:rsidR="00301232">
        <w:rPr>
          <w:rFonts w:ascii="Trebuchet MS" w:hAnsi="Trebuchet MS"/>
          <w:b/>
          <w:bCs/>
          <w:color w:val="auto"/>
          <w:sz w:val="22"/>
          <w:szCs w:val="22"/>
        </w:rPr>
        <w:t>module</w:t>
      </w:r>
    </w:p>
    <w:p w14:paraId="26E0B12E" w14:textId="316C73AE" w:rsidR="00AA1C40" w:rsidRDefault="44078035" w:rsidP="00FE295D">
      <w:pPr>
        <w:rPr>
          <w:rFonts w:ascii="Trebuchet MS" w:hAnsi="Trebuchet MS"/>
        </w:rPr>
      </w:pPr>
      <w:r w:rsidRPr="44078035">
        <w:rPr>
          <w:rFonts w:ascii="Trebuchet MS" w:hAnsi="Trebuchet MS"/>
        </w:rPr>
        <w:t xml:space="preserve">Upon completion of the </w:t>
      </w:r>
      <w:r w:rsidR="00301232">
        <w:rPr>
          <w:rFonts w:ascii="Trebuchet MS" w:hAnsi="Trebuchet MS"/>
        </w:rPr>
        <w:t>module</w:t>
      </w:r>
      <w:r w:rsidRPr="44078035">
        <w:rPr>
          <w:rFonts w:ascii="Trebuchet MS" w:hAnsi="Trebuchet MS"/>
        </w:rPr>
        <w:t>, you are expected to:</w:t>
      </w:r>
    </w:p>
    <w:p w14:paraId="7E3B1ED8" w14:textId="721E7714" w:rsidR="44078035" w:rsidRDefault="44078035" w:rsidP="00FE295D">
      <w:pPr>
        <w:rPr>
          <w:rFonts w:ascii="Trebuchet MS" w:hAnsi="Trebuchet MS"/>
        </w:rPr>
      </w:pPr>
    </w:p>
    <w:p w14:paraId="2E19FEAF" w14:textId="318E3D01" w:rsidR="00AA1C40" w:rsidRPr="009B25CF" w:rsidRDefault="44078035" w:rsidP="00FE295D">
      <w:pPr>
        <w:numPr>
          <w:ilvl w:val="0"/>
          <w:numId w:val="8"/>
        </w:numPr>
        <w:tabs>
          <w:tab w:val="left" w:pos="720"/>
        </w:tabs>
        <w:contextualSpacing/>
        <w:jc w:val="both"/>
        <w:rPr>
          <w:rFonts w:ascii="Trebuchet MS" w:eastAsia="Calibri" w:hAnsi="Trebuchet MS" w:cs="Times New Roman"/>
          <w:lang w:eastAsia="en-US"/>
        </w:rPr>
      </w:pPr>
      <w:r w:rsidRPr="44078035">
        <w:rPr>
          <w:rFonts w:ascii="Trebuchet MS" w:eastAsia="Calibri" w:hAnsi="Trebuchet MS" w:cs="Times New Roman"/>
          <w:lang w:eastAsia="en-US"/>
        </w:rPr>
        <w:t>Explain various analytic approaches suitable to aid decision-making process in conventional and electronic business.</w:t>
      </w:r>
    </w:p>
    <w:p w14:paraId="25EEC058" w14:textId="36CB9944" w:rsidR="00AA1C40" w:rsidRPr="009B25CF" w:rsidRDefault="44078035" w:rsidP="00FE295D">
      <w:pPr>
        <w:numPr>
          <w:ilvl w:val="0"/>
          <w:numId w:val="8"/>
        </w:numPr>
        <w:contextualSpacing/>
        <w:rPr>
          <w:rFonts w:ascii="Trebuchet MS" w:eastAsia="Calibri" w:hAnsi="Trebuchet MS" w:cs="Times New Roman"/>
          <w:lang w:eastAsia="en-US"/>
        </w:rPr>
      </w:pPr>
      <w:r w:rsidRPr="44078035">
        <w:rPr>
          <w:rFonts w:ascii="Trebuchet MS" w:eastAsia="Calibri" w:hAnsi="Trebuchet MS" w:cs="Times New Roman"/>
          <w:lang w:eastAsia="en-US"/>
        </w:rPr>
        <w:t>Evaluate the techniques, models and computer software most appropriate in analysing information across a range of business environments.</w:t>
      </w:r>
    </w:p>
    <w:p w14:paraId="550DE408" w14:textId="74F4DC30" w:rsidR="00AA1C40" w:rsidRPr="009B25CF" w:rsidRDefault="00AA1C40" w:rsidP="00FE295D">
      <w:pPr>
        <w:numPr>
          <w:ilvl w:val="0"/>
          <w:numId w:val="8"/>
        </w:numPr>
        <w:contextualSpacing/>
        <w:rPr>
          <w:lang w:eastAsia="en-US"/>
        </w:rPr>
      </w:pPr>
      <w:r w:rsidRPr="009B25CF">
        <w:rPr>
          <w:rFonts w:ascii="Trebuchet MS" w:eastAsia="Calibri" w:hAnsi="Trebuchet MS" w:cs="Times New Roman"/>
          <w:lang w:eastAsia="en-US"/>
        </w:rPr>
        <w:t xml:space="preserve">Analyse and build models using appropriate computer </w:t>
      </w:r>
      <w:r w:rsidRPr="009B25CF">
        <w:rPr>
          <w:rFonts w:ascii="Trebuchet MS" w:eastAsia="Calibri" w:hAnsi="Trebuchet MS" w:cs="Times New Roman"/>
          <w:lang w:eastAsia="en-US"/>
        </w:rPr>
        <w:tab/>
        <w:t>packages and modelling techniques.</w:t>
      </w:r>
    </w:p>
    <w:p w14:paraId="01ACA72C" w14:textId="71C2F81A" w:rsidR="44078035" w:rsidRDefault="44078035" w:rsidP="00FE295D">
      <w:pPr>
        <w:pStyle w:val="ListParagraph"/>
        <w:numPr>
          <w:ilvl w:val="0"/>
          <w:numId w:val="8"/>
        </w:numPr>
        <w:rPr>
          <w:lang w:eastAsia="en-US"/>
        </w:rPr>
      </w:pPr>
      <w:r w:rsidRPr="44078035">
        <w:rPr>
          <w:rFonts w:ascii="Trebuchet MS" w:eastAsia="Calibri" w:hAnsi="Trebuchet MS" w:cs="Times New Roman"/>
          <w:lang w:eastAsia="en-US"/>
        </w:rPr>
        <w:t xml:space="preserve">Present analysis reports and results clearly and accurately. </w:t>
      </w:r>
    </w:p>
    <w:p w14:paraId="31971C50" w14:textId="16D744B8" w:rsidR="44078035" w:rsidRDefault="743E77EA" w:rsidP="00FE295D">
      <w:pPr>
        <w:pStyle w:val="ListParagraph"/>
        <w:numPr>
          <w:ilvl w:val="0"/>
          <w:numId w:val="8"/>
        </w:numPr>
        <w:rPr>
          <w:lang w:eastAsia="en-US"/>
        </w:rPr>
      </w:pPr>
      <w:r w:rsidRPr="743E77EA">
        <w:rPr>
          <w:rFonts w:ascii="Trebuchet MS" w:eastAsia="Calibri" w:hAnsi="Trebuchet MS" w:cs="Times New Roman"/>
          <w:lang w:eastAsia="en-US"/>
        </w:rPr>
        <w:t>Apply relevant statistical models for data manipulation and visualisation</w:t>
      </w:r>
    </w:p>
    <w:p w14:paraId="29F99326" w14:textId="07F6957D" w:rsidR="00436ECB" w:rsidRPr="00FE295D" w:rsidRDefault="00C96DF0" w:rsidP="00FE295D">
      <w:pPr>
        <w:pStyle w:val="Heading3"/>
        <w:rPr>
          <w:rFonts w:ascii="Trebuchet MS" w:hAnsi="Trebuchet MS"/>
          <w:b/>
          <w:color w:val="auto"/>
          <w:sz w:val="22"/>
          <w:szCs w:val="22"/>
        </w:rPr>
      </w:pPr>
      <w:r>
        <w:br/>
      </w:r>
      <w:r w:rsidR="13F4A93D" w:rsidRPr="00FE295D">
        <w:rPr>
          <w:rFonts w:ascii="Trebuchet MS" w:hAnsi="Trebuchet MS"/>
          <w:b/>
          <w:color w:val="auto"/>
          <w:sz w:val="22"/>
          <w:szCs w:val="22"/>
        </w:rPr>
        <w:t>How this relates to the dimensions of Solent’s Real-world curriculum framework</w:t>
      </w:r>
    </w:p>
    <w:tbl>
      <w:tblPr>
        <w:tblStyle w:val="TableGrid"/>
        <w:tblW w:w="9027" w:type="dxa"/>
        <w:tblLook w:val="04A0" w:firstRow="1" w:lastRow="0" w:firstColumn="1" w:lastColumn="0" w:noHBand="0" w:noVBand="1"/>
      </w:tblPr>
      <w:tblGrid>
        <w:gridCol w:w="3009"/>
        <w:gridCol w:w="3009"/>
        <w:gridCol w:w="3009"/>
      </w:tblGrid>
      <w:tr w:rsidR="00632BFA" w:rsidRPr="00B67611" w14:paraId="3E885E43" w14:textId="77777777" w:rsidTr="4DD763D5">
        <w:tc>
          <w:tcPr>
            <w:tcW w:w="3009" w:type="dxa"/>
            <w:shd w:val="clear" w:color="auto" w:fill="FFC000" w:themeFill="accent4"/>
          </w:tcPr>
          <w:p w14:paraId="5CE45C85" w14:textId="1D0540B4" w:rsidR="13F4A93D" w:rsidRDefault="13F4A93D" w:rsidP="00FE295D">
            <w:pPr>
              <w:rPr>
                <w:b/>
                <w:bCs/>
              </w:rPr>
            </w:pPr>
            <w:r w:rsidRPr="13F4A93D">
              <w:rPr>
                <w:b/>
                <w:bCs/>
              </w:rPr>
              <w:t>Dimensions</w:t>
            </w:r>
          </w:p>
        </w:tc>
        <w:tc>
          <w:tcPr>
            <w:tcW w:w="3009" w:type="dxa"/>
            <w:shd w:val="clear" w:color="auto" w:fill="FFC000" w:themeFill="accent4"/>
          </w:tcPr>
          <w:p w14:paraId="3048E618" w14:textId="22F2FDE5" w:rsidR="00632BFA" w:rsidRPr="00B67611" w:rsidRDefault="13F4A93D" w:rsidP="00FE295D">
            <w:pPr>
              <w:rPr>
                <w:b/>
                <w:bCs/>
              </w:rPr>
            </w:pPr>
            <w:r w:rsidRPr="13F4A93D">
              <w:rPr>
                <w:b/>
                <w:bCs/>
              </w:rPr>
              <w:t>How students learn</w:t>
            </w:r>
          </w:p>
        </w:tc>
        <w:tc>
          <w:tcPr>
            <w:tcW w:w="3009" w:type="dxa"/>
            <w:shd w:val="clear" w:color="auto" w:fill="FFC000" w:themeFill="accent4"/>
          </w:tcPr>
          <w:p w14:paraId="685D6B4A" w14:textId="0C56C7AD" w:rsidR="13F4A93D" w:rsidRDefault="13F4A93D" w:rsidP="00FE295D">
            <w:r>
              <w:t>How students are assessed</w:t>
            </w:r>
          </w:p>
        </w:tc>
      </w:tr>
      <w:tr w:rsidR="00632BFA" w:rsidRPr="00B67611" w14:paraId="58E99F19" w14:textId="4448F81C" w:rsidTr="4DD763D5">
        <w:tc>
          <w:tcPr>
            <w:tcW w:w="3009" w:type="dxa"/>
            <w:shd w:val="clear" w:color="auto" w:fill="FFC000" w:themeFill="accent4"/>
          </w:tcPr>
          <w:p w14:paraId="2BE015CE" w14:textId="694B0772" w:rsidR="13F4A93D" w:rsidRPr="00FE295D" w:rsidRDefault="13F4A93D" w:rsidP="00FE295D">
            <w:pPr>
              <w:rPr>
                <w:bCs/>
              </w:rPr>
            </w:pPr>
            <w:r w:rsidRPr="00FE295D">
              <w:rPr>
                <w:bCs/>
              </w:rPr>
              <w:t>Students are challenged to think in critical, creative and applied ways</w:t>
            </w:r>
          </w:p>
          <w:p w14:paraId="3A26B21C" w14:textId="4A746DCD" w:rsidR="13F4A93D" w:rsidRDefault="13F4A93D" w:rsidP="00FE295D">
            <w:pPr>
              <w:rPr>
                <w:b/>
                <w:bCs/>
              </w:rPr>
            </w:pPr>
          </w:p>
        </w:tc>
        <w:tc>
          <w:tcPr>
            <w:tcW w:w="3009" w:type="dxa"/>
            <w:shd w:val="clear" w:color="auto" w:fill="FFC000" w:themeFill="accent4"/>
          </w:tcPr>
          <w:p w14:paraId="017AA3C6" w14:textId="3E6796BE" w:rsidR="00632BFA" w:rsidRPr="00B67611" w:rsidRDefault="13F4A93D" w:rsidP="00FE295D">
            <w:r>
              <w:t xml:space="preserve">You will get regular real-world problems that require critical thinking by which creative solutions are provided. Although concepts, theories and application will be taught, the application of appropriate techniques to solve given problems is expected </w:t>
            </w:r>
          </w:p>
        </w:tc>
        <w:tc>
          <w:tcPr>
            <w:tcW w:w="3009" w:type="dxa"/>
            <w:shd w:val="clear" w:color="auto" w:fill="FFC000" w:themeFill="accent4"/>
          </w:tcPr>
          <w:p w14:paraId="77A87165" w14:textId="0C38FD89" w:rsidR="13F4A93D" w:rsidRDefault="13F4A93D" w:rsidP="00FE295D">
            <w:r>
              <w:t>Problem solving artefacts are included in the portfolio</w:t>
            </w:r>
          </w:p>
        </w:tc>
      </w:tr>
      <w:tr w:rsidR="00632BFA" w:rsidRPr="00B67611" w14:paraId="50C6734F" w14:textId="159954A4" w:rsidTr="4DD763D5">
        <w:tc>
          <w:tcPr>
            <w:tcW w:w="3009" w:type="dxa"/>
            <w:shd w:val="clear" w:color="auto" w:fill="EB5D1D"/>
          </w:tcPr>
          <w:p w14:paraId="53E601FA" w14:textId="7B725C4C" w:rsidR="13F4A93D" w:rsidRDefault="13F4A93D" w:rsidP="00FE295D">
            <w:pPr>
              <w:rPr>
                <w:b/>
                <w:bCs/>
                <w:color w:val="FFFFFF" w:themeColor="background1"/>
              </w:rPr>
            </w:pPr>
            <w:r w:rsidRPr="13F4A93D">
              <w:rPr>
                <w:b/>
                <w:bCs/>
                <w:color w:val="FFFFFF" w:themeColor="background1"/>
              </w:rPr>
              <w:t>Students are inspired to do research through inquiry, curiosity and problem-solving;</w:t>
            </w:r>
          </w:p>
          <w:p w14:paraId="66FAB427" w14:textId="64A23368" w:rsidR="13F4A93D" w:rsidRDefault="13F4A93D" w:rsidP="00FE295D">
            <w:pPr>
              <w:rPr>
                <w:b/>
                <w:bCs/>
                <w:color w:val="FFFFFF" w:themeColor="background1"/>
              </w:rPr>
            </w:pPr>
          </w:p>
        </w:tc>
        <w:tc>
          <w:tcPr>
            <w:tcW w:w="3009" w:type="dxa"/>
            <w:shd w:val="clear" w:color="auto" w:fill="EB5D1D"/>
          </w:tcPr>
          <w:p w14:paraId="15895675" w14:textId="223ABC09" w:rsidR="00632BFA" w:rsidRPr="00B67611" w:rsidRDefault="44078035" w:rsidP="00FE295D">
            <w:pPr>
              <w:rPr>
                <w:color w:val="FFFFFF" w:themeColor="background1"/>
              </w:rPr>
            </w:pPr>
            <w:r w:rsidRPr="44078035">
              <w:rPr>
                <w:color w:val="FFFFFF" w:themeColor="background1"/>
              </w:rPr>
              <w:t xml:space="preserve">Intensive research is expected to profound solutions to given tasks. Such research-based tasks are important to improve your curiosity about the underlining business problems, challenges and the importance or benefits of applying analytical tools </w:t>
            </w:r>
            <w:r w:rsidRPr="44078035">
              <w:rPr>
                <w:color w:val="FFFFFF" w:themeColor="background1"/>
              </w:rPr>
              <w:lastRenderedPageBreak/>
              <w:t xml:space="preserve">and techniques in providing solutions. </w:t>
            </w:r>
          </w:p>
        </w:tc>
        <w:tc>
          <w:tcPr>
            <w:tcW w:w="3009" w:type="dxa"/>
            <w:shd w:val="clear" w:color="auto" w:fill="EB5D1D"/>
          </w:tcPr>
          <w:p w14:paraId="5EDC3040" w14:textId="537AA7CF" w:rsidR="13F4A93D" w:rsidRDefault="4DD763D5" w:rsidP="00FE295D">
            <w:pPr>
              <w:rPr>
                <w:color w:val="FFFFFF" w:themeColor="background1"/>
              </w:rPr>
            </w:pPr>
            <w:r w:rsidRPr="4DD763D5">
              <w:rPr>
                <w:color w:val="FFFFFF" w:themeColor="background1"/>
              </w:rPr>
              <w:lastRenderedPageBreak/>
              <w:t>The results of the research are reflected in the portfolio.</w:t>
            </w:r>
          </w:p>
        </w:tc>
      </w:tr>
      <w:tr w:rsidR="00632BFA" w:rsidRPr="00B67611" w14:paraId="5C82D1AD" w14:textId="2FE1AD66" w:rsidTr="4DD763D5">
        <w:tc>
          <w:tcPr>
            <w:tcW w:w="3009" w:type="dxa"/>
            <w:shd w:val="clear" w:color="auto" w:fill="70B62C"/>
          </w:tcPr>
          <w:p w14:paraId="46075BD5" w14:textId="055F5968" w:rsidR="13F4A93D" w:rsidRDefault="13F4A93D" w:rsidP="00FE295D">
            <w:pPr>
              <w:rPr>
                <w:b/>
                <w:bCs/>
                <w:color w:val="FFFFFF" w:themeColor="background1"/>
              </w:rPr>
            </w:pPr>
            <w:r w:rsidRPr="13F4A93D">
              <w:rPr>
                <w:b/>
                <w:bCs/>
                <w:color w:val="FFFFFF" w:themeColor="background1"/>
              </w:rPr>
              <w:t>Students experience an intellectually stimulating curriculum which inspires them to learn for life:</w:t>
            </w:r>
          </w:p>
          <w:p w14:paraId="1598F884" w14:textId="0C67A4D2" w:rsidR="13F4A93D" w:rsidRDefault="13F4A93D" w:rsidP="00FE295D">
            <w:pPr>
              <w:rPr>
                <w:b/>
                <w:bCs/>
                <w:color w:val="FFFFFF" w:themeColor="background1"/>
              </w:rPr>
            </w:pPr>
          </w:p>
        </w:tc>
        <w:tc>
          <w:tcPr>
            <w:tcW w:w="3009" w:type="dxa"/>
            <w:shd w:val="clear" w:color="auto" w:fill="70B62C"/>
          </w:tcPr>
          <w:p w14:paraId="68428F5D" w14:textId="694EE0D6" w:rsidR="00632BFA" w:rsidRPr="00B67611" w:rsidRDefault="4DD763D5" w:rsidP="00FE295D">
            <w:pPr>
              <w:rPr>
                <w:color w:val="FFFFFF" w:themeColor="background1"/>
              </w:rPr>
            </w:pPr>
            <w:r w:rsidRPr="4DD763D5">
              <w:rPr>
                <w:color w:val="FFFFFF" w:themeColor="background1"/>
              </w:rPr>
              <w:t xml:space="preserve">Theories, techniques, concepts and tools taught throughout the </w:t>
            </w:r>
            <w:r w:rsidR="00301232">
              <w:rPr>
                <w:color w:val="FFFFFF" w:themeColor="background1"/>
              </w:rPr>
              <w:t>module</w:t>
            </w:r>
            <w:r w:rsidRPr="4DD763D5">
              <w:rPr>
                <w:color w:val="FFFFFF" w:themeColor="background1"/>
              </w:rPr>
              <w:t xml:space="preserve"> are transferable, which can be applied in various aspects of life. Your understanding will be assessed through numerous real-world problems. </w:t>
            </w:r>
          </w:p>
        </w:tc>
        <w:tc>
          <w:tcPr>
            <w:tcW w:w="3009" w:type="dxa"/>
            <w:shd w:val="clear" w:color="auto" w:fill="70B62C"/>
          </w:tcPr>
          <w:p w14:paraId="3344309C" w14:textId="1FBE571E" w:rsidR="13F4A93D" w:rsidRDefault="13F4A93D" w:rsidP="00FE295D">
            <w:pPr>
              <w:rPr>
                <w:color w:val="FFFFFF" w:themeColor="background1"/>
              </w:rPr>
            </w:pPr>
            <w:r w:rsidRPr="13F4A93D">
              <w:rPr>
                <w:color w:val="FFFFFF" w:themeColor="background1"/>
              </w:rPr>
              <w:t>The utilisation of statistical packages and analytical systems is also expected to enhance your learning experience, particularly, the process of deriving meaningful knowledge from data to solve human problems.</w:t>
            </w:r>
          </w:p>
        </w:tc>
      </w:tr>
      <w:tr w:rsidR="00632BFA" w:rsidRPr="00B67611" w14:paraId="6B811402" w14:textId="0C4D45B8" w:rsidTr="4DD763D5">
        <w:tc>
          <w:tcPr>
            <w:tcW w:w="3009" w:type="dxa"/>
            <w:shd w:val="clear" w:color="auto" w:fill="FF0000"/>
          </w:tcPr>
          <w:p w14:paraId="1DEA9A90" w14:textId="569B7BF2" w:rsidR="13F4A93D" w:rsidRDefault="13F4A93D" w:rsidP="00FE295D">
            <w:pPr>
              <w:rPr>
                <w:b/>
                <w:bCs/>
                <w:color w:val="FFFFFF" w:themeColor="background1"/>
              </w:rPr>
            </w:pPr>
            <w:r w:rsidRPr="13F4A93D">
              <w:rPr>
                <w:b/>
                <w:bCs/>
                <w:color w:val="FFFFFF" w:themeColor="background1"/>
              </w:rPr>
              <w:t>Students face outward to the comm</w:t>
            </w:r>
            <w:r w:rsidR="00301232">
              <w:rPr>
                <w:b/>
                <w:bCs/>
                <w:color w:val="FFFFFF" w:themeColor="background1"/>
              </w:rPr>
              <w:t>unit</w:t>
            </w:r>
            <w:bookmarkStart w:id="0" w:name="_GoBack"/>
            <w:bookmarkEnd w:id="0"/>
            <w:r w:rsidRPr="13F4A93D">
              <w:rPr>
                <w:b/>
                <w:bCs/>
                <w:color w:val="FFFFFF" w:themeColor="background1"/>
              </w:rPr>
              <w:t>y, industry and the global environment:</w:t>
            </w:r>
          </w:p>
          <w:p w14:paraId="063D8FF3" w14:textId="5A1D0A44" w:rsidR="13F4A93D" w:rsidRDefault="13F4A93D" w:rsidP="00FE295D">
            <w:pPr>
              <w:rPr>
                <w:b/>
                <w:bCs/>
                <w:color w:val="FFFFFF" w:themeColor="background1"/>
              </w:rPr>
            </w:pPr>
          </w:p>
        </w:tc>
        <w:tc>
          <w:tcPr>
            <w:tcW w:w="3009" w:type="dxa"/>
            <w:shd w:val="clear" w:color="auto" w:fill="FF0000"/>
          </w:tcPr>
          <w:p w14:paraId="5EBBF3B3" w14:textId="3ED8CBB9" w:rsidR="00632BFA" w:rsidRPr="00B67611" w:rsidRDefault="4DD763D5" w:rsidP="00FE295D">
            <w:pPr>
              <w:rPr>
                <w:color w:val="FFFFFF" w:themeColor="background1"/>
              </w:rPr>
            </w:pPr>
            <w:r w:rsidRPr="4DD763D5">
              <w:rPr>
                <w:color w:val="FFFFFF" w:themeColor="background1"/>
              </w:rPr>
              <w:t xml:space="preserve">In the course of this </w:t>
            </w:r>
            <w:r w:rsidR="00301232">
              <w:rPr>
                <w:color w:val="FFFFFF" w:themeColor="background1"/>
              </w:rPr>
              <w:t>module</w:t>
            </w:r>
            <w:r w:rsidRPr="4DD763D5">
              <w:rPr>
                <w:color w:val="FFFFFF" w:themeColor="background1"/>
              </w:rPr>
              <w:t xml:space="preserve">, consultancy type tasks provide opportunities to demonstrate an understanding of industry/real-life problems. </w:t>
            </w:r>
          </w:p>
        </w:tc>
        <w:tc>
          <w:tcPr>
            <w:tcW w:w="3009" w:type="dxa"/>
            <w:shd w:val="clear" w:color="auto" w:fill="FF0000"/>
          </w:tcPr>
          <w:p w14:paraId="0CCE6A94" w14:textId="311F4144" w:rsidR="13F4A93D" w:rsidRDefault="13F4A93D" w:rsidP="00FE295D">
            <w:pPr>
              <w:rPr>
                <w:color w:val="FFFFFF" w:themeColor="background1"/>
              </w:rPr>
            </w:pPr>
            <w:r w:rsidRPr="13F4A93D">
              <w:rPr>
                <w:color w:val="FFFFFF" w:themeColor="background1"/>
              </w:rPr>
              <w:t>Soft skills including reports and presentations through individual work and group activities are required with which interval feedback are provided on your approach and understanding of stakeholder roles.</w:t>
            </w:r>
          </w:p>
        </w:tc>
      </w:tr>
      <w:tr w:rsidR="00632BFA" w:rsidRPr="00B67611" w14:paraId="6CF9E6A5" w14:textId="7D771201" w:rsidTr="4DD763D5">
        <w:tc>
          <w:tcPr>
            <w:tcW w:w="3009" w:type="dxa"/>
            <w:shd w:val="clear" w:color="auto" w:fill="3860AA"/>
          </w:tcPr>
          <w:p w14:paraId="33B6CB68" w14:textId="6E0707C5" w:rsidR="13F4A93D" w:rsidRDefault="13F4A93D" w:rsidP="00FE295D">
            <w:pPr>
              <w:rPr>
                <w:b/>
                <w:bCs/>
                <w:color w:val="FFFFFF" w:themeColor="background1"/>
              </w:rPr>
            </w:pPr>
            <w:r w:rsidRPr="13F4A93D">
              <w:rPr>
                <w:b/>
                <w:bCs/>
                <w:color w:val="FFFFFF" w:themeColor="background1"/>
              </w:rPr>
              <w:t>Students learn from authentic, engaging and programmatic assessment:</w:t>
            </w:r>
          </w:p>
          <w:p w14:paraId="6F1B17DC" w14:textId="28E38662" w:rsidR="13F4A93D" w:rsidRDefault="13F4A93D" w:rsidP="00FE295D">
            <w:pPr>
              <w:rPr>
                <w:b/>
                <w:bCs/>
                <w:color w:val="FFFFFF" w:themeColor="background1"/>
              </w:rPr>
            </w:pPr>
          </w:p>
        </w:tc>
        <w:tc>
          <w:tcPr>
            <w:tcW w:w="3009" w:type="dxa"/>
            <w:shd w:val="clear" w:color="auto" w:fill="3860AA"/>
          </w:tcPr>
          <w:p w14:paraId="17C7F475" w14:textId="1C30B5D0" w:rsidR="00632BFA" w:rsidRPr="00B67611" w:rsidRDefault="13F4A93D" w:rsidP="00FE295D">
            <w:pPr>
              <w:rPr>
                <w:color w:val="FFFFFF" w:themeColor="background1"/>
              </w:rPr>
            </w:pPr>
            <w:r w:rsidRPr="13F4A93D">
              <w:rPr>
                <w:color w:val="FFFFFF" w:themeColor="background1"/>
              </w:rPr>
              <w:t>Provided tasks are real-world problems</w:t>
            </w:r>
          </w:p>
        </w:tc>
        <w:tc>
          <w:tcPr>
            <w:tcW w:w="3009" w:type="dxa"/>
            <w:shd w:val="clear" w:color="auto" w:fill="3860AA"/>
          </w:tcPr>
          <w:p w14:paraId="7A48CA72" w14:textId="7718B2AF" w:rsidR="13F4A93D" w:rsidRDefault="13F4A93D" w:rsidP="00FE295D">
            <w:pPr>
              <w:rPr>
                <w:color w:val="FFFFFF" w:themeColor="background1"/>
              </w:rPr>
            </w:pPr>
            <w:r w:rsidRPr="13F4A93D">
              <w:rPr>
                <w:color w:val="FFFFFF" w:themeColor="background1"/>
              </w:rPr>
              <w:t>Both formative and summative assessments are incrementally based problems. Your understanding of the connections between concepts and their application to real-world problems will be demonstrated through formative and summative assessments.</w:t>
            </w:r>
          </w:p>
        </w:tc>
      </w:tr>
    </w:tbl>
    <w:p w14:paraId="660E3877" w14:textId="77777777" w:rsidR="00D21D46" w:rsidRPr="00B67611" w:rsidRDefault="00D21D46" w:rsidP="00FE295D">
      <w:pPr>
        <w:rPr>
          <w:rFonts w:ascii="Trebuchet MS" w:hAnsi="Trebuchet MS"/>
        </w:rPr>
      </w:pPr>
    </w:p>
    <w:p w14:paraId="232E67B1" w14:textId="77777777" w:rsidR="002A17B3" w:rsidRPr="00B67611" w:rsidRDefault="002A17B3" w:rsidP="00FE295D">
      <w:pPr>
        <w:pStyle w:val="Heading3"/>
        <w:rPr>
          <w:rFonts w:ascii="Trebuchet MS" w:hAnsi="Trebuchet MS"/>
          <w:sz w:val="22"/>
          <w:szCs w:val="22"/>
          <w:highlight w:val="yellow"/>
        </w:rPr>
      </w:pPr>
    </w:p>
    <w:p w14:paraId="15232D42" w14:textId="5EACEC60" w:rsidR="00436ECB" w:rsidRPr="00FE295D" w:rsidRDefault="7ABEFA3A" w:rsidP="00FE295D">
      <w:pPr>
        <w:pStyle w:val="Heading3"/>
        <w:rPr>
          <w:rFonts w:ascii="Trebuchet MS" w:hAnsi="Trebuchet MS"/>
          <w:b/>
          <w:color w:val="auto"/>
          <w:sz w:val="22"/>
          <w:szCs w:val="22"/>
        </w:rPr>
      </w:pPr>
      <w:r w:rsidRPr="00FE295D">
        <w:rPr>
          <w:rFonts w:ascii="Trebuchet MS" w:hAnsi="Trebuchet MS"/>
          <w:b/>
          <w:color w:val="auto"/>
          <w:sz w:val="22"/>
          <w:szCs w:val="22"/>
        </w:rPr>
        <w:t>Summative assessment details</w:t>
      </w:r>
    </w:p>
    <w:p w14:paraId="018BF3AE" w14:textId="77777777" w:rsidR="00436ECB" w:rsidRPr="00B67611" w:rsidRDefault="00436ECB" w:rsidP="00FE295D">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B67611" w14:paraId="78912259" w14:textId="77777777" w:rsidTr="13F4A93D">
        <w:tc>
          <w:tcPr>
            <w:tcW w:w="846" w:type="dxa"/>
          </w:tcPr>
          <w:p w14:paraId="710FFE40" w14:textId="77777777" w:rsidR="00436ECB" w:rsidRPr="00B67611" w:rsidRDefault="00436ECB" w:rsidP="00FE295D">
            <w:r w:rsidRPr="00B67611">
              <w:t>AE1</w:t>
            </w:r>
          </w:p>
        </w:tc>
        <w:tc>
          <w:tcPr>
            <w:tcW w:w="2410" w:type="dxa"/>
          </w:tcPr>
          <w:p w14:paraId="0D99C541" w14:textId="77777777" w:rsidR="00436ECB" w:rsidRPr="00B67611" w:rsidRDefault="00436ECB" w:rsidP="00FE295D">
            <w:r w:rsidRPr="00B67611">
              <w:t>Weighting:</w:t>
            </w:r>
          </w:p>
        </w:tc>
        <w:tc>
          <w:tcPr>
            <w:tcW w:w="5760" w:type="dxa"/>
          </w:tcPr>
          <w:p w14:paraId="5F31121F" w14:textId="19CC6C23" w:rsidR="00436ECB" w:rsidRPr="00B67611" w:rsidRDefault="002C4BC5" w:rsidP="00FE295D">
            <w:r>
              <w:t>100%</w:t>
            </w:r>
          </w:p>
        </w:tc>
      </w:tr>
      <w:tr w:rsidR="00436ECB" w:rsidRPr="00B67611" w14:paraId="31AB000A" w14:textId="77777777" w:rsidTr="13F4A93D">
        <w:tc>
          <w:tcPr>
            <w:tcW w:w="846" w:type="dxa"/>
          </w:tcPr>
          <w:p w14:paraId="72DFB088" w14:textId="77777777" w:rsidR="00436ECB" w:rsidRPr="00B67611" w:rsidRDefault="00436ECB" w:rsidP="00FE295D"/>
        </w:tc>
        <w:tc>
          <w:tcPr>
            <w:tcW w:w="2410" w:type="dxa"/>
          </w:tcPr>
          <w:p w14:paraId="0A844985" w14:textId="77777777" w:rsidR="00436ECB" w:rsidRPr="00B67611" w:rsidRDefault="00436ECB" w:rsidP="00FE295D">
            <w:r w:rsidRPr="00B67611">
              <w:t>Assessment type:</w:t>
            </w:r>
          </w:p>
        </w:tc>
        <w:tc>
          <w:tcPr>
            <w:tcW w:w="5760" w:type="dxa"/>
          </w:tcPr>
          <w:p w14:paraId="10052D64" w14:textId="1244D362" w:rsidR="00436ECB" w:rsidRPr="00B67611" w:rsidRDefault="743E77EA" w:rsidP="00FE295D">
            <w:r>
              <w:t>Portfolio/Report</w:t>
            </w:r>
          </w:p>
        </w:tc>
      </w:tr>
      <w:tr w:rsidR="00436ECB" w:rsidRPr="00B67611" w14:paraId="46BEF2B4" w14:textId="77777777" w:rsidTr="13F4A93D">
        <w:tc>
          <w:tcPr>
            <w:tcW w:w="846" w:type="dxa"/>
          </w:tcPr>
          <w:p w14:paraId="082D47A5" w14:textId="77777777" w:rsidR="00436ECB" w:rsidRPr="00B67611" w:rsidRDefault="00436ECB" w:rsidP="00FE295D"/>
        </w:tc>
        <w:tc>
          <w:tcPr>
            <w:tcW w:w="2410" w:type="dxa"/>
          </w:tcPr>
          <w:p w14:paraId="4C222768" w14:textId="77777777" w:rsidR="00436ECB" w:rsidRPr="00B67611" w:rsidRDefault="00436ECB" w:rsidP="00FE295D">
            <w:r w:rsidRPr="00B67611">
              <w:t>Aggregation:</w:t>
            </w:r>
          </w:p>
        </w:tc>
        <w:tc>
          <w:tcPr>
            <w:tcW w:w="5760" w:type="dxa"/>
          </w:tcPr>
          <w:p w14:paraId="554EAFE6" w14:textId="324E2C29" w:rsidR="00436ECB" w:rsidRPr="002C4BC5" w:rsidRDefault="002C4BC5" w:rsidP="00FE295D">
            <w:r w:rsidRPr="002C4BC5">
              <w:t>N/A</w:t>
            </w:r>
            <w:r w:rsidR="00436ECB" w:rsidRPr="002C4BC5">
              <w:t xml:space="preserve"> </w:t>
            </w:r>
          </w:p>
        </w:tc>
      </w:tr>
      <w:tr w:rsidR="00436ECB" w:rsidRPr="00B67611" w14:paraId="593217B5" w14:textId="77777777" w:rsidTr="13F4A93D">
        <w:tc>
          <w:tcPr>
            <w:tcW w:w="846" w:type="dxa"/>
          </w:tcPr>
          <w:p w14:paraId="2671CFAA" w14:textId="77777777" w:rsidR="00436ECB" w:rsidRPr="00B67611" w:rsidRDefault="00436ECB" w:rsidP="00FE295D"/>
        </w:tc>
        <w:tc>
          <w:tcPr>
            <w:tcW w:w="2410" w:type="dxa"/>
          </w:tcPr>
          <w:p w14:paraId="7738724A" w14:textId="77777777" w:rsidR="00436ECB" w:rsidRPr="00B67611" w:rsidRDefault="00436ECB" w:rsidP="00FE295D">
            <w:r w:rsidRPr="00B67611">
              <w:t>Length/duration:</w:t>
            </w:r>
          </w:p>
        </w:tc>
        <w:tc>
          <w:tcPr>
            <w:tcW w:w="5760" w:type="dxa"/>
          </w:tcPr>
          <w:p w14:paraId="4B85704D" w14:textId="034F5F6D" w:rsidR="00436ECB" w:rsidRPr="002C4BC5" w:rsidRDefault="13F4A93D" w:rsidP="00FE295D">
            <w:r w:rsidRPr="13F4A93D">
              <w:rPr>
                <w:rFonts w:eastAsia="Trebuchet MS" w:cs="Trebuchet MS"/>
              </w:rPr>
              <w:t>Portfolio (</w:t>
            </w:r>
            <w:r>
              <w:t>10 weeks) 3000 words</w:t>
            </w:r>
          </w:p>
        </w:tc>
      </w:tr>
      <w:tr w:rsidR="00436ECB" w:rsidRPr="00B67611" w14:paraId="52DDCA91" w14:textId="77777777" w:rsidTr="13F4A93D">
        <w:tc>
          <w:tcPr>
            <w:tcW w:w="846" w:type="dxa"/>
          </w:tcPr>
          <w:p w14:paraId="71C45D82" w14:textId="77777777" w:rsidR="00436ECB" w:rsidRPr="00B67611" w:rsidRDefault="00436ECB" w:rsidP="00FE295D"/>
        </w:tc>
        <w:tc>
          <w:tcPr>
            <w:tcW w:w="2410" w:type="dxa"/>
          </w:tcPr>
          <w:p w14:paraId="15442D81" w14:textId="77777777" w:rsidR="00436ECB" w:rsidRPr="00B67611" w:rsidRDefault="00436ECB" w:rsidP="00FE295D">
            <w:r w:rsidRPr="00B67611">
              <w:t>Online submission:</w:t>
            </w:r>
          </w:p>
        </w:tc>
        <w:tc>
          <w:tcPr>
            <w:tcW w:w="5760" w:type="dxa"/>
          </w:tcPr>
          <w:p w14:paraId="73926947" w14:textId="276A4663" w:rsidR="00436ECB" w:rsidRPr="00B67611" w:rsidRDefault="002C4BC5" w:rsidP="00FE295D">
            <w:r>
              <w:t>Yes</w:t>
            </w:r>
          </w:p>
        </w:tc>
      </w:tr>
      <w:tr w:rsidR="00436ECB" w:rsidRPr="00B67611" w14:paraId="15D5AAA2" w14:textId="77777777" w:rsidTr="13F4A93D">
        <w:tc>
          <w:tcPr>
            <w:tcW w:w="846" w:type="dxa"/>
          </w:tcPr>
          <w:p w14:paraId="21B10D98" w14:textId="77777777" w:rsidR="00436ECB" w:rsidRPr="00B67611" w:rsidRDefault="00436ECB" w:rsidP="00FE295D"/>
        </w:tc>
        <w:tc>
          <w:tcPr>
            <w:tcW w:w="2410" w:type="dxa"/>
          </w:tcPr>
          <w:p w14:paraId="20634FCB" w14:textId="77777777" w:rsidR="00436ECB" w:rsidRPr="00B67611" w:rsidRDefault="00436ECB" w:rsidP="00FE295D">
            <w:r w:rsidRPr="00B67611">
              <w:t>Grade marking:</w:t>
            </w:r>
          </w:p>
        </w:tc>
        <w:tc>
          <w:tcPr>
            <w:tcW w:w="5760" w:type="dxa"/>
          </w:tcPr>
          <w:p w14:paraId="1CF8F4D7" w14:textId="331AFA10" w:rsidR="00436ECB" w:rsidRPr="00B67611" w:rsidRDefault="002C4BC5" w:rsidP="00FE295D">
            <w:r>
              <w:t>Yes</w:t>
            </w:r>
          </w:p>
        </w:tc>
      </w:tr>
      <w:tr w:rsidR="00436ECB" w:rsidRPr="00B67611" w14:paraId="6E632E8C" w14:textId="77777777" w:rsidTr="13F4A93D">
        <w:tc>
          <w:tcPr>
            <w:tcW w:w="846" w:type="dxa"/>
          </w:tcPr>
          <w:p w14:paraId="40FFCA1D" w14:textId="77777777" w:rsidR="00436ECB" w:rsidRPr="00B67611" w:rsidRDefault="00436ECB" w:rsidP="00FE295D"/>
        </w:tc>
        <w:tc>
          <w:tcPr>
            <w:tcW w:w="2410" w:type="dxa"/>
          </w:tcPr>
          <w:p w14:paraId="2FF99C65" w14:textId="77777777" w:rsidR="00436ECB" w:rsidRPr="00B67611" w:rsidRDefault="00436ECB" w:rsidP="00FE295D">
            <w:r w:rsidRPr="00B67611">
              <w:t>Anonymous marking:</w:t>
            </w:r>
          </w:p>
        </w:tc>
        <w:tc>
          <w:tcPr>
            <w:tcW w:w="5760" w:type="dxa"/>
          </w:tcPr>
          <w:p w14:paraId="15F18AB6" w14:textId="2CF81733" w:rsidR="00436ECB" w:rsidRPr="00B67611" w:rsidRDefault="00436ECB" w:rsidP="00FE295D">
            <w:r w:rsidRPr="00B67611">
              <w:t>No</w:t>
            </w:r>
          </w:p>
        </w:tc>
      </w:tr>
    </w:tbl>
    <w:p w14:paraId="6DFDA72B" w14:textId="77777777" w:rsidR="00436ECB" w:rsidRPr="00B67611" w:rsidRDefault="00436ECB" w:rsidP="00FE295D">
      <w:pPr>
        <w:rPr>
          <w:rFonts w:ascii="Trebuchet MS" w:hAnsi="Trebuchet MS"/>
        </w:rPr>
      </w:pPr>
    </w:p>
    <w:p w14:paraId="6EB467A5" w14:textId="59752AE0" w:rsidR="00436ECB" w:rsidRPr="00B67611" w:rsidRDefault="00301232" w:rsidP="00FE295D">
      <w:pPr>
        <w:pStyle w:val="Heading3"/>
        <w:rPr>
          <w:rFonts w:ascii="Trebuchet MS" w:hAnsi="Trebuchet MS"/>
          <w:color w:val="auto"/>
          <w:sz w:val="22"/>
          <w:szCs w:val="22"/>
        </w:rPr>
      </w:pPr>
      <w:r>
        <w:rPr>
          <w:rFonts w:ascii="Trebuchet MS" w:hAnsi="Trebuchet MS"/>
          <w:color w:val="auto"/>
          <w:sz w:val="22"/>
          <w:szCs w:val="22"/>
        </w:rPr>
        <w:t>Module</w:t>
      </w:r>
      <w:r w:rsidR="7ABEFA3A" w:rsidRPr="7ABEFA3A">
        <w:rPr>
          <w:rFonts w:ascii="Trebuchet MS" w:hAnsi="Trebuchet MS"/>
          <w:color w:val="auto"/>
          <w:sz w:val="22"/>
          <w:szCs w:val="22"/>
        </w:rPr>
        <w:t xml:space="preserve"> Author: Dr Olufemi Isiaq</w:t>
      </w:r>
    </w:p>
    <w:p w14:paraId="19F90920" w14:textId="77777777" w:rsidR="00436ECB" w:rsidRPr="00B67611" w:rsidRDefault="00436ECB" w:rsidP="00FE29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B67611" w14:paraId="7F9E34AF" w14:textId="77777777" w:rsidTr="104288D9">
        <w:tc>
          <w:tcPr>
            <w:tcW w:w="9016" w:type="dxa"/>
            <w:gridSpan w:val="4"/>
          </w:tcPr>
          <w:p w14:paraId="01DFBE8F" w14:textId="73D9515F" w:rsidR="00436ECB" w:rsidRPr="00B67611" w:rsidRDefault="00301232" w:rsidP="00FE295D">
            <w:r>
              <w:t>Module</w:t>
            </w:r>
            <w:r w:rsidR="00436ECB" w:rsidRPr="00B67611">
              <w:t xml:space="preserve"> Title:   </w:t>
            </w:r>
            <w:r w:rsidR="002C4BC5">
              <w:t>Analytics and Business Intelligence</w:t>
            </w:r>
          </w:p>
        </w:tc>
      </w:tr>
      <w:tr w:rsidR="00436ECB" w:rsidRPr="00B67611" w14:paraId="124F5B7F" w14:textId="77777777" w:rsidTr="104288D9">
        <w:tc>
          <w:tcPr>
            <w:tcW w:w="2122" w:type="dxa"/>
          </w:tcPr>
          <w:p w14:paraId="73581B61" w14:textId="77777777" w:rsidR="00436ECB" w:rsidRPr="00B67611" w:rsidRDefault="00436ECB" w:rsidP="00FE295D">
            <w:r w:rsidRPr="00B67611">
              <w:t>Credit Points:</w:t>
            </w:r>
          </w:p>
        </w:tc>
        <w:tc>
          <w:tcPr>
            <w:tcW w:w="1275" w:type="dxa"/>
          </w:tcPr>
          <w:p w14:paraId="161F481C" w14:textId="7226FCFB" w:rsidR="00436ECB" w:rsidRPr="00B67611" w:rsidRDefault="002C4BC5" w:rsidP="00FE295D">
            <w:r>
              <w:t>20</w:t>
            </w:r>
          </w:p>
        </w:tc>
        <w:tc>
          <w:tcPr>
            <w:tcW w:w="1985" w:type="dxa"/>
          </w:tcPr>
          <w:p w14:paraId="491E14FE" w14:textId="5268B9FD" w:rsidR="00436ECB" w:rsidRPr="00B67611" w:rsidRDefault="00301232" w:rsidP="00FE295D">
            <w:r>
              <w:t>Module</w:t>
            </w:r>
            <w:r w:rsidR="00436ECB" w:rsidRPr="00B67611">
              <w:t xml:space="preserve"> Code:</w:t>
            </w:r>
          </w:p>
        </w:tc>
        <w:tc>
          <w:tcPr>
            <w:tcW w:w="3634" w:type="dxa"/>
          </w:tcPr>
          <w:p w14:paraId="22181E4E" w14:textId="00EDE1D8" w:rsidR="00436ECB" w:rsidRPr="00B67611" w:rsidRDefault="00301232" w:rsidP="00FE295D">
            <w:r w:rsidRPr="00301232">
              <w:t>COM517</w:t>
            </w:r>
          </w:p>
        </w:tc>
      </w:tr>
      <w:tr w:rsidR="00436ECB" w:rsidRPr="00B67611" w14:paraId="449DB87D" w14:textId="77777777" w:rsidTr="104288D9">
        <w:tc>
          <w:tcPr>
            <w:tcW w:w="2122" w:type="dxa"/>
          </w:tcPr>
          <w:p w14:paraId="0975E3B8" w14:textId="77777777" w:rsidR="00436ECB" w:rsidRPr="00B67611" w:rsidRDefault="00436ECB" w:rsidP="00FE295D">
            <w:r w:rsidRPr="00B67611">
              <w:t>FHEQ Level:</w:t>
            </w:r>
          </w:p>
        </w:tc>
        <w:tc>
          <w:tcPr>
            <w:tcW w:w="1275" w:type="dxa"/>
          </w:tcPr>
          <w:p w14:paraId="0AADAF63" w14:textId="5CC4256A" w:rsidR="00436ECB" w:rsidRPr="00B67611" w:rsidRDefault="002C4BC5" w:rsidP="00FE295D">
            <w:r>
              <w:t>5</w:t>
            </w:r>
          </w:p>
        </w:tc>
        <w:tc>
          <w:tcPr>
            <w:tcW w:w="1985" w:type="dxa"/>
          </w:tcPr>
          <w:p w14:paraId="442E1C84" w14:textId="77777777" w:rsidR="00436ECB" w:rsidRPr="00B67611" w:rsidRDefault="00436ECB" w:rsidP="00FE295D">
            <w:r w:rsidRPr="00B67611">
              <w:t>School/Service</w:t>
            </w:r>
          </w:p>
        </w:tc>
        <w:tc>
          <w:tcPr>
            <w:tcW w:w="3634" w:type="dxa"/>
          </w:tcPr>
          <w:p w14:paraId="3808CC98" w14:textId="7BC11E9A" w:rsidR="00436ECB" w:rsidRPr="00B67611" w:rsidRDefault="002C4BC5" w:rsidP="00FE295D">
            <w:r>
              <w:t>Media Arts and Technology</w:t>
            </w:r>
          </w:p>
        </w:tc>
      </w:tr>
      <w:tr w:rsidR="00436ECB" w:rsidRPr="00B67611" w14:paraId="33FC1C54" w14:textId="77777777" w:rsidTr="104288D9">
        <w:tc>
          <w:tcPr>
            <w:tcW w:w="2122" w:type="dxa"/>
          </w:tcPr>
          <w:p w14:paraId="71BB6202" w14:textId="11CDAA40" w:rsidR="00436ECB" w:rsidRPr="00B67611" w:rsidRDefault="00301232" w:rsidP="00FE295D">
            <w:r>
              <w:t>Module</w:t>
            </w:r>
            <w:r w:rsidR="00436ECB" w:rsidRPr="00B67611">
              <w:t xml:space="preserve"> Delivery Model:</w:t>
            </w:r>
          </w:p>
        </w:tc>
        <w:tc>
          <w:tcPr>
            <w:tcW w:w="1275" w:type="dxa"/>
          </w:tcPr>
          <w:p w14:paraId="3CABD552" w14:textId="6BDC4147" w:rsidR="00436ECB" w:rsidRPr="00B67611" w:rsidRDefault="002C4BC5" w:rsidP="00FE295D">
            <w:r>
              <w:t>CD</w:t>
            </w:r>
          </w:p>
        </w:tc>
        <w:tc>
          <w:tcPr>
            <w:tcW w:w="1985" w:type="dxa"/>
          </w:tcPr>
          <w:p w14:paraId="27238887" w14:textId="77777777" w:rsidR="00436ECB" w:rsidRPr="00B67611" w:rsidRDefault="00436ECB" w:rsidP="00FE295D">
            <w:r w:rsidRPr="00B67611">
              <w:t>Max/Min student numbers</w:t>
            </w:r>
          </w:p>
        </w:tc>
        <w:tc>
          <w:tcPr>
            <w:tcW w:w="3634" w:type="dxa"/>
          </w:tcPr>
          <w:p w14:paraId="61AFE549" w14:textId="3ABFE3AB" w:rsidR="00436ECB" w:rsidRPr="00B67611" w:rsidRDefault="002C4BC5" w:rsidP="00FE295D">
            <w:r>
              <w:t>Not applicable</w:t>
            </w:r>
          </w:p>
        </w:tc>
      </w:tr>
      <w:tr w:rsidR="00436ECB" w:rsidRPr="00B67611" w14:paraId="5E76DD9D" w14:textId="77777777" w:rsidTr="104288D9">
        <w:tc>
          <w:tcPr>
            <w:tcW w:w="2122" w:type="dxa"/>
          </w:tcPr>
          <w:p w14:paraId="69D79130" w14:textId="6C339F75" w:rsidR="00436ECB" w:rsidRPr="00B67611" w:rsidRDefault="00301232" w:rsidP="00FE295D">
            <w:r>
              <w:t>Module</w:t>
            </w:r>
            <w:r w:rsidR="00436ECB" w:rsidRPr="00B67611">
              <w:t xml:space="preserve"> Leader:</w:t>
            </w:r>
          </w:p>
        </w:tc>
        <w:tc>
          <w:tcPr>
            <w:tcW w:w="6894" w:type="dxa"/>
            <w:gridSpan w:val="3"/>
          </w:tcPr>
          <w:p w14:paraId="0DE9D401" w14:textId="5FE7BE29" w:rsidR="00436ECB" w:rsidRPr="00B67611" w:rsidRDefault="44078035" w:rsidP="00FE295D">
            <w:r>
              <w:t>Dr Olufemi Isiaq</w:t>
            </w:r>
          </w:p>
        </w:tc>
      </w:tr>
      <w:tr w:rsidR="00C96DF0" w:rsidRPr="00B67611" w14:paraId="7154A6A7" w14:textId="77777777" w:rsidTr="104288D9">
        <w:tc>
          <w:tcPr>
            <w:tcW w:w="2122" w:type="dxa"/>
          </w:tcPr>
          <w:p w14:paraId="09CAF37D" w14:textId="6C048DE2" w:rsidR="00C96DF0" w:rsidRPr="00B67611" w:rsidRDefault="00C96DF0" w:rsidP="00FE295D">
            <w:r w:rsidRPr="00B67611">
              <w:t>HECOS code</w:t>
            </w:r>
          </w:p>
        </w:tc>
        <w:tc>
          <w:tcPr>
            <w:tcW w:w="6894" w:type="dxa"/>
            <w:gridSpan w:val="3"/>
          </w:tcPr>
          <w:p w14:paraId="49EBACE5" w14:textId="77D51BEA" w:rsidR="00C96DF0" w:rsidRPr="00B67611" w:rsidRDefault="104288D9" w:rsidP="104288D9">
            <w:pPr>
              <w:rPr>
                <w:color w:val="0070C0"/>
              </w:rPr>
            </w:pPr>
            <w:r>
              <w:t>100360</w:t>
            </w:r>
          </w:p>
        </w:tc>
      </w:tr>
    </w:tbl>
    <w:p w14:paraId="1120B32B" w14:textId="77777777" w:rsidR="00436ECB" w:rsidRPr="00B67611" w:rsidRDefault="00436ECB" w:rsidP="00FE29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B67611" w:rsidRDefault="00436ECB" w:rsidP="00FE295D">
      <w:pPr>
        <w:tabs>
          <w:tab w:val="left" w:pos="-720"/>
          <w:tab w:val="left" w:pos="720"/>
          <w:tab w:val="left" w:pos="1440"/>
          <w:tab w:val="left" w:pos="2880"/>
          <w:tab w:val="left" w:pos="5040"/>
          <w:tab w:val="left" w:pos="6570"/>
        </w:tabs>
        <w:jc w:val="both"/>
        <w:rPr>
          <w:rFonts w:ascii="Trebuchet MS" w:hAnsi="Trebuchet MS" w:cs="Helv"/>
        </w:rPr>
      </w:pPr>
    </w:p>
    <w:p w14:paraId="6E1F9830" w14:textId="2F20B317" w:rsidR="00436ECB" w:rsidRPr="00B67611" w:rsidRDefault="00301232" w:rsidP="00FE295D">
      <w:pPr>
        <w:pStyle w:val="Heading3"/>
        <w:rPr>
          <w:rFonts w:ascii="Trebuchet MS" w:hAnsi="Trebuchet MS"/>
          <w:color w:val="auto"/>
          <w:sz w:val="22"/>
          <w:szCs w:val="22"/>
        </w:rPr>
      </w:pPr>
      <w:r>
        <w:rPr>
          <w:rFonts w:ascii="Trebuchet MS" w:hAnsi="Trebuchet MS"/>
          <w:color w:val="auto"/>
          <w:sz w:val="22"/>
          <w:szCs w:val="22"/>
        </w:rPr>
        <w:t>Module</w:t>
      </w:r>
      <w:r w:rsidR="7ABEFA3A" w:rsidRPr="7ABEFA3A">
        <w:rPr>
          <w:rFonts w:ascii="Trebuchet MS" w:hAnsi="Trebuchet MS"/>
          <w:color w:val="auto"/>
          <w:sz w:val="22"/>
          <w:szCs w:val="22"/>
        </w:rPr>
        <w:t xml:space="preserve"> change history:</w:t>
      </w:r>
    </w:p>
    <w:p w14:paraId="4D1E661E" w14:textId="77777777" w:rsidR="00436ECB" w:rsidRPr="00B67611" w:rsidRDefault="00436ECB" w:rsidP="00FE295D">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B67611" w14:paraId="3EC9E93B" w14:textId="77777777" w:rsidTr="337C14A3">
        <w:tc>
          <w:tcPr>
            <w:tcW w:w="4248" w:type="dxa"/>
          </w:tcPr>
          <w:p w14:paraId="22407055" w14:textId="093043F9" w:rsidR="00436ECB" w:rsidRPr="00B67611" w:rsidRDefault="00301232" w:rsidP="00FE295D">
            <w:r>
              <w:t>Module</w:t>
            </w:r>
            <w:r w:rsidR="00436ECB" w:rsidRPr="00B67611">
              <w:t xml:space="preserve"> Approved/Year Implemented/Code</w:t>
            </w:r>
          </w:p>
        </w:tc>
        <w:tc>
          <w:tcPr>
            <w:tcW w:w="1984" w:type="dxa"/>
          </w:tcPr>
          <w:p w14:paraId="1D2221C8" w14:textId="3343A0FF" w:rsidR="00436ECB" w:rsidRPr="00B67611" w:rsidRDefault="00301232" w:rsidP="00FE295D">
            <w:r>
              <w:t>July 2019</w:t>
            </w:r>
          </w:p>
        </w:tc>
        <w:tc>
          <w:tcPr>
            <w:tcW w:w="1418" w:type="dxa"/>
          </w:tcPr>
          <w:p w14:paraId="4176B246" w14:textId="44842EC1" w:rsidR="00436ECB" w:rsidRPr="00B67611" w:rsidRDefault="00301232" w:rsidP="00FE295D">
            <w:r>
              <w:t>2020/21</w:t>
            </w:r>
          </w:p>
        </w:tc>
        <w:tc>
          <w:tcPr>
            <w:tcW w:w="1366" w:type="dxa"/>
          </w:tcPr>
          <w:p w14:paraId="01A1FF40" w14:textId="4788079E" w:rsidR="00436ECB" w:rsidRPr="00B67611" w:rsidRDefault="00301232" w:rsidP="00FE295D">
            <w:r w:rsidRPr="00301232">
              <w:t>COM517</w:t>
            </w:r>
          </w:p>
        </w:tc>
      </w:tr>
      <w:tr w:rsidR="00436ECB" w:rsidRPr="00B67611" w14:paraId="17F1E2D7" w14:textId="77777777" w:rsidTr="337C14A3">
        <w:tc>
          <w:tcPr>
            <w:tcW w:w="4248" w:type="dxa"/>
          </w:tcPr>
          <w:p w14:paraId="63055200" w14:textId="40E994D0" w:rsidR="00436ECB" w:rsidRPr="00B67611" w:rsidRDefault="00301232" w:rsidP="00FE295D">
            <w:r>
              <w:t>Module</w:t>
            </w:r>
            <w:r w:rsidR="00436ECB" w:rsidRPr="00B67611">
              <w:t xml:space="preserve"> modified/Year Implemented/Code</w:t>
            </w:r>
          </w:p>
        </w:tc>
        <w:tc>
          <w:tcPr>
            <w:tcW w:w="1984" w:type="dxa"/>
          </w:tcPr>
          <w:p w14:paraId="5E27BFF0" w14:textId="0C5156AA" w:rsidR="00436ECB" w:rsidRPr="00B67611" w:rsidRDefault="00436ECB" w:rsidP="00FE295D"/>
        </w:tc>
        <w:tc>
          <w:tcPr>
            <w:tcW w:w="1418" w:type="dxa"/>
          </w:tcPr>
          <w:p w14:paraId="35FB3048" w14:textId="2391A27E" w:rsidR="00436ECB" w:rsidRPr="00B67611" w:rsidRDefault="00436ECB" w:rsidP="00FE295D">
            <w:pPr>
              <w:rPr>
                <w:color w:val="2F5496" w:themeColor="accent1" w:themeShade="BF"/>
              </w:rPr>
            </w:pPr>
          </w:p>
        </w:tc>
        <w:tc>
          <w:tcPr>
            <w:tcW w:w="1366" w:type="dxa"/>
          </w:tcPr>
          <w:p w14:paraId="007808AF" w14:textId="417869AE" w:rsidR="00436ECB" w:rsidRPr="00B67611" w:rsidRDefault="00436ECB" w:rsidP="00FE295D">
            <w:pPr>
              <w:rPr>
                <w:color w:val="2F5496" w:themeColor="accent1" w:themeShade="BF"/>
              </w:rPr>
            </w:pPr>
          </w:p>
        </w:tc>
      </w:tr>
      <w:tr w:rsidR="00436ECB" w:rsidRPr="00B67611" w14:paraId="376F20E5" w14:textId="77777777" w:rsidTr="337C14A3">
        <w:tc>
          <w:tcPr>
            <w:tcW w:w="4248" w:type="dxa"/>
          </w:tcPr>
          <w:p w14:paraId="35980D9A" w14:textId="77777777" w:rsidR="00436ECB" w:rsidRPr="00B67611" w:rsidRDefault="44078035" w:rsidP="00FE295D">
            <w:r w:rsidRPr="44078035">
              <w:t>Add extra rows as required</w:t>
            </w:r>
          </w:p>
        </w:tc>
        <w:tc>
          <w:tcPr>
            <w:tcW w:w="1984" w:type="dxa"/>
          </w:tcPr>
          <w:p w14:paraId="254E9477" w14:textId="77777777" w:rsidR="00436ECB" w:rsidRPr="00B67611" w:rsidRDefault="00436ECB" w:rsidP="00FE295D"/>
        </w:tc>
        <w:tc>
          <w:tcPr>
            <w:tcW w:w="1418" w:type="dxa"/>
          </w:tcPr>
          <w:p w14:paraId="52A26E59" w14:textId="77777777" w:rsidR="00436ECB" w:rsidRPr="00B67611" w:rsidRDefault="00436ECB" w:rsidP="00FE295D"/>
        </w:tc>
        <w:tc>
          <w:tcPr>
            <w:tcW w:w="1366" w:type="dxa"/>
          </w:tcPr>
          <w:p w14:paraId="3C70335C" w14:textId="77777777" w:rsidR="00436ECB" w:rsidRPr="00B67611" w:rsidRDefault="00436ECB" w:rsidP="00FE295D"/>
        </w:tc>
      </w:tr>
    </w:tbl>
    <w:p w14:paraId="3D4DCE2E" w14:textId="77777777" w:rsidR="00436ECB" w:rsidRPr="001822E5" w:rsidRDefault="00436ECB" w:rsidP="00FE295D">
      <w:pPr>
        <w:rPr>
          <w:rFonts w:ascii="Trebuchet MS" w:hAnsi="Trebuchet MS"/>
          <w:b/>
        </w:rPr>
      </w:pPr>
    </w:p>
    <w:sectPr w:rsidR="00436ECB" w:rsidRPr="001822E5">
      <w:headerReference w:type="default" r:id="rId7"/>
      <w:footerReference w:type="default" r:id="rId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4EEC8486" w16cid:durableId="204DAF83"/>
  <w16cid:commentId w16cid:paraId="30AC97B5" w16cid:durableId="204DB26A"/>
  <w16cid:commentId w16cid:paraId="412FAC79" w16cid:durableId="204DB06E"/>
  <w16cid:commentId w16cid:paraId="27F9DB2B" w16cid:durableId="6C0FC26B"/>
  <w16cid:commentId w16cid:paraId="165DE7CA" w16cid:durableId="4459DD62"/>
  <w16cid:commentId w16cid:paraId="6B12686D" w16cid:durableId="0BF5A9D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51E69" w14:textId="77777777" w:rsidR="00232BB1" w:rsidRDefault="00232BB1" w:rsidP="00436ECB">
      <w:r>
        <w:separator/>
      </w:r>
    </w:p>
  </w:endnote>
  <w:endnote w:type="continuationSeparator" w:id="0">
    <w:p w14:paraId="6633EE10" w14:textId="77777777" w:rsidR="00232BB1" w:rsidRDefault="00232BB1"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7ABEFA3A" w14:paraId="2586D711" w14:textId="77777777" w:rsidTr="7ABEFA3A">
      <w:tc>
        <w:tcPr>
          <w:tcW w:w="3009" w:type="dxa"/>
        </w:tcPr>
        <w:p w14:paraId="72EFA59A" w14:textId="0E8554B4" w:rsidR="7ABEFA3A" w:rsidRDefault="7ABEFA3A" w:rsidP="7ABEFA3A">
          <w:pPr>
            <w:pStyle w:val="Header"/>
            <w:ind w:left="-115"/>
          </w:pPr>
        </w:p>
      </w:tc>
      <w:tc>
        <w:tcPr>
          <w:tcW w:w="3009" w:type="dxa"/>
        </w:tcPr>
        <w:p w14:paraId="2C3A4F76" w14:textId="37120706" w:rsidR="7ABEFA3A" w:rsidRDefault="7ABEFA3A" w:rsidP="7ABEFA3A">
          <w:pPr>
            <w:pStyle w:val="Header"/>
            <w:jc w:val="center"/>
          </w:pPr>
        </w:p>
      </w:tc>
      <w:tc>
        <w:tcPr>
          <w:tcW w:w="3009" w:type="dxa"/>
        </w:tcPr>
        <w:p w14:paraId="6BEC2A72" w14:textId="7DC6BCB1" w:rsidR="7ABEFA3A" w:rsidRDefault="7ABEFA3A" w:rsidP="7ABEFA3A">
          <w:pPr>
            <w:pStyle w:val="Header"/>
            <w:ind w:right="-115"/>
            <w:jc w:val="right"/>
          </w:pPr>
        </w:p>
      </w:tc>
    </w:tr>
  </w:tbl>
  <w:p w14:paraId="636D9711" w14:textId="53CFEC4D" w:rsidR="7ABEFA3A" w:rsidRDefault="7ABEFA3A" w:rsidP="7ABEF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ED7A0" w14:textId="77777777" w:rsidR="00232BB1" w:rsidRDefault="00232BB1" w:rsidP="00436ECB">
      <w:r>
        <w:separator/>
      </w:r>
    </w:p>
  </w:footnote>
  <w:footnote w:type="continuationSeparator" w:id="0">
    <w:p w14:paraId="0D03359F" w14:textId="77777777" w:rsidR="00232BB1" w:rsidRDefault="00232BB1"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FDE9676"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EF5B67"/>
    <w:multiLevelType w:val="hybridMultilevel"/>
    <w:tmpl w:val="0C2C3434"/>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DD2556"/>
    <w:multiLevelType w:val="hybridMultilevel"/>
    <w:tmpl w:val="30DCD6BA"/>
    <w:lvl w:ilvl="0" w:tplc="FFFFFFFF">
      <w:start w:val="1"/>
      <w:numFmt w:val="decimal"/>
      <w:lvlText w:val="%1."/>
      <w:lvlJc w:val="left"/>
      <w:pPr>
        <w:ind w:left="720" w:hanging="360"/>
      </w:pPr>
    </w:lvl>
    <w:lvl w:ilvl="1" w:tplc="1C96FCC4">
      <w:start w:val="1"/>
      <w:numFmt w:val="lowerLetter"/>
      <w:lvlText w:val="%2."/>
      <w:lvlJc w:val="left"/>
      <w:pPr>
        <w:ind w:left="1440" w:hanging="360"/>
      </w:pPr>
    </w:lvl>
    <w:lvl w:ilvl="2" w:tplc="A31CDFA2">
      <w:start w:val="1"/>
      <w:numFmt w:val="lowerRoman"/>
      <w:lvlText w:val="%3."/>
      <w:lvlJc w:val="right"/>
      <w:pPr>
        <w:ind w:left="2160" w:hanging="180"/>
      </w:pPr>
    </w:lvl>
    <w:lvl w:ilvl="3" w:tplc="EE7477EC">
      <w:start w:val="1"/>
      <w:numFmt w:val="decimal"/>
      <w:lvlText w:val="%4."/>
      <w:lvlJc w:val="left"/>
      <w:pPr>
        <w:ind w:left="2880" w:hanging="360"/>
      </w:pPr>
    </w:lvl>
    <w:lvl w:ilvl="4" w:tplc="38F479D2">
      <w:start w:val="1"/>
      <w:numFmt w:val="lowerLetter"/>
      <w:lvlText w:val="%5."/>
      <w:lvlJc w:val="left"/>
      <w:pPr>
        <w:ind w:left="3600" w:hanging="360"/>
      </w:pPr>
    </w:lvl>
    <w:lvl w:ilvl="5" w:tplc="0C7651E8">
      <w:start w:val="1"/>
      <w:numFmt w:val="lowerRoman"/>
      <w:lvlText w:val="%6."/>
      <w:lvlJc w:val="right"/>
      <w:pPr>
        <w:ind w:left="4320" w:hanging="180"/>
      </w:pPr>
    </w:lvl>
    <w:lvl w:ilvl="6" w:tplc="B986DA78">
      <w:start w:val="1"/>
      <w:numFmt w:val="decimal"/>
      <w:lvlText w:val="%7."/>
      <w:lvlJc w:val="left"/>
      <w:pPr>
        <w:ind w:left="5040" w:hanging="360"/>
      </w:pPr>
    </w:lvl>
    <w:lvl w:ilvl="7" w:tplc="AD30789C">
      <w:start w:val="1"/>
      <w:numFmt w:val="lowerLetter"/>
      <w:lvlText w:val="%8."/>
      <w:lvlJc w:val="left"/>
      <w:pPr>
        <w:ind w:left="5760" w:hanging="360"/>
      </w:pPr>
    </w:lvl>
    <w:lvl w:ilvl="8" w:tplc="880EFB26">
      <w:start w:val="1"/>
      <w:numFmt w:val="lowerRoman"/>
      <w:lvlText w:val="%9."/>
      <w:lvlJc w:val="right"/>
      <w:pPr>
        <w:ind w:left="6480" w:hanging="180"/>
      </w:p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95CCD"/>
    <w:rsid w:val="000D4045"/>
    <w:rsid w:val="00115C0B"/>
    <w:rsid w:val="00146026"/>
    <w:rsid w:val="001822E5"/>
    <w:rsid w:val="00185734"/>
    <w:rsid w:val="0019699A"/>
    <w:rsid w:val="00232BB1"/>
    <w:rsid w:val="00240A5F"/>
    <w:rsid w:val="002529C8"/>
    <w:rsid w:val="002A17B3"/>
    <w:rsid w:val="002C4BC5"/>
    <w:rsid w:val="002E638F"/>
    <w:rsid w:val="00301232"/>
    <w:rsid w:val="00302511"/>
    <w:rsid w:val="00352663"/>
    <w:rsid w:val="003A0653"/>
    <w:rsid w:val="003A523E"/>
    <w:rsid w:val="003B6447"/>
    <w:rsid w:val="003E4594"/>
    <w:rsid w:val="00436ECB"/>
    <w:rsid w:val="0048165B"/>
    <w:rsid w:val="004C33C5"/>
    <w:rsid w:val="00504F2B"/>
    <w:rsid w:val="00561AB4"/>
    <w:rsid w:val="0057460D"/>
    <w:rsid w:val="00592A31"/>
    <w:rsid w:val="005C400C"/>
    <w:rsid w:val="005C6232"/>
    <w:rsid w:val="005F6A60"/>
    <w:rsid w:val="00632BFA"/>
    <w:rsid w:val="0064338A"/>
    <w:rsid w:val="006A29B0"/>
    <w:rsid w:val="00774523"/>
    <w:rsid w:val="00794875"/>
    <w:rsid w:val="007E103D"/>
    <w:rsid w:val="00861F28"/>
    <w:rsid w:val="008A3243"/>
    <w:rsid w:val="008A6FF1"/>
    <w:rsid w:val="008F41A9"/>
    <w:rsid w:val="00901F10"/>
    <w:rsid w:val="00934731"/>
    <w:rsid w:val="009518F0"/>
    <w:rsid w:val="00984616"/>
    <w:rsid w:val="009A449F"/>
    <w:rsid w:val="009B25CF"/>
    <w:rsid w:val="009C4B88"/>
    <w:rsid w:val="009C7861"/>
    <w:rsid w:val="00A83BDF"/>
    <w:rsid w:val="00A84310"/>
    <w:rsid w:val="00AA1C40"/>
    <w:rsid w:val="00AA61AA"/>
    <w:rsid w:val="00AA760D"/>
    <w:rsid w:val="00AE2CAA"/>
    <w:rsid w:val="00AF3A7B"/>
    <w:rsid w:val="00B67611"/>
    <w:rsid w:val="00B74F59"/>
    <w:rsid w:val="00B87B28"/>
    <w:rsid w:val="00BC007D"/>
    <w:rsid w:val="00BD39DB"/>
    <w:rsid w:val="00C853FF"/>
    <w:rsid w:val="00C91B85"/>
    <w:rsid w:val="00C96DF0"/>
    <w:rsid w:val="00CE6C3B"/>
    <w:rsid w:val="00CE78ED"/>
    <w:rsid w:val="00D21D46"/>
    <w:rsid w:val="00D441CF"/>
    <w:rsid w:val="00D739CD"/>
    <w:rsid w:val="00E162F6"/>
    <w:rsid w:val="00E604C2"/>
    <w:rsid w:val="00EE4775"/>
    <w:rsid w:val="00EF0929"/>
    <w:rsid w:val="00F00B4D"/>
    <w:rsid w:val="00F16FA2"/>
    <w:rsid w:val="00F75B0F"/>
    <w:rsid w:val="00FA35B6"/>
    <w:rsid w:val="00FE295D"/>
    <w:rsid w:val="104288D9"/>
    <w:rsid w:val="13F4A93D"/>
    <w:rsid w:val="1813ADD0"/>
    <w:rsid w:val="3155AD93"/>
    <w:rsid w:val="337C14A3"/>
    <w:rsid w:val="44078035"/>
    <w:rsid w:val="4DD763D5"/>
    <w:rsid w:val="743E77EA"/>
    <w:rsid w:val="788790D9"/>
    <w:rsid w:val="7ABEF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docId w15:val="{FB4DA74A-7B8C-4117-9349-27CF7E4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2E638F"/>
    <w:rPr>
      <w:sz w:val="16"/>
      <w:szCs w:val="16"/>
    </w:rPr>
  </w:style>
  <w:style w:type="paragraph" w:styleId="CommentText">
    <w:name w:val="annotation text"/>
    <w:basedOn w:val="Normal"/>
    <w:link w:val="CommentTextChar"/>
    <w:uiPriority w:val="99"/>
    <w:semiHidden/>
    <w:unhideWhenUsed/>
    <w:rsid w:val="002E638F"/>
    <w:rPr>
      <w:sz w:val="20"/>
      <w:szCs w:val="20"/>
    </w:rPr>
  </w:style>
  <w:style w:type="character" w:customStyle="1" w:styleId="CommentTextChar">
    <w:name w:val="Comment Text Char"/>
    <w:basedOn w:val="DefaultParagraphFont"/>
    <w:link w:val="CommentText"/>
    <w:uiPriority w:val="99"/>
    <w:semiHidden/>
    <w:rsid w:val="002E638F"/>
    <w:rPr>
      <w:sz w:val="20"/>
      <w:szCs w:val="20"/>
    </w:rPr>
  </w:style>
  <w:style w:type="paragraph" w:styleId="CommentSubject">
    <w:name w:val="annotation subject"/>
    <w:basedOn w:val="CommentText"/>
    <w:next w:val="CommentText"/>
    <w:link w:val="CommentSubjectChar"/>
    <w:uiPriority w:val="99"/>
    <w:semiHidden/>
    <w:unhideWhenUsed/>
    <w:rsid w:val="002E638F"/>
    <w:rPr>
      <w:b/>
      <w:bCs/>
    </w:rPr>
  </w:style>
  <w:style w:type="character" w:customStyle="1" w:styleId="CommentSubjectChar">
    <w:name w:val="Comment Subject Char"/>
    <w:basedOn w:val="CommentTextChar"/>
    <w:link w:val="CommentSubject"/>
    <w:uiPriority w:val="99"/>
    <w:semiHidden/>
    <w:rsid w:val="002E63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2018-10-19T08:47:00Z</cp:lastPrinted>
  <dcterms:created xsi:type="dcterms:W3CDTF">2020-02-24T11:26:00Z</dcterms:created>
  <dcterms:modified xsi:type="dcterms:W3CDTF">2020-02-24T11:26:00Z</dcterms:modified>
</cp:coreProperties>
</file>