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F9398" w14:textId="6BF97464" w:rsidR="00FA35B6" w:rsidRPr="00B67611" w:rsidRDefault="00FA35B6" w:rsidP="008A6FF1">
      <w:pPr>
        <w:pStyle w:val="Heading1"/>
        <w:spacing w:before="120" w:line="276" w:lineRule="auto"/>
        <w:jc w:val="center"/>
        <w:rPr>
          <w:rFonts w:ascii="Trebuchet MS" w:hAnsi="Trebuchet MS"/>
          <w:color w:val="auto"/>
          <w:sz w:val="22"/>
          <w:szCs w:val="22"/>
        </w:rPr>
      </w:pPr>
      <w:r w:rsidRPr="00B67611">
        <w:rPr>
          <w:rFonts w:ascii="Trebuchet MS" w:hAnsi="Trebuchet MS"/>
          <w:color w:val="auto"/>
          <w:sz w:val="22"/>
          <w:szCs w:val="22"/>
        </w:rPr>
        <w:t>Solent University</w:t>
      </w:r>
      <w:r w:rsidR="00EE4775" w:rsidRPr="00B67611">
        <w:rPr>
          <w:rFonts w:ascii="Trebuchet MS" w:hAnsi="Trebuchet MS"/>
          <w:color w:val="auto"/>
          <w:sz w:val="22"/>
          <w:szCs w:val="22"/>
        </w:rPr>
        <w:t xml:space="preserve"> Unit </w:t>
      </w:r>
      <w:r w:rsidR="00AA61AA" w:rsidRPr="00B67611">
        <w:rPr>
          <w:rFonts w:ascii="Trebuchet MS" w:hAnsi="Trebuchet MS"/>
          <w:color w:val="auto"/>
          <w:sz w:val="22"/>
          <w:szCs w:val="22"/>
        </w:rPr>
        <w:t>Descriptor</w:t>
      </w:r>
    </w:p>
    <w:p w14:paraId="17369308" w14:textId="77777777" w:rsidR="008F41A9" w:rsidRPr="009B7C40" w:rsidRDefault="008F41A9" w:rsidP="003A523E">
      <w:pPr>
        <w:pStyle w:val="Heading2"/>
        <w:spacing w:line="276" w:lineRule="auto"/>
        <w:rPr>
          <w:rFonts w:ascii="Trebuchet MS" w:hAnsi="Trebuchet MS"/>
          <w:color w:val="auto"/>
          <w:sz w:val="22"/>
          <w:szCs w:val="22"/>
        </w:rPr>
      </w:pPr>
    </w:p>
    <w:p w14:paraId="153A8996" w14:textId="06DC2E68" w:rsidR="00E604C2" w:rsidRPr="009B7C40" w:rsidRDefault="00BC007D" w:rsidP="022C9DA7">
      <w:pPr>
        <w:rPr>
          <w:rFonts w:ascii="Trebuchet MS" w:eastAsia="Trebuchet MS" w:hAnsi="Trebuchet MS" w:cs="Trebuchet MS"/>
          <w:lang w:eastAsia="en-US"/>
        </w:rPr>
      </w:pPr>
      <w:r w:rsidRPr="151DB739">
        <w:rPr>
          <w:rFonts w:ascii="Trebuchet MS" w:eastAsia="Trebuchet MS" w:hAnsi="Trebuchet MS" w:cs="Trebuchet MS"/>
          <w:b/>
          <w:bCs/>
        </w:rPr>
        <w:t>Unit Code</w:t>
      </w:r>
      <w:r w:rsidRPr="151DB739">
        <w:rPr>
          <w:rFonts w:ascii="Trebuchet MS" w:eastAsia="Trebuchet MS" w:hAnsi="Trebuchet MS" w:cs="Trebuchet MS"/>
        </w:rPr>
        <w:t xml:space="preserve">: </w:t>
      </w:r>
      <w:r w:rsidR="00020B09" w:rsidRPr="00020B09">
        <w:rPr>
          <w:rFonts w:ascii="Trebuchet MS" w:eastAsia="Trebuchet MS" w:hAnsi="Trebuchet MS" w:cs="Trebuchet MS"/>
        </w:rPr>
        <w:t>COM525</w:t>
      </w:r>
      <w:r w:rsidRPr="151DB739">
        <w:rPr>
          <w:rFonts w:ascii="Trebuchet MS" w:eastAsia="Trebuchet MS" w:hAnsi="Trebuchet MS" w:cs="Trebuchet MS"/>
        </w:rPr>
        <w:t xml:space="preserve">   </w:t>
      </w:r>
      <w:r w:rsidR="009B7C40" w:rsidRPr="151DB739">
        <w:rPr>
          <w:rFonts w:ascii="Trebuchet MS" w:eastAsia="Trebuchet MS" w:hAnsi="Trebuchet MS" w:cs="Trebuchet MS"/>
        </w:rPr>
        <w:t xml:space="preserve">   </w:t>
      </w:r>
      <w:r w:rsidR="00020B09">
        <w:rPr>
          <w:rFonts w:ascii="Trebuchet MS" w:eastAsia="Trebuchet MS" w:hAnsi="Trebuchet MS" w:cs="Trebuchet MS"/>
          <w:lang w:eastAsia="en-US"/>
        </w:rPr>
        <w:tab/>
      </w:r>
      <w:r w:rsidR="00FA35B6" w:rsidRPr="151DB739">
        <w:rPr>
          <w:rFonts w:ascii="Trebuchet MS" w:eastAsia="Trebuchet MS" w:hAnsi="Trebuchet MS" w:cs="Trebuchet MS"/>
          <w:b/>
          <w:bCs/>
        </w:rPr>
        <w:t>Unit title:</w:t>
      </w:r>
      <w:r w:rsidR="00FA35B6" w:rsidRPr="151DB739">
        <w:rPr>
          <w:rFonts w:ascii="Trebuchet MS" w:eastAsia="Trebuchet MS" w:hAnsi="Trebuchet MS" w:cs="Trebuchet MS"/>
        </w:rPr>
        <w:t xml:space="preserve"> </w:t>
      </w:r>
      <w:r w:rsidR="009B7C40" w:rsidRPr="151DB739">
        <w:rPr>
          <w:rFonts w:ascii="Trebuchet MS" w:eastAsia="Trebuchet MS" w:hAnsi="Trebuchet MS" w:cs="Trebuchet MS"/>
        </w:rPr>
        <w:t>I</w:t>
      </w:r>
      <w:r w:rsidR="009B7C40" w:rsidRPr="0097153C">
        <w:rPr>
          <w:rFonts w:ascii="Trebuchet MS" w:eastAsia="Trebuchet MS" w:hAnsi="Trebuchet MS" w:cs="Trebuchet MS"/>
          <w:b/>
        </w:rPr>
        <w:t>nteraction</w:t>
      </w:r>
      <w:r w:rsidR="009B7C40" w:rsidRPr="0097153C">
        <w:rPr>
          <w:rFonts w:ascii="Trebuchet MS" w:eastAsia="Trebuchet MS" w:hAnsi="Trebuchet MS" w:cs="Trebuchet MS"/>
          <w:b/>
          <w:lang w:eastAsia="en-US"/>
        </w:rPr>
        <w:t xml:space="preserve"> Design</w:t>
      </w:r>
    </w:p>
    <w:p w14:paraId="77D852BC" w14:textId="77777777" w:rsidR="00FA35B6" w:rsidRPr="00B67611" w:rsidRDefault="00FA35B6" w:rsidP="151DB739">
      <w:pPr>
        <w:spacing w:line="276" w:lineRule="auto"/>
        <w:rPr>
          <w:rFonts w:ascii="Trebuchet MS" w:eastAsia="Trebuchet MS" w:hAnsi="Trebuchet MS" w:cs="Trebuchet MS"/>
        </w:rPr>
      </w:pPr>
    </w:p>
    <w:p w14:paraId="26297D51" w14:textId="70C7B543" w:rsidR="00FA35B6" w:rsidRPr="00B67611" w:rsidRDefault="151DB739" w:rsidP="151DB739">
      <w:pPr>
        <w:pStyle w:val="Heading3"/>
        <w:spacing w:line="276" w:lineRule="auto"/>
        <w:rPr>
          <w:rFonts w:ascii="Trebuchet MS" w:eastAsia="Trebuchet MS" w:hAnsi="Trebuchet MS" w:cs="Trebuchet MS"/>
          <w:b/>
          <w:bCs/>
          <w:color w:val="auto"/>
          <w:sz w:val="22"/>
          <w:szCs w:val="22"/>
        </w:rPr>
      </w:pPr>
      <w:r w:rsidRPr="151DB739">
        <w:rPr>
          <w:rFonts w:ascii="Trebuchet MS" w:eastAsia="Trebuchet MS" w:hAnsi="Trebuchet MS" w:cs="Trebuchet MS"/>
          <w:b/>
          <w:bCs/>
          <w:color w:val="auto"/>
          <w:sz w:val="22"/>
          <w:szCs w:val="22"/>
        </w:rPr>
        <w:t>Why is this unit important?</w:t>
      </w:r>
    </w:p>
    <w:p w14:paraId="0CCFB196" w14:textId="76FBF006" w:rsidR="151DB739" w:rsidRDefault="151DB739" w:rsidP="151DB739">
      <w:pPr>
        <w:rPr>
          <w:rFonts w:ascii="Trebuchet MS" w:eastAsia="Trebuchet MS" w:hAnsi="Trebuchet MS" w:cs="Trebuchet MS"/>
        </w:rPr>
      </w:pPr>
      <w:r w:rsidRPr="151DB739">
        <w:rPr>
          <w:rFonts w:ascii="Trebuchet MS" w:eastAsia="Trebuchet MS" w:hAnsi="Trebuchet MS" w:cs="Trebuchet MS"/>
        </w:rPr>
        <w:t>Interaction Design (IxD) is a discipline related to User Centred Design (UCD), Human-Computer Interaction (HCI) and User Experience (UX), it plays an important role when designing digital products and services. Interaction Design is focused on creating engaging accessible interfaces which will allow a user to interact seamlessly through a digital system in an empathetic way, to access information, products and services.</w:t>
      </w:r>
    </w:p>
    <w:p w14:paraId="3494E609" w14:textId="28C3D8FF" w:rsidR="56DE3544" w:rsidRDefault="56DE3544" w:rsidP="151DB739">
      <w:pPr>
        <w:rPr>
          <w:rFonts w:ascii="Trebuchet MS" w:eastAsia="Trebuchet MS" w:hAnsi="Trebuchet MS" w:cs="Trebuchet MS"/>
          <w:i/>
          <w:iCs/>
        </w:rPr>
      </w:pPr>
    </w:p>
    <w:p w14:paraId="2A5E864B" w14:textId="447AD7BB" w:rsidR="56DE3544" w:rsidRDefault="151DB739" w:rsidP="151DB739">
      <w:pPr>
        <w:rPr>
          <w:rFonts w:ascii="Trebuchet MS" w:eastAsia="Trebuchet MS" w:hAnsi="Trebuchet MS" w:cs="Trebuchet MS"/>
        </w:rPr>
      </w:pPr>
      <w:r w:rsidRPr="151DB739">
        <w:rPr>
          <w:rFonts w:ascii="Trebuchet MS" w:eastAsia="Trebuchet MS" w:hAnsi="Trebuchet MS" w:cs="Trebuchet MS"/>
          <w:b/>
          <w:bCs/>
        </w:rPr>
        <w:t>What you will learn on the unit</w:t>
      </w:r>
      <w:r w:rsidR="56DE3544">
        <w:br/>
      </w:r>
      <w:r w:rsidRPr="151DB739">
        <w:rPr>
          <w:rFonts w:ascii="Trebuchet MS" w:eastAsia="Trebuchet MS" w:hAnsi="Trebuchet MS" w:cs="Trebuchet MS"/>
        </w:rPr>
        <w:t xml:space="preserve">You will gain knowledge of the underpinning theory and current professional practice in the interaction design discipline. Although there will be a focus on experimentation, you will be guided to current guidelines for content accessibility and International standards for ergonomics of human-system interaction. </w:t>
      </w:r>
    </w:p>
    <w:p w14:paraId="28FE7B11" w14:textId="0FC03072" w:rsidR="56DE3544" w:rsidRDefault="151DB739" w:rsidP="151DB739">
      <w:r w:rsidRPr="151DB739">
        <w:rPr>
          <w:rFonts w:ascii="Trebuchet MS" w:eastAsia="Trebuchet MS" w:hAnsi="Trebuchet MS" w:cs="Trebuchet MS"/>
        </w:rPr>
        <w:t xml:space="preserve"> </w:t>
      </w:r>
    </w:p>
    <w:p w14:paraId="22CF68DF" w14:textId="75959158" w:rsidR="56DE3544" w:rsidRDefault="151DB739" w:rsidP="151DB739">
      <w:r w:rsidRPr="151DB739">
        <w:rPr>
          <w:rFonts w:ascii="Trebuchet MS" w:eastAsia="Trebuchet MS" w:hAnsi="Trebuchet MS" w:cs="Trebuchet MS"/>
        </w:rPr>
        <w:t>Guidelines covered will address:</w:t>
      </w:r>
    </w:p>
    <w:p w14:paraId="76984869" w14:textId="302457A9" w:rsidR="56DE3544" w:rsidRDefault="151DB739" w:rsidP="151DB739">
      <w:pPr>
        <w:pStyle w:val="ListParagraph"/>
        <w:numPr>
          <w:ilvl w:val="0"/>
          <w:numId w:val="2"/>
        </w:numPr>
      </w:pPr>
      <w:r w:rsidRPr="151DB739">
        <w:rPr>
          <w:rFonts w:ascii="Trebuchet MS" w:eastAsia="Trebuchet MS" w:hAnsi="Trebuchet MS" w:cs="Trebuchet MS"/>
        </w:rPr>
        <w:t>Learnability &amp; Understandability - how intuitive an interface is to navigate</w:t>
      </w:r>
    </w:p>
    <w:p w14:paraId="57443200" w14:textId="355AE02F" w:rsidR="56DE3544" w:rsidRDefault="151DB739" w:rsidP="151DB739">
      <w:pPr>
        <w:pStyle w:val="ListParagraph"/>
        <w:numPr>
          <w:ilvl w:val="0"/>
          <w:numId w:val="2"/>
        </w:numPr>
      </w:pPr>
      <w:r w:rsidRPr="151DB739">
        <w:rPr>
          <w:rFonts w:ascii="Trebuchet MS" w:eastAsia="Trebuchet MS" w:hAnsi="Trebuchet MS" w:cs="Trebuchet MS"/>
        </w:rPr>
        <w:t>Operability - how much control the user has</w:t>
      </w:r>
    </w:p>
    <w:p w14:paraId="652FFD76" w14:textId="651CA67D" w:rsidR="56DE3544" w:rsidRDefault="151DB739" w:rsidP="151DB739">
      <w:pPr>
        <w:pStyle w:val="ListParagraph"/>
        <w:numPr>
          <w:ilvl w:val="0"/>
          <w:numId w:val="2"/>
        </w:numPr>
      </w:pPr>
      <w:r w:rsidRPr="151DB739">
        <w:rPr>
          <w:rFonts w:ascii="Trebuchet MS" w:eastAsia="Trebuchet MS" w:hAnsi="Trebuchet MS" w:cs="Trebuchet MS"/>
        </w:rPr>
        <w:t>Attractiveness - how appealing the interface design is</w:t>
      </w:r>
    </w:p>
    <w:p w14:paraId="70EF1D5D" w14:textId="091AD99D" w:rsidR="56DE3544" w:rsidRDefault="151DB739" w:rsidP="151DB739">
      <w:pPr>
        <w:pStyle w:val="ListParagraph"/>
        <w:numPr>
          <w:ilvl w:val="0"/>
          <w:numId w:val="2"/>
        </w:numPr>
      </w:pPr>
      <w:r w:rsidRPr="151DB739">
        <w:rPr>
          <w:rFonts w:ascii="Trebuchet MS" w:eastAsia="Trebuchet MS" w:hAnsi="Trebuchet MS" w:cs="Trebuchet MS"/>
        </w:rPr>
        <w:t xml:space="preserve">Usability compliance - how the interface adheres to current standards. </w:t>
      </w:r>
    </w:p>
    <w:p w14:paraId="62B36220" w14:textId="38229869" w:rsidR="006A29B0" w:rsidRPr="00B67611" w:rsidRDefault="151DB739" w:rsidP="151DB739">
      <w:pPr>
        <w:spacing w:line="276" w:lineRule="auto"/>
        <w:rPr>
          <w:rFonts w:ascii="Trebuchet MS" w:eastAsia="Trebuchet MS" w:hAnsi="Trebuchet MS" w:cs="Trebuchet MS"/>
          <w:i/>
          <w:iCs/>
          <w:color w:val="4472C4" w:themeColor="accent1"/>
        </w:rPr>
      </w:pPr>
      <w:r w:rsidRPr="151DB739">
        <w:rPr>
          <w:rFonts w:ascii="Trebuchet MS" w:eastAsia="Trebuchet MS" w:hAnsi="Trebuchet MS" w:cs="Trebuchet MS"/>
          <w:i/>
          <w:iCs/>
          <w:color w:val="4472C4" w:themeColor="accent1"/>
        </w:rPr>
        <w:t xml:space="preserve"> </w:t>
      </w:r>
    </w:p>
    <w:p w14:paraId="3D2071A7" w14:textId="48D74183" w:rsidR="151DB739" w:rsidRDefault="151DB739" w:rsidP="00DE70A5">
      <w:r w:rsidRPr="151DB739">
        <w:rPr>
          <w:rFonts w:ascii="Trebuchet MS" w:eastAsia="Trebuchet MS" w:hAnsi="Trebuchet MS" w:cs="Trebuchet MS"/>
        </w:rPr>
        <w:t>Other topic areas covered, but not limited to, will include navigation, affordance, motion design, animation, web components, design assets, design systems, mental models, errors, user feedback, interface metaphors, consistency, gestures, voice interfaces, contemporary web applications, design thinking, design sprints, testing evaluation and feedback.</w:t>
      </w:r>
    </w:p>
    <w:p w14:paraId="0E538FE1" w14:textId="66319FCF" w:rsidR="151DB739" w:rsidRDefault="151DB739" w:rsidP="151DB739">
      <w:pPr>
        <w:spacing w:line="276" w:lineRule="auto"/>
        <w:rPr>
          <w:rFonts w:ascii="Trebuchet MS" w:eastAsia="Trebuchet MS" w:hAnsi="Trebuchet MS" w:cs="Trebuchet MS"/>
        </w:rPr>
      </w:pPr>
    </w:p>
    <w:p w14:paraId="155455D2" w14:textId="43BE2E63" w:rsidR="151DB739" w:rsidRDefault="151DB739" w:rsidP="151DB739">
      <w:pPr>
        <w:pStyle w:val="Heading3"/>
        <w:rPr>
          <w:rFonts w:ascii="Trebuchet MS" w:hAnsi="Trebuchet MS"/>
          <w:b/>
          <w:bCs/>
          <w:color w:val="auto"/>
          <w:sz w:val="22"/>
          <w:szCs w:val="22"/>
        </w:rPr>
      </w:pPr>
      <w:r w:rsidRPr="151DB739">
        <w:rPr>
          <w:rFonts w:ascii="Trebuchet MS" w:hAnsi="Trebuchet MS"/>
          <w:b/>
          <w:bCs/>
          <w:color w:val="auto"/>
          <w:sz w:val="22"/>
          <w:szCs w:val="22"/>
        </w:rPr>
        <w:t>How you will learn</w:t>
      </w:r>
    </w:p>
    <w:p w14:paraId="2D11567A" w14:textId="53EAC958" w:rsidR="151DB739" w:rsidRDefault="151DB739" w:rsidP="151DB739">
      <w:pPr>
        <w:rPr>
          <w:rFonts w:ascii="Trebuchet MS" w:eastAsia="Trebuchet MS" w:hAnsi="Trebuchet MS" w:cs="Trebuchet MS"/>
        </w:rPr>
      </w:pPr>
      <w:r w:rsidRPr="151DB739">
        <w:rPr>
          <w:rFonts w:ascii="Trebuchet MS" w:eastAsia="Trebuchet MS" w:hAnsi="Trebuchet MS" w:cs="Trebuchet MS"/>
        </w:rPr>
        <w:t>Learning activities will be based on real-world scenarios, preparing you for employment or career progression.</w:t>
      </w:r>
    </w:p>
    <w:p w14:paraId="1B30B4F8" w14:textId="0A963319" w:rsidR="151DB739" w:rsidRDefault="151DB739" w:rsidP="151DB739"/>
    <w:p w14:paraId="06DD9642" w14:textId="329095D8" w:rsidR="151DB739" w:rsidRDefault="2F8C2993" w:rsidP="151DB739">
      <w:r w:rsidRPr="2F8C2993">
        <w:rPr>
          <w:rFonts w:ascii="Trebuchet MS" w:eastAsia="Trebuchet MS" w:hAnsi="Trebuchet MS" w:cs="Trebuchet MS"/>
        </w:rPr>
        <w:t>The lecture will present Interaction Design theory, current guidelines and practice. The practical sessions will offer technical instruction on how you can get started with Identifying, analysing and evaluating Interaction Design problems, these sessions will consist of both independent and group tasks.</w:t>
      </w:r>
    </w:p>
    <w:p w14:paraId="0A2DA183" w14:textId="17DCA20B" w:rsidR="151DB739" w:rsidRDefault="151DB739" w:rsidP="151DB739">
      <w:pPr>
        <w:rPr>
          <w:rFonts w:ascii="Trebuchet MS" w:eastAsia="Trebuchet MS" w:hAnsi="Trebuchet MS" w:cs="Trebuchet MS"/>
        </w:rPr>
      </w:pPr>
    </w:p>
    <w:p w14:paraId="6D6E9F4F" w14:textId="7256511B" w:rsidR="151DB739" w:rsidRDefault="151DB739">
      <w:r w:rsidRPr="151DB739">
        <w:rPr>
          <w:rFonts w:ascii="Trebuchet MS" w:eastAsia="Trebuchet MS" w:hAnsi="Trebuchet MS" w:cs="Trebuchet MS"/>
        </w:rPr>
        <w:t>Once you have established an overview of the theory of interaction design and are confident in applying current guidelines, you will identify interaction design problems and suggest solutions using appropriate current technologies and workflows.</w:t>
      </w:r>
    </w:p>
    <w:p w14:paraId="27E7AB76" w14:textId="254645EE" w:rsidR="00BC007D" w:rsidRPr="00B67611" w:rsidRDefault="00BC007D" w:rsidP="56DE3544">
      <w:pPr>
        <w:rPr>
          <w:rFonts w:ascii="Trebuchet MS" w:hAnsi="Trebuchet MS"/>
        </w:rPr>
      </w:pPr>
    </w:p>
    <w:p w14:paraId="4505A3C0" w14:textId="77777777" w:rsidR="00DE70A5" w:rsidRPr="002F4A63" w:rsidRDefault="56DE3544" w:rsidP="56DE3544">
      <w:pPr>
        <w:rPr>
          <w:rFonts w:ascii="Trebuchet MS" w:hAnsi="Trebuchet MS"/>
          <w:b/>
        </w:rPr>
      </w:pPr>
      <w:r w:rsidRPr="002F4A63">
        <w:rPr>
          <w:rFonts w:ascii="Trebuchet MS" w:hAnsi="Trebuchet MS"/>
          <w:b/>
        </w:rPr>
        <w:t xml:space="preserve">How much time the unit requires: </w:t>
      </w:r>
    </w:p>
    <w:p w14:paraId="26B4DDA2" w14:textId="65E571D4" w:rsidR="00BC007D" w:rsidRPr="00B67611" w:rsidRDefault="00DE70A5" w:rsidP="56DE3544">
      <w:pPr>
        <w:rPr>
          <w:rFonts w:ascii="Trebuchet MS" w:hAnsi="Trebuchet MS"/>
        </w:rPr>
      </w:pPr>
      <w:r>
        <w:rPr>
          <w:rFonts w:ascii="Trebuchet MS" w:eastAsia="Times New Roman" w:hAnsi="Trebuchet MS" w:cs="Times New Roman"/>
        </w:rPr>
        <w:t>Y</w:t>
      </w:r>
      <w:r w:rsidR="56DE3544" w:rsidRPr="56DE3544">
        <w:rPr>
          <w:rFonts w:ascii="Trebuchet MS" w:eastAsia="Times New Roman" w:hAnsi="Trebuchet MS" w:cs="Times New Roman"/>
        </w:rPr>
        <w:t xml:space="preserve">ou are expected to study for 200 hours (which equates to 10 hours per credit.  This total learning time is made up of contact time, directed learning tasks, independent learning and assessment activity. </w:t>
      </w:r>
      <w:r w:rsidR="56DE3544" w:rsidRPr="56DE3544">
        <w:rPr>
          <w:rFonts w:ascii="Trebuchet MS" w:eastAsia="Trebuchet MS" w:hAnsi="Trebuchet MS" w:cs="Trebuchet MS"/>
        </w:rPr>
        <w:t>Your tutor will offer you guidance on how you should best manage your study time on this unit.</w:t>
      </w:r>
      <w:r w:rsidR="00BC007D">
        <w:br/>
      </w:r>
    </w:p>
    <w:p w14:paraId="010B7BBB" w14:textId="6493E2FD" w:rsidR="00FA35B6" w:rsidRPr="002F4A63" w:rsidRDefault="151DB739" w:rsidP="151DB739">
      <w:pPr>
        <w:pStyle w:val="Heading3"/>
        <w:spacing w:line="276" w:lineRule="auto"/>
        <w:rPr>
          <w:rFonts w:ascii="Trebuchet MS" w:hAnsi="Trebuchet MS"/>
          <w:b/>
          <w:bCs/>
          <w:color w:val="auto"/>
          <w:sz w:val="22"/>
          <w:szCs w:val="22"/>
        </w:rPr>
      </w:pPr>
      <w:r w:rsidRPr="151DB739">
        <w:rPr>
          <w:rFonts w:ascii="Trebuchet MS" w:hAnsi="Trebuchet MS"/>
          <w:b/>
          <w:bCs/>
          <w:color w:val="auto"/>
          <w:sz w:val="22"/>
          <w:szCs w:val="22"/>
        </w:rPr>
        <w:t>How you will be assessed</w:t>
      </w:r>
    </w:p>
    <w:p w14:paraId="0FEC8F73" w14:textId="340117FE" w:rsidR="00436ECB" w:rsidRPr="002F4A63" w:rsidRDefault="151DB739" w:rsidP="151DB739">
      <w:pPr>
        <w:pStyle w:val="Heading4"/>
        <w:rPr>
          <w:rFonts w:ascii="Trebuchet MS" w:hAnsi="Trebuchet MS"/>
          <w:b/>
          <w:i w:val="0"/>
          <w:iCs w:val="0"/>
          <w:color w:val="auto"/>
        </w:rPr>
      </w:pPr>
      <w:r w:rsidRPr="002F4A63">
        <w:rPr>
          <w:rFonts w:ascii="Trebuchet MS" w:hAnsi="Trebuchet MS"/>
          <w:b/>
          <w:i w:val="0"/>
          <w:iCs w:val="0"/>
          <w:color w:val="auto"/>
        </w:rPr>
        <w:t>Tasks which help you to learn and prepares you for summative tasks (Formative):</w:t>
      </w:r>
    </w:p>
    <w:p w14:paraId="505093C5" w14:textId="265ACD5C" w:rsidR="151DB739" w:rsidRDefault="52230077" w:rsidP="52230077">
      <w:r w:rsidRPr="52230077">
        <w:rPr>
          <w:rFonts w:ascii="Trebuchet MS" w:eastAsia="Trebuchet MS" w:hAnsi="Trebuchet MS" w:cs="Trebuchet MS"/>
        </w:rPr>
        <w:t>You will undertake tutor led weekly tasks to support the design of the five interactive components required in the s</w:t>
      </w:r>
      <w:r w:rsidRPr="52230077">
        <w:rPr>
          <w:rFonts w:ascii="Trebuchet MS" w:hAnsi="Trebuchet MS"/>
        </w:rPr>
        <w:t>ummative</w:t>
      </w:r>
      <w:r w:rsidRPr="52230077">
        <w:rPr>
          <w:rFonts w:ascii="Trebuchet MS" w:eastAsia="Trebuchet MS" w:hAnsi="Trebuchet MS" w:cs="Trebuchet MS"/>
        </w:rPr>
        <w:t xml:space="preserve"> portfolio and with the opportunity to receive </w:t>
      </w:r>
      <w:r w:rsidRPr="52230077">
        <w:rPr>
          <w:rFonts w:ascii="Trebuchet MS" w:eastAsia="Trebuchet MS" w:hAnsi="Trebuchet MS" w:cs="Trebuchet MS"/>
        </w:rPr>
        <w:lastRenderedPageBreak/>
        <w:t xml:space="preserve">ongoing feedback.  Set milestones throughout the semester will offer feedback on each of the portfolio components. </w:t>
      </w:r>
    </w:p>
    <w:p w14:paraId="47EA74AC" w14:textId="2F1180FA" w:rsidR="151DB739" w:rsidRDefault="52230077" w:rsidP="52230077">
      <w:pPr>
        <w:rPr>
          <w:rFonts w:ascii="Trebuchet MS" w:eastAsia="Trebuchet MS" w:hAnsi="Trebuchet MS" w:cs="Trebuchet MS"/>
        </w:rPr>
      </w:pPr>
      <w:r w:rsidRPr="52230077">
        <w:rPr>
          <w:rFonts w:ascii="Trebuchet MS" w:eastAsia="Trebuchet MS" w:hAnsi="Trebuchet MS" w:cs="Trebuchet MS"/>
        </w:rPr>
        <w:t xml:space="preserve"> </w:t>
      </w:r>
    </w:p>
    <w:p w14:paraId="67E7DE2F" w14:textId="4C722B3C" w:rsidR="151DB739" w:rsidRDefault="2F8C2993" w:rsidP="2F8C2993">
      <w:pPr>
        <w:rPr>
          <w:rFonts w:ascii="Trebuchet MS" w:hAnsi="Trebuchet MS"/>
        </w:rPr>
      </w:pPr>
      <w:r w:rsidRPr="2F8C2993">
        <w:rPr>
          <w:rFonts w:ascii="Trebuchet MS" w:eastAsia="Trebuchet MS" w:hAnsi="Trebuchet MS" w:cs="Trebuchet MS"/>
        </w:rPr>
        <w:t>You will be required to communicate your ideas to peers and external design practitioners to gain feedback to justify your approaches showing results and personal reflection in the s</w:t>
      </w:r>
      <w:r w:rsidRPr="2F8C2993">
        <w:rPr>
          <w:rFonts w:ascii="Trebuchet MS" w:hAnsi="Trebuchet MS"/>
        </w:rPr>
        <w:t>ummative portfolio.</w:t>
      </w:r>
    </w:p>
    <w:p w14:paraId="1D5F09C3" w14:textId="6EEAED8C" w:rsidR="151DB739" w:rsidRDefault="151DB739" w:rsidP="52230077">
      <w:pPr>
        <w:rPr>
          <w:rFonts w:ascii="Trebuchet MS" w:eastAsia="Trebuchet MS" w:hAnsi="Trebuchet MS" w:cs="Trebuchet MS"/>
        </w:rPr>
      </w:pPr>
    </w:p>
    <w:p w14:paraId="0147E27B" w14:textId="6BC23238" w:rsidR="00436ECB" w:rsidRPr="00B67611" w:rsidRDefault="151DB739" w:rsidP="151DB739">
      <w:pPr>
        <w:pStyle w:val="Heading4"/>
        <w:rPr>
          <w:rFonts w:ascii="Trebuchet MS" w:hAnsi="Trebuchet MS"/>
          <w:b/>
          <w:bCs/>
          <w:i w:val="0"/>
          <w:iCs w:val="0"/>
          <w:color w:val="auto"/>
        </w:rPr>
      </w:pPr>
      <w:r w:rsidRPr="151DB739">
        <w:rPr>
          <w:rFonts w:ascii="Trebuchet MS" w:hAnsi="Trebuchet MS"/>
          <w:b/>
          <w:bCs/>
          <w:i w:val="0"/>
          <w:iCs w:val="0"/>
          <w:color w:val="auto"/>
        </w:rPr>
        <w:t>Tasks which count towards your degree (Summative):</w:t>
      </w:r>
    </w:p>
    <w:p w14:paraId="35ECA361" w14:textId="6657261A" w:rsidR="151DB739" w:rsidRDefault="52230077" w:rsidP="52230077">
      <w:pPr>
        <w:rPr>
          <w:rFonts w:ascii="Trebuchet MS" w:eastAsia="Trebuchet MS" w:hAnsi="Trebuchet MS" w:cs="Trebuchet MS"/>
        </w:rPr>
      </w:pPr>
      <w:r w:rsidRPr="52230077">
        <w:rPr>
          <w:rFonts w:ascii="Trebuchet MS" w:eastAsia="Trebuchet MS" w:hAnsi="Trebuchet MS" w:cs="Trebuchet MS"/>
        </w:rPr>
        <w:t>You will create a portfolio of five design Interaction components that offer design solutions to real-world problems. Your portfolio will be supported by 3000 words which will define and justify your approaches, document your process and present the results from feedback/evaluation.</w:t>
      </w:r>
    </w:p>
    <w:p w14:paraId="20B275B1" w14:textId="64C3BEF1" w:rsidR="151DB739" w:rsidRDefault="151DB739" w:rsidP="52230077">
      <w:pPr>
        <w:rPr>
          <w:rFonts w:ascii="Trebuchet MS" w:eastAsia="Trebuchet MS" w:hAnsi="Trebuchet MS" w:cs="Trebuchet MS"/>
        </w:rPr>
      </w:pPr>
    </w:p>
    <w:p w14:paraId="6BC68B36" w14:textId="2E5ECD04" w:rsidR="56DE3544" w:rsidRDefault="151DB739" w:rsidP="151DB739">
      <w:pPr>
        <w:rPr>
          <w:rFonts w:ascii="Trebuchet MS" w:hAnsi="Trebuchet MS"/>
          <w:color w:val="4471C4"/>
        </w:rPr>
      </w:pPr>
      <w:r w:rsidRPr="151DB739">
        <w:rPr>
          <w:rFonts w:ascii="Trebuchet MS" w:hAnsi="Trebuchet MS"/>
          <w:b/>
          <w:bCs/>
        </w:rPr>
        <w:t>When assessment does not go to plan</w:t>
      </w:r>
      <w:r w:rsidR="56DE3544">
        <w:br/>
      </w:r>
      <w:r w:rsidRPr="151DB739">
        <w:rPr>
          <w:rFonts w:ascii="Trebuchet MS" w:eastAsia="Trebuchet MS" w:hAnsi="Trebuchet MS" w:cs="Trebuchet MS"/>
        </w:rPr>
        <w:t xml:space="preserve">If you do not pass </w:t>
      </w:r>
      <w:r w:rsidR="00537669">
        <w:rPr>
          <w:rFonts w:ascii="Trebuchet MS" w:eastAsia="Trebuchet MS" w:hAnsi="Trebuchet MS" w:cs="Trebuchet MS"/>
        </w:rPr>
        <w:t>the portfolio</w:t>
      </w:r>
      <w:r w:rsidRPr="151DB739">
        <w:rPr>
          <w:rFonts w:ascii="Trebuchet MS" w:eastAsia="Trebuchet MS" w:hAnsi="Trebuchet MS" w:cs="Trebuchet MS"/>
        </w:rPr>
        <w:t>, you will have to resubmit your work after improving it based on feedback from your tutor.</w:t>
      </w:r>
    </w:p>
    <w:p w14:paraId="02136985" w14:textId="752F0E36" w:rsidR="56DE3544" w:rsidRDefault="56DE3544" w:rsidP="56DE3544">
      <w:pPr>
        <w:rPr>
          <w:rFonts w:ascii="Trebuchet MS" w:eastAsia="Trebuchet MS" w:hAnsi="Trebuchet MS" w:cs="Trebuchet MS"/>
        </w:rPr>
      </w:pPr>
    </w:p>
    <w:p w14:paraId="76F2EC99" w14:textId="4A412784" w:rsidR="00C96DF0" w:rsidRPr="00B67611" w:rsidRDefault="151DB739" w:rsidP="151DB739">
      <w:pPr>
        <w:pStyle w:val="Heading3"/>
        <w:rPr>
          <w:rFonts w:ascii="Trebuchet MS" w:hAnsi="Trebuchet MS"/>
          <w:b/>
          <w:bCs/>
          <w:color w:val="auto"/>
          <w:sz w:val="22"/>
          <w:szCs w:val="22"/>
        </w:rPr>
      </w:pPr>
      <w:r w:rsidRPr="151DB739">
        <w:rPr>
          <w:rFonts w:ascii="Trebuchet MS" w:hAnsi="Trebuchet MS"/>
          <w:b/>
          <w:bCs/>
          <w:color w:val="auto"/>
          <w:sz w:val="22"/>
          <w:szCs w:val="22"/>
        </w:rPr>
        <w:t>What you will be able to do after the unit</w:t>
      </w:r>
    </w:p>
    <w:p w14:paraId="2D21D8B8" w14:textId="59D4783A" w:rsidR="00436ECB" w:rsidRPr="00B67611" w:rsidRDefault="151DB739" w:rsidP="151DB739">
      <w:pPr>
        <w:pStyle w:val="ListParagraph"/>
        <w:numPr>
          <w:ilvl w:val="0"/>
          <w:numId w:val="1"/>
        </w:numPr>
      </w:pPr>
      <w:r w:rsidRPr="151DB739">
        <w:rPr>
          <w:rFonts w:ascii="Trebuchet MS" w:eastAsia="Trebuchet MS" w:hAnsi="Trebuchet MS" w:cs="Trebuchet MS"/>
        </w:rPr>
        <w:t>Discuss and compare the range of common standards in current interaction design over different systems and devices.</w:t>
      </w:r>
    </w:p>
    <w:p w14:paraId="3E0CE79F" w14:textId="5E8D0E21" w:rsidR="00436ECB" w:rsidRPr="00B67611" w:rsidRDefault="151DB739" w:rsidP="151DB739">
      <w:pPr>
        <w:pStyle w:val="ListParagraph"/>
        <w:numPr>
          <w:ilvl w:val="0"/>
          <w:numId w:val="1"/>
        </w:numPr>
      </w:pPr>
      <w:r w:rsidRPr="151DB739">
        <w:rPr>
          <w:rFonts w:ascii="Trebuchet MS" w:eastAsia="Trebuchet MS" w:hAnsi="Trebuchet MS" w:cs="Trebuchet MS"/>
        </w:rPr>
        <w:t>Analyse interaction designs to identify principles that underpin user experiences and evaluate new experimental approaches.</w:t>
      </w:r>
    </w:p>
    <w:p w14:paraId="249C5067" w14:textId="26B6106E" w:rsidR="00436ECB" w:rsidRPr="00B67611" w:rsidRDefault="00537669" w:rsidP="151DB739">
      <w:pPr>
        <w:pStyle w:val="ListParagraph"/>
        <w:numPr>
          <w:ilvl w:val="0"/>
          <w:numId w:val="1"/>
        </w:numPr>
      </w:pPr>
      <w:r>
        <w:rPr>
          <w:rFonts w:ascii="Trebuchet MS" w:eastAsia="Trebuchet MS" w:hAnsi="Trebuchet MS" w:cs="Trebuchet MS"/>
        </w:rPr>
        <w:t>Use</w:t>
      </w:r>
      <w:r w:rsidR="151DB739" w:rsidRPr="151DB739">
        <w:rPr>
          <w:rFonts w:ascii="Trebuchet MS" w:eastAsia="Trebuchet MS" w:hAnsi="Trebuchet MS" w:cs="Trebuchet MS"/>
        </w:rPr>
        <w:t xml:space="preserve"> research and technical skills to produce interactive interface components that are fit for purpose within the environment of professional workflows. </w:t>
      </w:r>
    </w:p>
    <w:p w14:paraId="1B0D3208" w14:textId="7C507456" w:rsidR="00436ECB" w:rsidRPr="00B67611" w:rsidRDefault="11DD6E15" w:rsidP="151DB739">
      <w:pPr>
        <w:pStyle w:val="ListParagraph"/>
        <w:numPr>
          <w:ilvl w:val="0"/>
          <w:numId w:val="1"/>
        </w:numPr>
      </w:pPr>
      <w:r w:rsidRPr="11DD6E15">
        <w:rPr>
          <w:rFonts w:ascii="Trebuchet MS" w:eastAsia="Trebuchet MS" w:hAnsi="Trebuchet MS" w:cs="Trebuchet MS"/>
        </w:rPr>
        <w:t>Confidently communicate and justify ideas to team members and clients with reference to relevant concepts, design principles and current standards.</w:t>
      </w:r>
    </w:p>
    <w:p w14:paraId="42AA6865" w14:textId="52865130" w:rsidR="00436ECB" w:rsidRPr="00B67611" w:rsidRDefault="52230077" w:rsidP="151DB739">
      <w:pPr>
        <w:pStyle w:val="ListParagraph"/>
        <w:numPr>
          <w:ilvl w:val="0"/>
          <w:numId w:val="1"/>
        </w:numPr>
      </w:pPr>
      <w:r w:rsidRPr="52230077">
        <w:rPr>
          <w:rFonts w:ascii="Trebuchet MS" w:eastAsia="Trebuchet MS" w:hAnsi="Trebuchet MS" w:cs="Trebuchet MS"/>
        </w:rPr>
        <w:t>Reflect constructively to feedback, personal objectives and accept responsibility for outcomes.</w:t>
      </w:r>
    </w:p>
    <w:p w14:paraId="1881C9F7" w14:textId="2CF44FB9" w:rsidR="00436ECB" w:rsidRPr="00B67611" w:rsidRDefault="151DB739" w:rsidP="151DB739">
      <w:pPr>
        <w:pStyle w:val="ListParagraph"/>
        <w:numPr>
          <w:ilvl w:val="0"/>
          <w:numId w:val="1"/>
        </w:numPr>
      </w:pPr>
      <w:r w:rsidRPr="151DB739">
        <w:rPr>
          <w:rFonts w:ascii="Trebuchet MS" w:eastAsia="Trebuchet MS" w:hAnsi="Trebuchet MS" w:cs="Trebuchet MS"/>
        </w:rPr>
        <w:t>Create usable and accessible digital products that solve real-world problems to current industry standards</w:t>
      </w:r>
    </w:p>
    <w:p w14:paraId="29F99326" w14:textId="0B0787DC" w:rsidR="00436ECB" w:rsidRPr="00B67611" w:rsidRDefault="00C96DF0" w:rsidP="151DB739">
      <w:pPr>
        <w:pStyle w:val="Heading3"/>
        <w:rPr>
          <w:rFonts w:ascii="Trebuchet MS" w:hAnsi="Trebuchet MS"/>
          <w:b/>
          <w:bCs/>
          <w:color w:val="auto"/>
          <w:sz w:val="22"/>
          <w:szCs w:val="22"/>
        </w:rPr>
      </w:pPr>
      <w:r>
        <w:br/>
      </w:r>
      <w:r w:rsidR="151DB739" w:rsidRPr="151DB739">
        <w:rPr>
          <w:rFonts w:ascii="Trebuchet MS" w:hAnsi="Trebuchet MS"/>
          <w:b/>
          <w:bCs/>
          <w:color w:val="auto"/>
          <w:sz w:val="22"/>
          <w:szCs w:val="22"/>
        </w:rPr>
        <w:t>How this relates to the dimensions of Solent’s Real-world curriculum framework</w:t>
      </w:r>
    </w:p>
    <w:p w14:paraId="59CF6199" w14:textId="77777777" w:rsidR="00BC007D" w:rsidRPr="00B67611" w:rsidRDefault="00BC007D" w:rsidP="00CE78ED">
      <w:pPr>
        <w:spacing w:line="276" w:lineRule="auto"/>
        <w:rPr>
          <w:rFonts w:ascii="Trebuchet MS" w:hAnsi="Trebuchet MS"/>
          <w:i/>
          <w:color w:val="FF0000"/>
        </w:rPr>
      </w:pPr>
    </w:p>
    <w:tbl>
      <w:tblPr>
        <w:tblStyle w:val="TableGrid"/>
        <w:tblW w:w="0" w:type="auto"/>
        <w:tblLook w:val="04A0" w:firstRow="1" w:lastRow="0" w:firstColumn="1" w:lastColumn="0" w:noHBand="0" w:noVBand="1"/>
      </w:tblPr>
      <w:tblGrid>
        <w:gridCol w:w="3552"/>
        <w:gridCol w:w="2732"/>
        <w:gridCol w:w="2732"/>
      </w:tblGrid>
      <w:tr w:rsidR="00632BFA" w:rsidRPr="00B67611" w14:paraId="3E885E43" w14:textId="77777777" w:rsidTr="151DB739">
        <w:tc>
          <w:tcPr>
            <w:tcW w:w="3552" w:type="dxa"/>
            <w:shd w:val="clear" w:color="auto" w:fill="FFC000" w:themeFill="accent4"/>
          </w:tcPr>
          <w:p w14:paraId="42293A02" w14:textId="42A33053" w:rsidR="00632BFA" w:rsidRPr="00B67611" w:rsidRDefault="00632BFA" w:rsidP="00CE78ED">
            <w:pPr>
              <w:spacing w:line="276" w:lineRule="auto"/>
            </w:pPr>
            <w:r w:rsidRPr="00B67611">
              <w:t>Dimensions</w:t>
            </w:r>
          </w:p>
          <w:p w14:paraId="3048E618" w14:textId="77777777" w:rsidR="00632BFA" w:rsidRPr="00B67611" w:rsidRDefault="00632BFA" w:rsidP="00CE78ED">
            <w:pPr>
              <w:spacing w:line="276" w:lineRule="auto"/>
            </w:pPr>
          </w:p>
        </w:tc>
        <w:tc>
          <w:tcPr>
            <w:tcW w:w="2732" w:type="dxa"/>
            <w:shd w:val="clear" w:color="auto" w:fill="FFC000" w:themeFill="accent4"/>
          </w:tcPr>
          <w:p w14:paraId="77AFEA9A" w14:textId="0981B294" w:rsidR="00632BFA" w:rsidRPr="00B67611" w:rsidRDefault="00632BFA" w:rsidP="00CE78ED">
            <w:pPr>
              <w:spacing w:line="276" w:lineRule="auto"/>
            </w:pPr>
            <w:r w:rsidRPr="00B67611">
              <w:t>How students learn</w:t>
            </w:r>
          </w:p>
        </w:tc>
        <w:tc>
          <w:tcPr>
            <w:tcW w:w="2732" w:type="dxa"/>
            <w:shd w:val="clear" w:color="auto" w:fill="FFC000" w:themeFill="accent4"/>
          </w:tcPr>
          <w:p w14:paraId="32C80584" w14:textId="4FAC83BF" w:rsidR="00632BFA" w:rsidRPr="00B67611" w:rsidRDefault="00632BFA" w:rsidP="00CE78ED">
            <w:pPr>
              <w:spacing w:line="276" w:lineRule="auto"/>
            </w:pPr>
            <w:r w:rsidRPr="00B67611">
              <w:t>How students are assessed</w:t>
            </w:r>
          </w:p>
        </w:tc>
      </w:tr>
      <w:tr w:rsidR="00632BFA" w:rsidRPr="00B67611" w14:paraId="58E99F19" w14:textId="4448F81C" w:rsidTr="151DB739">
        <w:tc>
          <w:tcPr>
            <w:tcW w:w="3552" w:type="dxa"/>
            <w:shd w:val="clear" w:color="auto" w:fill="FFC000" w:themeFill="accent4"/>
          </w:tcPr>
          <w:p w14:paraId="3B6B66D3" w14:textId="51DBC664" w:rsidR="00632BFA" w:rsidRPr="00B67611" w:rsidRDefault="56DE3544" w:rsidP="00C96DF0">
            <w:r>
              <w:t>Students are challenged to think in critical, creative and applied ways</w:t>
            </w:r>
          </w:p>
          <w:p w14:paraId="017AA3C6" w14:textId="5B542C8B" w:rsidR="00632BFA" w:rsidRPr="00B67611" w:rsidRDefault="00632BFA" w:rsidP="56DE3544"/>
        </w:tc>
        <w:tc>
          <w:tcPr>
            <w:tcW w:w="2732" w:type="dxa"/>
            <w:shd w:val="clear" w:color="auto" w:fill="FFC000" w:themeFill="accent4"/>
          </w:tcPr>
          <w:p w14:paraId="1010BB5A" w14:textId="0756ECDA" w:rsidR="00632BFA" w:rsidRPr="00B67611" w:rsidRDefault="151DB739" w:rsidP="151DB739">
            <w:pPr>
              <w:rPr>
                <w:rFonts w:eastAsia="Trebuchet MS" w:cs="Trebuchet MS"/>
              </w:rPr>
            </w:pPr>
            <w:r w:rsidRPr="151DB739">
              <w:rPr>
                <w:rFonts w:eastAsia="Trebuchet MS" w:cs="Trebuchet MS"/>
              </w:rPr>
              <w:t>Students will need to evaluate the best design process for a set task or problem</w:t>
            </w:r>
          </w:p>
          <w:p w14:paraId="5B97A7D4" w14:textId="5BD840AB" w:rsidR="00632BFA" w:rsidRPr="00B67611" w:rsidRDefault="00632BFA" w:rsidP="151DB739"/>
        </w:tc>
        <w:tc>
          <w:tcPr>
            <w:tcW w:w="2732" w:type="dxa"/>
            <w:shd w:val="clear" w:color="auto" w:fill="FFC000" w:themeFill="accent4"/>
          </w:tcPr>
          <w:p w14:paraId="0CD72F1D" w14:textId="39D9E603" w:rsidR="00632BFA" w:rsidRPr="00B67611" w:rsidRDefault="151DB739" w:rsidP="151DB739">
            <w:pPr>
              <w:rPr>
                <w:rFonts w:eastAsia="Trebuchet MS" w:cs="Trebuchet MS"/>
              </w:rPr>
            </w:pPr>
            <w:r w:rsidRPr="151DB739">
              <w:rPr>
                <w:rFonts w:eastAsia="Trebuchet MS" w:cs="Trebuchet MS"/>
              </w:rPr>
              <w:t>Students need to present a discussion and evaluation of current design processes</w:t>
            </w:r>
          </w:p>
          <w:p w14:paraId="3E631121" w14:textId="2D2274BB" w:rsidR="00632BFA" w:rsidRPr="00B67611" w:rsidRDefault="00632BFA" w:rsidP="151DB739">
            <w:pPr>
              <w:rPr>
                <w:rFonts w:eastAsia="Trebuchet MS" w:cs="Trebuchet MS"/>
                <w:lang w:val="en-US"/>
              </w:rPr>
            </w:pPr>
          </w:p>
        </w:tc>
      </w:tr>
      <w:tr w:rsidR="00632BFA" w:rsidRPr="00B67611" w14:paraId="50C6734F" w14:textId="159954A4" w:rsidTr="151DB739">
        <w:tc>
          <w:tcPr>
            <w:tcW w:w="3552" w:type="dxa"/>
            <w:shd w:val="clear" w:color="auto" w:fill="EB5D1D"/>
          </w:tcPr>
          <w:p w14:paraId="5EE8ED0F" w14:textId="14270BBA" w:rsidR="00632BFA" w:rsidRPr="00B67611" w:rsidRDefault="56DE3544" w:rsidP="56DE3544">
            <w:pPr>
              <w:rPr>
                <w:color w:val="FFFFFF" w:themeColor="background1"/>
              </w:rPr>
            </w:pPr>
            <w:r w:rsidRPr="56DE3544">
              <w:rPr>
                <w:color w:val="FFFFFF" w:themeColor="background1"/>
              </w:rPr>
              <w:t>Students are inspired to do research through inquiry, curiosity and problem-solving</w:t>
            </w:r>
          </w:p>
          <w:p w14:paraId="15895675" w14:textId="16276A67" w:rsidR="00632BFA" w:rsidRPr="00B67611" w:rsidRDefault="00632BFA" w:rsidP="56DE3544">
            <w:pPr>
              <w:rPr>
                <w:color w:val="FFFFFF" w:themeColor="background1"/>
              </w:rPr>
            </w:pPr>
          </w:p>
        </w:tc>
        <w:tc>
          <w:tcPr>
            <w:tcW w:w="2732" w:type="dxa"/>
            <w:shd w:val="clear" w:color="auto" w:fill="EB5D1D"/>
          </w:tcPr>
          <w:p w14:paraId="06348AA2" w14:textId="42E8DE76" w:rsidR="00632BFA" w:rsidRPr="00B67611" w:rsidRDefault="151DB739" w:rsidP="151DB739">
            <w:pPr>
              <w:rPr>
                <w:color w:val="FFFFFF" w:themeColor="background1"/>
              </w:rPr>
            </w:pPr>
            <w:r w:rsidRPr="151DB739">
              <w:rPr>
                <w:rFonts w:eastAsia="Trebuchet MS" w:cs="Trebuchet MS"/>
                <w:color w:val="FFFFFF" w:themeColor="background1"/>
              </w:rPr>
              <w:t>Students will be tasked to solve a design problem informed by research</w:t>
            </w:r>
          </w:p>
        </w:tc>
        <w:tc>
          <w:tcPr>
            <w:tcW w:w="2732" w:type="dxa"/>
            <w:shd w:val="clear" w:color="auto" w:fill="EB5D1D"/>
          </w:tcPr>
          <w:p w14:paraId="59746060" w14:textId="26CAC269" w:rsidR="00632BFA" w:rsidRPr="00B67611" w:rsidRDefault="151DB739" w:rsidP="151DB739">
            <w:pPr>
              <w:rPr>
                <w:rFonts w:eastAsia="Trebuchet MS" w:cs="Trebuchet MS"/>
              </w:rPr>
            </w:pPr>
            <w:r w:rsidRPr="151DB739">
              <w:rPr>
                <w:rFonts w:eastAsia="Trebuchet MS" w:cs="Trebuchet MS"/>
                <w:color w:val="FFFFFF" w:themeColor="background1"/>
              </w:rPr>
              <w:t>Students will need to present both academic and professional styled research findings</w:t>
            </w:r>
          </w:p>
          <w:p w14:paraId="3650C908" w14:textId="2D4F0871" w:rsidR="00632BFA" w:rsidRPr="00B67611" w:rsidRDefault="00632BFA" w:rsidP="151DB739">
            <w:pPr>
              <w:rPr>
                <w:color w:val="FFFFFF" w:themeColor="background1"/>
              </w:rPr>
            </w:pPr>
          </w:p>
        </w:tc>
      </w:tr>
      <w:tr w:rsidR="00632BFA" w:rsidRPr="00B67611" w14:paraId="5C82D1AD" w14:textId="2FE1AD66" w:rsidTr="151DB739">
        <w:tc>
          <w:tcPr>
            <w:tcW w:w="3552" w:type="dxa"/>
            <w:shd w:val="clear" w:color="auto" w:fill="70B62C"/>
          </w:tcPr>
          <w:p w14:paraId="7DC2A1F8" w14:textId="014C491C" w:rsidR="00632BFA" w:rsidRPr="00B67611" w:rsidRDefault="56DE3544" w:rsidP="56DE3544">
            <w:pPr>
              <w:rPr>
                <w:color w:val="FFFFFF" w:themeColor="background1"/>
              </w:rPr>
            </w:pPr>
            <w:r w:rsidRPr="56DE3544">
              <w:rPr>
                <w:color w:val="FFFFFF" w:themeColor="background1"/>
              </w:rPr>
              <w:t>Students experience an intellectually stimulating curriculum which inspires them to learn for life</w:t>
            </w:r>
          </w:p>
          <w:p w14:paraId="68428F5D" w14:textId="7179BDDE" w:rsidR="00632BFA" w:rsidRPr="00B67611" w:rsidRDefault="00632BFA" w:rsidP="56DE3544">
            <w:pPr>
              <w:rPr>
                <w:color w:val="FFFFFF" w:themeColor="background1"/>
              </w:rPr>
            </w:pPr>
          </w:p>
        </w:tc>
        <w:tc>
          <w:tcPr>
            <w:tcW w:w="2732" w:type="dxa"/>
            <w:shd w:val="clear" w:color="auto" w:fill="70B62C"/>
          </w:tcPr>
          <w:p w14:paraId="70BC4565" w14:textId="60C3CAD2" w:rsidR="00632BFA" w:rsidRPr="00B67611" w:rsidRDefault="151DB739" w:rsidP="151DB739">
            <w:pPr>
              <w:rPr>
                <w:rFonts w:eastAsia="Trebuchet MS" w:cs="Trebuchet MS"/>
              </w:rPr>
            </w:pPr>
            <w:r w:rsidRPr="151DB739">
              <w:rPr>
                <w:rFonts w:eastAsia="Trebuchet MS" w:cs="Trebuchet MS"/>
                <w:color w:val="FFFFFF" w:themeColor="background1"/>
              </w:rPr>
              <w:t>Students are guided in using current industry-standard work practice and processes.</w:t>
            </w:r>
          </w:p>
          <w:p w14:paraId="6DCABC8A" w14:textId="7EE25F6E" w:rsidR="00632BFA" w:rsidRPr="00B67611" w:rsidRDefault="00632BFA" w:rsidP="151DB739">
            <w:pPr>
              <w:rPr>
                <w:color w:val="FFFFFF" w:themeColor="background1"/>
              </w:rPr>
            </w:pPr>
          </w:p>
        </w:tc>
        <w:tc>
          <w:tcPr>
            <w:tcW w:w="2732" w:type="dxa"/>
            <w:shd w:val="clear" w:color="auto" w:fill="70B62C"/>
          </w:tcPr>
          <w:p w14:paraId="458643FF" w14:textId="4DFAF046" w:rsidR="00632BFA" w:rsidRPr="00B67611" w:rsidRDefault="151DB739" w:rsidP="151DB739">
            <w:pPr>
              <w:rPr>
                <w:rFonts w:eastAsia="Trebuchet MS" w:cs="Trebuchet MS"/>
              </w:rPr>
            </w:pPr>
            <w:r w:rsidRPr="151DB739">
              <w:rPr>
                <w:rFonts w:eastAsia="Trebuchet MS" w:cs="Trebuchet MS"/>
                <w:color w:val="FFFFFF" w:themeColor="background1"/>
              </w:rPr>
              <w:t>Students will use their research on current practice to inform and influence the design process</w:t>
            </w:r>
          </w:p>
          <w:p w14:paraId="7FC60029" w14:textId="73BE1E04" w:rsidR="00632BFA" w:rsidRPr="00B67611" w:rsidRDefault="00632BFA" w:rsidP="151DB739">
            <w:pPr>
              <w:rPr>
                <w:color w:val="FFFFFF" w:themeColor="background1"/>
              </w:rPr>
            </w:pPr>
          </w:p>
        </w:tc>
      </w:tr>
      <w:tr w:rsidR="00632BFA" w:rsidRPr="00B67611" w14:paraId="646701C6" w14:textId="1795CA81" w:rsidTr="151DB739">
        <w:tc>
          <w:tcPr>
            <w:tcW w:w="3552" w:type="dxa"/>
            <w:shd w:val="clear" w:color="auto" w:fill="79348C"/>
          </w:tcPr>
          <w:p w14:paraId="0E30389F" w14:textId="1DD80F60" w:rsidR="00632BFA" w:rsidRPr="00B67611" w:rsidRDefault="56DE3544" w:rsidP="56DE3544">
            <w:pPr>
              <w:rPr>
                <w:color w:val="FFFFFF" w:themeColor="background1"/>
              </w:rPr>
            </w:pPr>
            <w:r w:rsidRPr="56DE3544">
              <w:rPr>
                <w:color w:val="FFFFFF" w:themeColor="background1"/>
              </w:rPr>
              <w:t xml:space="preserve">Students reflect and grow inwardly, social and ethically to </w:t>
            </w:r>
            <w:r w:rsidRPr="56DE3544">
              <w:rPr>
                <w:color w:val="FFFFFF" w:themeColor="background1"/>
              </w:rPr>
              <w:lastRenderedPageBreak/>
              <w:t>be able to confront the challenges of the world</w:t>
            </w:r>
          </w:p>
          <w:p w14:paraId="21B2D375" w14:textId="3C43EFE5" w:rsidR="00632BFA" w:rsidRPr="00B67611" w:rsidRDefault="00632BFA" w:rsidP="56DE3544">
            <w:pPr>
              <w:rPr>
                <w:color w:val="FFFFFF" w:themeColor="background1"/>
              </w:rPr>
            </w:pPr>
          </w:p>
        </w:tc>
        <w:tc>
          <w:tcPr>
            <w:tcW w:w="2732" w:type="dxa"/>
            <w:shd w:val="clear" w:color="auto" w:fill="79348C"/>
          </w:tcPr>
          <w:p w14:paraId="35648EDA" w14:textId="4575EB1D" w:rsidR="00632BFA" w:rsidRPr="00B67611" w:rsidRDefault="151DB739" w:rsidP="151DB739">
            <w:pPr>
              <w:rPr>
                <w:rFonts w:eastAsia="Trebuchet MS" w:cs="Trebuchet MS"/>
              </w:rPr>
            </w:pPr>
            <w:r w:rsidRPr="151DB739">
              <w:rPr>
                <w:rFonts w:eastAsia="Trebuchet MS" w:cs="Trebuchet MS"/>
                <w:color w:val="FFFFFF" w:themeColor="background1"/>
              </w:rPr>
              <w:lastRenderedPageBreak/>
              <w:t xml:space="preserve">Students will acquire skills in promoting </w:t>
            </w:r>
            <w:r w:rsidRPr="151DB739">
              <w:rPr>
                <w:rFonts w:eastAsia="Trebuchet MS" w:cs="Trebuchet MS"/>
                <w:color w:val="FFFFFF" w:themeColor="background1"/>
              </w:rPr>
              <w:lastRenderedPageBreak/>
              <w:t>themselves as a user interface designer.</w:t>
            </w:r>
          </w:p>
          <w:p w14:paraId="6C70ED32" w14:textId="504F7203" w:rsidR="00632BFA" w:rsidRPr="00B67611" w:rsidRDefault="00632BFA" w:rsidP="151DB739">
            <w:pPr>
              <w:rPr>
                <w:color w:val="FFFFFF" w:themeColor="background1"/>
              </w:rPr>
            </w:pPr>
          </w:p>
        </w:tc>
        <w:tc>
          <w:tcPr>
            <w:tcW w:w="2732" w:type="dxa"/>
            <w:shd w:val="clear" w:color="auto" w:fill="79348C"/>
          </w:tcPr>
          <w:p w14:paraId="235E966B" w14:textId="7F52986D" w:rsidR="00632BFA" w:rsidRPr="00B67611" w:rsidRDefault="151DB739" w:rsidP="151DB739">
            <w:pPr>
              <w:rPr>
                <w:rFonts w:eastAsia="Trebuchet MS" w:cs="Trebuchet MS"/>
              </w:rPr>
            </w:pPr>
            <w:r w:rsidRPr="151DB739">
              <w:rPr>
                <w:rFonts w:eastAsia="Trebuchet MS" w:cs="Trebuchet MS"/>
                <w:color w:val="FFFFFF" w:themeColor="background1"/>
              </w:rPr>
              <w:lastRenderedPageBreak/>
              <w:t xml:space="preserve">Students will be required to show evidence of how </w:t>
            </w:r>
            <w:r w:rsidRPr="151DB739">
              <w:rPr>
                <w:rFonts w:eastAsia="Trebuchet MS" w:cs="Trebuchet MS"/>
                <w:color w:val="FFFFFF" w:themeColor="background1"/>
              </w:rPr>
              <w:lastRenderedPageBreak/>
              <w:t>they have promoted themselves and the design work in a professional manner.</w:t>
            </w:r>
          </w:p>
          <w:p w14:paraId="68867593" w14:textId="3264A3C1" w:rsidR="00632BFA" w:rsidRPr="00B67611" w:rsidRDefault="00632BFA" w:rsidP="151DB739">
            <w:pPr>
              <w:rPr>
                <w:color w:val="FFFFFF" w:themeColor="background1"/>
              </w:rPr>
            </w:pPr>
          </w:p>
        </w:tc>
      </w:tr>
      <w:tr w:rsidR="00632BFA" w:rsidRPr="00B67611" w14:paraId="6B811402" w14:textId="0C4D45B8" w:rsidTr="151DB739">
        <w:tc>
          <w:tcPr>
            <w:tcW w:w="3552" w:type="dxa"/>
            <w:shd w:val="clear" w:color="auto" w:fill="FF0000"/>
          </w:tcPr>
          <w:p w14:paraId="0CA18344" w14:textId="318F6C35" w:rsidR="00632BFA" w:rsidRPr="00B67611" w:rsidRDefault="56DE3544" w:rsidP="56DE3544">
            <w:pPr>
              <w:rPr>
                <w:color w:val="FFFFFF" w:themeColor="background1"/>
              </w:rPr>
            </w:pPr>
            <w:r w:rsidRPr="56DE3544">
              <w:rPr>
                <w:color w:val="FFFFFF" w:themeColor="background1"/>
              </w:rPr>
              <w:lastRenderedPageBreak/>
              <w:t>Students face outward to the community, industry and the global environment</w:t>
            </w:r>
          </w:p>
          <w:p w14:paraId="5EBBF3B3" w14:textId="277DC205" w:rsidR="00632BFA" w:rsidRPr="00B67611" w:rsidRDefault="00632BFA" w:rsidP="56DE3544">
            <w:pPr>
              <w:rPr>
                <w:color w:val="FFFFFF" w:themeColor="background1"/>
              </w:rPr>
            </w:pPr>
          </w:p>
        </w:tc>
        <w:tc>
          <w:tcPr>
            <w:tcW w:w="2732" w:type="dxa"/>
            <w:shd w:val="clear" w:color="auto" w:fill="FF0000"/>
          </w:tcPr>
          <w:p w14:paraId="42106B5D" w14:textId="77015423" w:rsidR="00632BFA" w:rsidRPr="00B67611" w:rsidRDefault="151DB739" w:rsidP="151DB739">
            <w:pPr>
              <w:rPr>
                <w:rFonts w:eastAsia="Trebuchet MS" w:cs="Trebuchet MS"/>
              </w:rPr>
            </w:pPr>
            <w:r w:rsidRPr="151DB739">
              <w:rPr>
                <w:rFonts w:eastAsia="Trebuchet MS" w:cs="Trebuchet MS"/>
                <w:color w:val="FFFFFF" w:themeColor="background1"/>
              </w:rPr>
              <w:t>Students will need to gain evaluation from user testing and feedback from digital product practitioners.</w:t>
            </w:r>
          </w:p>
          <w:p w14:paraId="74806873" w14:textId="6D7C1E23" w:rsidR="00632BFA" w:rsidRPr="00B67611" w:rsidRDefault="00632BFA" w:rsidP="151DB739">
            <w:pPr>
              <w:rPr>
                <w:color w:val="FFFFFF" w:themeColor="background1"/>
              </w:rPr>
            </w:pPr>
          </w:p>
        </w:tc>
        <w:tc>
          <w:tcPr>
            <w:tcW w:w="2732" w:type="dxa"/>
            <w:shd w:val="clear" w:color="auto" w:fill="FF0000"/>
          </w:tcPr>
          <w:p w14:paraId="47E0EA2F" w14:textId="36C49F24" w:rsidR="00632BFA" w:rsidRPr="00B67611" w:rsidRDefault="151DB739" w:rsidP="151DB739">
            <w:pPr>
              <w:rPr>
                <w:rFonts w:eastAsia="Trebuchet MS" w:cs="Trebuchet MS"/>
              </w:rPr>
            </w:pPr>
            <w:r w:rsidRPr="151DB739">
              <w:rPr>
                <w:rFonts w:eastAsia="Trebuchet MS" w:cs="Trebuchet MS"/>
                <w:color w:val="FFFFFF" w:themeColor="background1"/>
              </w:rPr>
              <w:t>Students will need to present evidence of feedback and evaluation they have gained by undertaking design tasks for both formative and summative assessments</w:t>
            </w:r>
          </w:p>
          <w:p w14:paraId="0B785214" w14:textId="73E00812" w:rsidR="00632BFA" w:rsidRPr="00B67611" w:rsidRDefault="00632BFA" w:rsidP="151DB739">
            <w:pPr>
              <w:rPr>
                <w:color w:val="FFFFFF" w:themeColor="background1"/>
              </w:rPr>
            </w:pPr>
          </w:p>
        </w:tc>
      </w:tr>
      <w:tr w:rsidR="00632BFA" w:rsidRPr="00B67611" w14:paraId="6CF9E6A5" w14:textId="7D771201" w:rsidTr="151DB739">
        <w:tc>
          <w:tcPr>
            <w:tcW w:w="3552" w:type="dxa"/>
            <w:shd w:val="clear" w:color="auto" w:fill="3860AA"/>
          </w:tcPr>
          <w:p w14:paraId="5331889B" w14:textId="748DE81F" w:rsidR="00632BFA" w:rsidRPr="00B67611" w:rsidRDefault="56DE3544" w:rsidP="56DE3544">
            <w:pPr>
              <w:rPr>
                <w:color w:val="FFFFFF" w:themeColor="background1"/>
              </w:rPr>
            </w:pPr>
            <w:r w:rsidRPr="56DE3544">
              <w:rPr>
                <w:color w:val="FFFFFF" w:themeColor="background1"/>
              </w:rPr>
              <w:t>Students learn from authentic, engaging and programmatic assessment</w:t>
            </w:r>
          </w:p>
          <w:p w14:paraId="17C7F475" w14:textId="280FD337" w:rsidR="00632BFA" w:rsidRPr="00B67611" w:rsidRDefault="00632BFA" w:rsidP="56DE3544">
            <w:pPr>
              <w:rPr>
                <w:color w:val="FFFFFF" w:themeColor="background1"/>
              </w:rPr>
            </w:pPr>
          </w:p>
        </w:tc>
        <w:tc>
          <w:tcPr>
            <w:tcW w:w="2732" w:type="dxa"/>
            <w:shd w:val="clear" w:color="auto" w:fill="3860AA"/>
          </w:tcPr>
          <w:p w14:paraId="70A3588A" w14:textId="3F96D11D" w:rsidR="151DB739" w:rsidRDefault="151DB739" w:rsidP="151DB739">
            <w:r w:rsidRPr="151DB739">
              <w:rPr>
                <w:rFonts w:eastAsia="Trebuchet MS" w:cs="Trebuchet MS"/>
                <w:color w:val="FFFFFF" w:themeColor="background1"/>
              </w:rPr>
              <w:t>Students will be exposed to current design practice and workflows.</w:t>
            </w:r>
          </w:p>
          <w:p w14:paraId="6BE0AE49" w14:textId="6A1A112D" w:rsidR="00632BFA" w:rsidRPr="00B67611" w:rsidRDefault="00632BFA" w:rsidP="00C96DF0">
            <w:pPr>
              <w:rPr>
                <w:color w:val="FFFFFF" w:themeColor="background1"/>
              </w:rPr>
            </w:pPr>
          </w:p>
        </w:tc>
        <w:tc>
          <w:tcPr>
            <w:tcW w:w="2732" w:type="dxa"/>
            <w:shd w:val="clear" w:color="auto" w:fill="3860AA"/>
          </w:tcPr>
          <w:p w14:paraId="010BC8B2" w14:textId="2FBDC991" w:rsidR="00632BFA" w:rsidRPr="00B67611" w:rsidRDefault="151DB739" w:rsidP="151DB739">
            <w:pPr>
              <w:rPr>
                <w:rFonts w:eastAsia="Trebuchet MS" w:cs="Trebuchet MS"/>
              </w:rPr>
            </w:pPr>
            <w:r w:rsidRPr="151DB739">
              <w:rPr>
                <w:rFonts w:eastAsia="Trebuchet MS" w:cs="Trebuchet MS"/>
                <w:color w:val="FFFFFF" w:themeColor="background1"/>
              </w:rPr>
              <w:t>Students should present their design work based upon current practice, standards and guidelines.</w:t>
            </w:r>
          </w:p>
          <w:p w14:paraId="5BFAB2D0" w14:textId="70E49F28" w:rsidR="00632BFA" w:rsidRPr="00B67611" w:rsidRDefault="00632BFA" w:rsidP="151DB739">
            <w:pPr>
              <w:rPr>
                <w:color w:val="FFFFFF" w:themeColor="background1"/>
              </w:rPr>
            </w:pPr>
          </w:p>
        </w:tc>
      </w:tr>
    </w:tbl>
    <w:p w14:paraId="660E3877" w14:textId="77777777" w:rsidR="00D21D46" w:rsidRPr="00B67611" w:rsidRDefault="00D21D46" w:rsidP="00D21D46">
      <w:pPr>
        <w:rPr>
          <w:rFonts w:ascii="Trebuchet MS" w:hAnsi="Trebuchet MS"/>
        </w:rPr>
      </w:pPr>
    </w:p>
    <w:p w14:paraId="232E67B1" w14:textId="77777777" w:rsidR="002A17B3" w:rsidRPr="00B67611" w:rsidRDefault="002A17B3" w:rsidP="007E103D">
      <w:pPr>
        <w:pStyle w:val="Heading3"/>
        <w:rPr>
          <w:rFonts w:ascii="Trebuchet MS" w:hAnsi="Trebuchet MS"/>
          <w:sz w:val="22"/>
          <w:szCs w:val="22"/>
          <w:highlight w:val="yellow"/>
        </w:rPr>
      </w:pPr>
    </w:p>
    <w:p w14:paraId="15232D42" w14:textId="5EACEC60" w:rsidR="00436ECB" w:rsidRPr="00B67611" w:rsidRDefault="151DB739" w:rsidP="151DB739">
      <w:pPr>
        <w:pStyle w:val="Heading3"/>
        <w:rPr>
          <w:rFonts w:ascii="Trebuchet MS" w:hAnsi="Trebuchet MS"/>
          <w:color w:val="auto"/>
          <w:sz w:val="22"/>
          <w:szCs w:val="22"/>
        </w:rPr>
      </w:pPr>
      <w:r w:rsidRPr="151DB739">
        <w:rPr>
          <w:rFonts w:ascii="Trebuchet MS" w:hAnsi="Trebuchet MS"/>
          <w:color w:val="auto"/>
          <w:sz w:val="22"/>
          <w:szCs w:val="22"/>
        </w:rPr>
        <w:t>Summative assessment details</w:t>
      </w:r>
    </w:p>
    <w:p w14:paraId="018BF3AE" w14:textId="77777777" w:rsidR="00436ECB" w:rsidRPr="00B67611" w:rsidRDefault="00436ECB" w:rsidP="00436ECB">
      <w:pPr>
        <w:rPr>
          <w:rFonts w:ascii="Trebuchet MS" w:hAnsi="Trebuchet MS"/>
        </w:rPr>
      </w:pPr>
    </w:p>
    <w:tbl>
      <w:tblPr>
        <w:tblStyle w:val="TableGrid"/>
        <w:tblW w:w="0" w:type="auto"/>
        <w:tblLook w:val="04A0" w:firstRow="1" w:lastRow="0" w:firstColumn="1" w:lastColumn="0" w:noHBand="0" w:noVBand="1"/>
      </w:tblPr>
      <w:tblGrid>
        <w:gridCol w:w="846"/>
        <w:gridCol w:w="2410"/>
        <w:gridCol w:w="5760"/>
      </w:tblGrid>
      <w:tr w:rsidR="00436ECB" w:rsidRPr="00B67611" w14:paraId="78912259" w14:textId="77777777" w:rsidTr="2F8C2993">
        <w:tc>
          <w:tcPr>
            <w:tcW w:w="846" w:type="dxa"/>
          </w:tcPr>
          <w:p w14:paraId="710FFE40" w14:textId="77777777" w:rsidR="00436ECB" w:rsidRPr="00B67611" w:rsidRDefault="00436ECB" w:rsidP="00206F28">
            <w:r w:rsidRPr="00B67611">
              <w:t>AE1</w:t>
            </w:r>
          </w:p>
        </w:tc>
        <w:tc>
          <w:tcPr>
            <w:tcW w:w="2410" w:type="dxa"/>
          </w:tcPr>
          <w:p w14:paraId="0D99C541" w14:textId="77777777" w:rsidR="00436ECB" w:rsidRPr="00B67611" w:rsidRDefault="00436ECB" w:rsidP="00206F28">
            <w:r w:rsidRPr="00B67611">
              <w:t>Weighting:</w:t>
            </w:r>
          </w:p>
        </w:tc>
        <w:tc>
          <w:tcPr>
            <w:tcW w:w="5760" w:type="dxa"/>
          </w:tcPr>
          <w:p w14:paraId="5F31121F" w14:textId="6A6B9CAF" w:rsidR="00436ECB" w:rsidRPr="00B67611" w:rsidRDefault="151DB739" w:rsidP="00206F28">
            <w:r>
              <w:t>100%</w:t>
            </w:r>
          </w:p>
        </w:tc>
      </w:tr>
      <w:tr w:rsidR="00436ECB" w:rsidRPr="00B67611" w14:paraId="31AB000A" w14:textId="77777777" w:rsidTr="2F8C2993">
        <w:tc>
          <w:tcPr>
            <w:tcW w:w="846" w:type="dxa"/>
          </w:tcPr>
          <w:p w14:paraId="72DFB088" w14:textId="77777777" w:rsidR="00436ECB" w:rsidRPr="00B67611" w:rsidRDefault="00436ECB" w:rsidP="00206F28"/>
        </w:tc>
        <w:tc>
          <w:tcPr>
            <w:tcW w:w="2410" w:type="dxa"/>
          </w:tcPr>
          <w:p w14:paraId="0A844985" w14:textId="77777777" w:rsidR="00436ECB" w:rsidRPr="00B67611" w:rsidRDefault="00436ECB" w:rsidP="00206F28">
            <w:r w:rsidRPr="00B67611">
              <w:t>Assessment type:</w:t>
            </w:r>
          </w:p>
        </w:tc>
        <w:tc>
          <w:tcPr>
            <w:tcW w:w="5760" w:type="dxa"/>
          </w:tcPr>
          <w:p w14:paraId="10052D64" w14:textId="4E50F8FA" w:rsidR="00436ECB" w:rsidRPr="00B67611" w:rsidRDefault="56DE3544" w:rsidP="00206F28">
            <w:r>
              <w:t>Portfolio</w:t>
            </w:r>
          </w:p>
        </w:tc>
      </w:tr>
      <w:tr w:rsidR="00436ECB" w:rsidRPr="00B67611" w14:paraId="46BEF2B4" w14:textId="77777777" w:rsidTr="2F8C2993">
        <w:tc>
          <w:tcPr>
            <w:tcW w:w="846" w:type="dxa"/>
          </w:tcPr>
          <w:p w14:paraId="082D47A5" w14:textId="77777777" w:rsidR="00436ECB" w:rsidRPr="00B67611" w:rsidRDefault="00436ECB" w:rsidP="00206F28"/>
        </w:tc>
        <w:tc>
          <w:tcPr>
            <w:tcW w:w="2410" w:type="dxa"/>
          </w:tcPr>
          <w:p w14:paraId="4C222768" w14:textId="77777777" w:rsidR="00436ECB" w:rsidRPr="00B67611" w:rsidRDefault="00436ECB" w:rsidP="00206F28">
            <w:r w:rsidRPr="00B67611">
              <w:t>Aggregation:</w:t>
            </w:r>
          </w:p>
        </w:tc>
        <w:tc>
          <w:tcPr>
            <w:tcW w:w="5760" w:type="dxa"/>
          </w:tcPr>
          <w:p w14:paraId="554EAFE6" w14:textId="162FAA68" w:rsidR="00436ECB" w:rsidRPr="00B67611" w:rsidRDefault="00537669" w:rsidP="151DB739">
            <w:pPr>
              <w:rPr>
                <w:color w:val="0070C0"/>
              </w:rPr>
            </w:pPr>
            <w:r>
              <w:t>N/A</w:t>
            </w:r>
          </w:p>
        </w:tc>
      </w:tr>
      <w:tr w:rsidR="00436ECB" w:rsidRPr="00B67611" w14:paraId="593217B5" w14:textId="77777777" w:rsidTr="2F8C2993">
        <w:tc>
          <w:tcPr>
            <w:tcW w:w="846" w:type="dxa"/>
          </w:tcPr>
          <w:p w14:paraId="2671CFAA" w14:textId="77777777" w:rsidR="00436ECB" w:rsidRPr="00B67611" w:rsidRDefault="00436ECB" w:rsidP="00206F28"/>
        </w:tc>
        <w:tc>
          <w:tcPr>
            <w:tcW w:w="2410" w:type="dxa"/>
          </w:tcPr>
          <w:p w14:paraId="7738724A" w14:textId="77777777" w:rsidR="00436ECB" w:rsidRPr="00B67611" w:rsidRDefault="00436ECB" w:rsidP="00206F28">
            <w:r w:rsidRPr="00B67611">
              <w:t>Length/duration:</w:t>
            </w:r>
          </w:p>
        </w:tc>
        <w:tc>
          <w:tcPr>
            <w:tcW w:w="5760" w:type="dxa"/>
          </w:tcPr>
          <w:p w14:paraId="4B85704D" w14:textId="76A2D8A3" w:rsidR="00436ECB" w:rsidRPr="00B67611" w:rsidRDefault="2F8C2993" w:rsidP="151DB739">
            <w:pPr>
              <w:spacing w:line="259" w:lineRule="auto"/>
            </w:pPr>
            <w:r>
              <w:t xml:space="preserve">Five </w:t>
            </w:r>
            <w:r w:rsidRPr="2F8C2993">
              <w:rPr>
                <w:rFonts w:eastAsia="Trebuchet MS" w:cs="Trebuchet MS"/>
              </w:rPr>
              <w:t xml:space="preserve">components &amp; </w:t>
            </w:r>
            <w:r>
              <w:t>3000 words</w:t>
            </w:r>
          </w:p>
        </w:tc>
      </w:tr>
      <w:tr w:rsidR="00436ECB" w:rsidRPr="00B67611" w14:paraId="52DDCA91" w14:textId="77777777" w:rsidTr="2F8C2993">
        <w:tc>
          <w:tcPr>
            <w:tcW w:w="846" w:type="dxa"/>
          </w:tcPr>
          <w:p w14:paraId="71C45D82" w14:textId="77777777" w:rsidR="00436ECB" w:rsidRPr="00B67611" w:rsidRDefault="00436ECB" w:rsidP="00206F28"/>
        </w:tc>
        <w:tc>
          <w:tcPr>
            <w:tcW w:w="2410" w:type="dxa"/>
          </w:tcPr>
          <w:p w14:paraId="15442D81" w14:textId="77777777" w:rsidR="00436ECB" w:rsidRPr="00B67611" w:rsidRDefault="00436ECB" w:rsidP="00206F28">
            <w:r w:rsidRPr="00B67611">
              <w:t>Online submission:</w:t>
            </w:r>
          </w:p>
        </w:tc>
        <w:tc>
          <w:tcPr>
            <w:tcW w:w="5760" w:type="dxa"/>
          </w:tcPr>
          <w:p w14:paraId="73926947" w14:textId="2B04816F" w:rsidR="00436ECB" w:rsidRPr="00B67611" w:rsidRDefault="56DE3544" w:rsidP="00206F28">
            <w:r>
              <w:t>Yes</w:t>
            </w:r>
          </w:p>
        </w:tc>
      </w:tr>
      <w:tr w:rsidR="00436ECB" w:rsidRPr="00B67611" w14:paraId="15D5AAA2" w14:textId="77777777" w:rsidTr="2F8C2993">
        <w:tc>
          <w:tcPr>
            <w:tcW w:w="846" w:type="dxa"/>
          </w:tcPr>
          <w:p w14:paraId="21B10D98" w14:textId="77777777" w:rsidR="00436ECB" w:rsidRPr="00B67611" w:rsidRDefault="00436ECB" w:rsidP="00206F28"/>
        </w:tc>
        <w:tc>
          <w:tcPr>
            <w:tcW w:w="2410" w:type="dxa"/>
          </w:tcPr>
          <w:p w14:paraId="20634FCB" w14:textId="77777777" w:rsidR="00436ECB" w:rsidRPr="00B67611" w:rsidRDefault="00436ECB" w:rsidP="00206F28">
            <w:r w:rsidRPr="00B67611">
              <w:t>Grade marking:</w:t>
            </w:r>
          </w:p>
        </w:tc>
        <w:tc>
          <w:tcPr>
            <w:tcW w:w="5760" w:type="dxa"/>
          </w:tcPr>
          <w:p w14:paraId="1CF8F4D7" w14:textId="1E034CAD" w:rsidR="00436ECB" w:rsidRPr="00B67611" w:rsidRDefault="56DE3544" w:rsidP="00206F28">
            <w:r>
              <w:t>Yes</w:t>
            </w:r>
          </w:p>
        </w:tc>
      </w:tr>
      <w:tr w:rsidR="00436ECB" w:rsidRPr="00B67611" w14:paraId="6E632E8C" w14:textId="77777777" w:rsidTr="2F8C2993">
        <w:tc>
          <w:tcPr>
            <w:tcW w:w="846" w:type="dxa"/>
          </w:tcPr>
          <w:p w14:paraId="40FFCA1D" w14:textId="77777777" w:rsidR="00436ECB" w:rsidRPr="00B67611" w:rsidRDefault="00436ECB" w:rsidP="00206F28"/>
        </w:tc>
        <w:tc>
          <w:tcPr>
            <w:tcW w:w="2410" w:type="dxa"/>
          </w:tcPr>
          <w:p w14:paraId="2FF99C65" w14:textId="77777777" w:rsidR="00436ECB" w:rsidRPr="00B67611" w:rsidRDefault="00436ECB" w:rsidP="00206F28">
            <w:r w:rsidRPr="00B67611">
              <w:t>Anonymous marking:</w:t>
            </w:r>
          </w:p>
        </w:tc>
        <w:tc>
          <w:tcPr>
            <w:tcW w:w="5760" w:type="dxa"/>
          </w:tcPr>
          <w:p w14:paraId="15F18AB6" w14:textId="42678C1B" w:rsidR="00436ECB" w:rsidRPr="00B67611" w:rsidRDefault="56DE3544" w:rsidP="00206F28">
            <w:r>
              <w:t>No</w:t>
            </w:r>
          </w:p>
        </w:tc>
      </w:tr>
    </w:tbl>
    <w:p w14:paraId="6DFDA72B" w14:textId="77777777" w:rsidR="00436ECB" w:rsidRPr="00B67611" w:rsidRDefault="00436ECB" w:rsidP="00436ECB">
      <w:pPr>
        <w:rPr>
          <w:rFonts w:ascii="Trebuchet MS" w:hAnsi="Trebuchet MS"/>
        </w:rPr>
      </w:pPr>
    </w:p>
    <w:p w14:paraId="6EB467A5" w14:textId="3F3CC474" w:rsidR="00436ECB" w:rsidRPr="00B67611" w:rsidRDefault="151DB739" w:rsidP="151DB739">
      <w:pPr>
        <w:pStyle w:val="Heading3"/>
        <w:rPr>
          <w:rFonts w:ascii="Trebuchet MS" w:hAnsi="Trebuchet MS"/>
          <w:color w:val="auto"/>
          <w:sz w:val="22"/>
          <w:szCs w:val="22"/>
        </w:rPr>
      </w:pPr>
      <w:r w:rsidRPr="151DB739">
        <w:rPr>
          <w:rFonts w:ascii="Trebuchet MS" w:hAnsi="Trebuchet MS"/>
          <w:color w:val="auto"/>
          <w:sz w:val="22"/>
          <w:szCs w:val="22"/>
        </w:rPr>
        <w:t>Unit Author: Martin Reid</w:t>
      </w:r>
    </w:p>
    <w:p w14:paraId="19F90920" w14:textId="77777777" w:rsidR="00436ECB" w:rsidRPr="00B67611" w:rsidRDefault="00436ECB" w:rsidP="00436E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rPr>
      </w:pPr>
    </w:p>
    <w:tbl>
      <w:tblPr>
        <w:tblStyle w:val="TableGrid"/>
        <w:tblW w:w="0" w:type="auto"/>
        <w:tblLook w:val="04A0" w:firstRow="1" w:lastRow="0" w:firstColumn="1" w:lastColumn="0" w:noHBand="0" w:noVBand="1"/>
      </w:tblPr>
      <w:tblGrid>
        <w:gridCol w:w="2122"/>
        <w:gridCol w:w="1275"/>
        <w:gridCol w:w="1985"/>
        <w:gridCol w:w="3634"/>
      </w:tblGrid>
      <w:tr w:rsidR="00436ECB" w:rsidRPr="00B67611" w14:paraId="7F9E34AF" w14:textId="77777777" w:rsidTr="349C31F9">
        <w:tc>
          <w:tcPr>
            <w:tcW w:w="9016" w:type="dxa"/>
            <w:gridSpan w:val="4"/>
          </w:tcPr>
          <w:p w14:paraId="01DFBE8F" w14:textId="72FDAD69" w:rsidR="00436ECB" w:rsidRPr="00B67611" w:rsidRDefault="56DE3544" w:rsidP="56DE3544">
            <w:pPr>
              <w:rPr>
                <w:rFonts w:eastAsia="Times New Roman" w:cs="Times New Roman"/>
              </w:rPr>
            </w:pPr>
            <w:r>
              <w:t>Unit Title:   Interaction Design</w:t>
            </w:r>
          </w:p>
        </w:tc>
      </w:tr>
      <w:tr w:rsidR="00436ECB" w:rsidRPr="00B67611" w14:paraId="124F5B7F" w14:textId="77777777" w:rsidTr="349C31F9">
        <w:tc>
          <w:tcPr>
            <w:tcW w:w="2122" w:type="dxa"/>
          </w:tcPr>
          <w:p w14:paraId="73581B61" w14:textId="77777777" w:rsidR="00436ECB" w:rsidRPr="00B67611" w:rsidRDefault="00436ECB" w:rsidP="00206F28">
            <w:r w:rsidRPr="00B67611">
              <w:t>Credit Points:</w:t>
            </w:r>
          </w:p>
        </w:tc>
        <w:tc>
          <w:tcPr>
            <w:tcW w:w="1275" w:type="dxa"/>
          </w:tcPr>
          <w:p w14:paraId="161F481C" w14:textId="70FA9BF6" w:rsidR="00436ECB" w:rsidRPr="00B67611" w:rsidRDefault="56DE3544" w:rsidP="00206F28">
            <w:r>
              <w:t>20</w:t>
            </w:r>
          </w:p>
        </w:tc>
        <w:tc>
          <w:tcPr>
            <w:tcW w:w="1985" w:type="dxa"/>
          </w:tcPr>
          <w:p w14:paraId="491E14FE" w14:textId="77777777" w:rsidR="00436ECB" w:rsidRPr="00B67611" w:rsidRDefault="00436ECB" w:rsidP="00206F28">
            <w:r w:rsidRPr="00B67611">
              <w:t>Unit Code:</w:t>
            </w:r>
          </w:p>
        </w:tc>
        <w:tc>
          <w:tcPr>
            <w:tcW w:w="3634" w:type="dxa"/>
          </w:tcPr>
          <w:p w14:paraId="22181E4E" w14:textId="439A74D8" w:rsidR="00436ECB" w:rsidRPr="00B67611" w:rsidRDefault="00020B09" w:rsidP="00206F28">
            <w:r w:rsidRPr="00020B09">
              <w:t>COM525</w:t>
            </w:r>
          </w:p>
        </w:tc>
      </w:tr>
      <w:tr w:rsidR="00436ECB" w:rsidRPr="00B67611" w14:paraId="449DB87D" w14:textId="77777777" w:rsidTr="349C31F9">
        <w:tc>
          <w:tcPr>
            <w:tcW w:w="2122" w:type="dxa"/>
          </w:tcPr>
          <w:p w14:paraId="0975E3B8" w14:textId="77777777" w:rsidR="00436ECB" w:rsidRPr="00B67611" w:rsidRDefault="00436ECB" w:rsidP="00206F28">
            <w:r w:rsidRPr="00B67611">
              <w:t>FHEQ Level:</w:t>
            </w:r>
          </w:p>
        </w:tc>
        <w:tc>
          <w:tcPr>
            <w:tcW w:w="1275" w:type="dxa"/>
          </w:tcPr>
          <w:p w14:paraId="0AADAF63" w14:textId="48E9AA07" w:rsidR="00436ECB" w:rsidRPr="00B67611" w:rsidRDefault="56DE3544" w:rsidP="00206F28">
            <w:r>
              <w:t>5</w:t>
            </w:r>
          </w:p>
        </w:tc>
        <w:tc>
          <w:tcPr>
            <w:tcW w:w="1985" w:type="dxa"/>
          </w:tcPr>
          <w:p w14:paraId="442E1C84" w14:textId="77777777" w:rsidR="00436ECB" w:rsidRPr="00B67611" w:rsidRDefault="00436ECB" w:rsidP="00206F28">
            <w:r w:rsidRPr="00B67611">
              <w:t>School/Service</w:t>
            </w:r>
          </w:p>
        </w:tc>
        <w:tc>
          <w:tcPr>
            <w:tcW w:w="3634" w:type="dxa"/>
          </w:tcPr>
          <w:p w14:paraId="3808CC98" w14:textId="46B36EB3" w:rsidR="00436ECB" w:rsidRPr="00B67611" w:rsidRDefault="000E70DD" w:rsidP="00206F28">
            <w:r>
              <w:t>Media Arts and Technology</w:t>
            </w:r>
          </w:p>
        </w:tc>
      </w:tr>
      <w:tr w:rsidR="00436ECB" w:rsidRPr="00B67611" w14:paraId="33FC1C54" w14:textId="77777777" w:rsidTr="349C31F9">
        <w:tc>
          <w:tcPr>
            <w:tcW w:w="2122" w:type="dxa"/>
          </w:tcPr>
          <w:p w14:paraId="71BB6202" w14:textId="77777777" w:rsidR="00436ECB" w:rsidRPr="00B67611" w:rsidRDefault="00436ECB" w:rsidP="00206F28">
            <w:r w:rsidRPr="00B67611">
              <w:t>Unit Delivery Model:</w:t>
            </w:r>
          </w:p>
        </w:tc>
        <w:tc>
          <w:tcPr>
            <w:tcW w:w="1275" w:type="dxa"/>
          </w:tcPr>
          <w:p w14:paraId="3CABD552" w14:textId="580FFD58" w:rsidR="00436ECB" w:rsidRPr="00B67611" w:rsidRDefault="56DE3544" w:rsidP="00206F28">
            <w:r>
              <w:t>CD</w:t>
            </w:r>
          </w:p>
        </w:tc>
        <w:tc>
          <w:tcPr>
            <w:tcW w:w="1985" w:type="dxa"/>
          </w:tcPr>
          <w:p w14:paraId="27238887" w14:textId="77777777" w:rsidR="00436ECB" w:rsidRPr="00B67611" w:rsidRDefault="00436ECB" w:rsidP="00206F28">
            <w:r w:rsidRPr="00B67611">
              <w:t>Max/Min student numbers</w:t>
            </w:r>
          </w:p>
        </w:tc>
        <w:tc>
          <w:tcPr>
            <w:tcW w:w="3634" w:type="dxa"/>
          </w:tcPr>
          <w:p w14:paraId="61AFE549" w14:textId="22602C46" w:rsidR="00436ECB" w:rsidRPr="00B67611" w:rsidRDefault="00436ECB" w:rsidP="0064338A"/>
        </w:tc>
      </w:tr>
      <w:tr w:rsidR="00436ECB" w:rsidRPr="00B67611" w14:paraId="5E76DD9D" w14:textId="77777777" w:rsidTr="349C31F9">
        <w:tc>
          <w:tcPr>
            <w:tcW w:w="2122" w:type="dxa"/>
          </w:tcPr>
          <w:p w14:paraId="69D79130" w14:textId="77777777" w:rsidR="00436ECB" w:rsidRPr="00B67611" w:rsidRDefault="00436ECB" w:rsidP="00206F28">
            <w:r w:rsidRPr="00B67611">
              <w:t>Unit Leader:</w:t>
            </w:r>
          </w:p>
        </w:tc>
        <w:tc>
          <w:tcPr>
            <w:tcW w:w="6894" w:type="dxa"/>
            <w:gridSpan w:val="3"/>
          </w:tcPr>
          <w:p w14:paraId="0DE9D401" w14:textId="7AA2CD7F" w:rsidR="00436ECB" w:rsidRPr="00B67611" w:rsidRDefault="151DB739" w:rsidP="00206F28">
            <w:r>
              <w:t>Martin Reid</w:t>
            </w:r>
          </w:p>
        </w:tc>
      </w:tr>
      <w:tr w:rsidR="00C96DF0" w:rsidRPr="00B67611" w14:paraId="7154A6A7" w14:textId="77777777" w:rsidTr="349C31F9">
        <w:tc>
          <w:tcPr>
            <w:tcW w:w="2122" w:type="dxa"/>
          </w:tcPr>
          <w:p w14:paraId="09CAF37D" w14:textId="6C048DE2" w:rsidR="00C96DF0" w:rsidRPr="00B67611" w:rsidRDefault="349C31F9" w:rsidP="00206F28">
            <w:r>
              <w:t>HECOS code</w:t>
            </w:r>
          </w:p>
        </w:tc>
        <w:tc>
          <w:tcPr>
            <w:tcW w:w="6894" w:type="dxa"/>
            <w:gridSpan w:val="3"/>
          </w:tcPr>
          <w:p w14:paraId="49EBACE5" w14:textId="17815724" w:rsidR="00C96DF0" w:rsidRPr="00B67611" w:rsidRDefault="349C31F9" w:rsidP="00020B09">
            <w:r w:rsidRPr="349C31F9">
              <w:rPr>
                <w:rFonts w:ascii="Arial" w:eastAsia="Arial" w:hAnsi="Arial" w:cs="Arial"/>
                <w:color w:val="171413"/>
              </w:rPr>
              <w:t>100636,</w:t>
            </w:r>
          </w:p>
        </w:tc>
      </w:tr>
    </w:tbl>
    <w:p w14:paraId="1120B32B" w14:textId="77777777" w:rsidR="00436ECB" w:rsidRPr="00B67611" w:rsidRDefault="00436ECB" w:rsidP="00436E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trike/>
        </w:rPr>
      </w:pPr>
    </w:p>
    <w:p w14:paraId="2E863803" w14:textId="77777777" w:rsidR="00436ECB" w:rsidRPr="00020B09" w:rsidRDefault="00436ECB" w:rsidP="00436ECB">
      <w:pPr>
        <w:tabs>
          <w:tab w:val="left" w:pos="-720"/>
          <w:tab w:val="left" w:pos="720"/>
          <w:tab w:val="left" w:pos="1440"/>
          <w:tab w:val="left" w:pos="2880"/>
          <w:tab w:val="left" w:pos="5040"/>
          <w:tab w:val="left" w:pos="6570"/>
        </w:tabs>
        <w:jc w:val="both"/>
        <w:rPr>
          <w:rFonts w:ascii="Trebuchet MS" w:hAnsi="Trebuchet MS" w:cs="Helv"/>
        </w:rPr>
      </w:pPr>
    </w:p>
    <w:p w14:paraId="6E1F9830" w14:textId="77777777" w:rsidR="00436ECB" w:rsidRPr="00020B09" w:rsidRDefault="00436ECB" w:rsidP="00436ECB">
      <w:pPr>
        <w:pStyle w:val="Heading3"/>
        <w:rPr>
          <w:rFonts w:ascii="Trebuchet MS" w:hAnsi="Trebuchet MS"/>
          <w:color w:val="auto"/>
          <w:sz w:val="22"/>
          <w:szCs w:val="22"/>
        </w:rPr>
      </w:pPr>
      <w:r w:rsidRPr="00020B09">
        <w:rPr>
          <w:rFonts w:ascii="Trebuchet MS" w:hAnsi="Trebuchet MS"/>
          <w:color w:val="auto"/>
          <w:sz w:val="22"/>
          <w:szCs w:val="22"/>
        </w:rPr>
        <w:t>Unit change history:</w:t>
      </w:r>
      <w:bookmarkStart w:id="0" w:name="_GoBack"/>
      <w:bookmarkEnd w:id="0"/>
    </w:p>
    <w:p w14:paraId="4D1E661E" w14:textId="77777777" w:rsidR="00436ECB" w:rsidRPr="00B67611" w:rsidRDefault="00436ECB" w:rsidP="00436ECB">
      <w:pPr>
        <w:rPr>
          <w:rFonts w:ascii="Trebuchet MS" w:hAnsi="Trebuchet MS"/>
          <w:b/>
        </w:rPr>
      </w:pPr>
    </w:p>
    <w:tbl>
      <w:tblPr>
        <w:tblStyle w:val="TableGrid1"/>
        <w:tblW w:w="0" w:type="auto"/>
        <w:tblLook w:val="04A0" w:firstRow="1" w:lastRow="0" w:firstColumn="1" w:lastColumn="0" w:noHBand="0" w:noVBand="1"/>
      </w:tblPr>
      <w:tblGrid>
        <w:gridCol w:w="4248"/>
        <w:gridCol w:w="1984"/>
        <w:gridCol w:w="1418"/>
        <w:gridCol w:w="1366"/>
      </w:tblGrid>
      <w:tr w:rsidR="00436ECB" w:rsidRPr="00B67611" w14:paraId="3EC9E93B" w14:textId="77777777" w:rsidTr="00206F28">
        <w:tc>
          <w:tcPr>
            <w:tcW w:w="4248" w:type="dxa"/>
          </w:tcPr>
          <w:p w14:paraId="22407055" w14:textId="77777777" w:rsidR="00436ECB" w:rsidRPr="00B67611" w:rsidRDefault="00436ECB" w:rsidP="00206F28">
            <w:r w:rsidRPr="00B67611">
              <w:t>Unit Approved/Year Implemented/Code</w:t>
            </w:r>
          </w:p>
        </w:tc>
        <w:tc>
          <w:tcPr>
            <w:tcW w:w="1984" w:type="dxa"/>
          </w:tcPr>
          <w:p w14:paraId="1D2221C8" w14:textId="0569553B" w:rsidR="00436ECB" w:rsidRPr="00020B09" w:rsidRDefault="00020B09" w:rsidP="00206F28">
            <w:r>
              <w:t>July 2019</w:t>
            </w:r>
          </w:p>
        </w:tc>
        <w:tc>
          <w:tcPr>
            <w:tcW w:w="1418" w:type="dxa"/>
          </w:tcPr>
          <w:p w14:paraId="4176B246" w14:textId="34F7750D" w:rsidR="00436ECB" w:rsidRPr="00020B09" w:rsidRDefault="00020B09" w:rsidP="00206F28">
            <w:r>
              <w:t>2020/21</w:t>
            </w:r>
          </w:p>
        </w:tc>
        <w:tc>
          <w:tcPr>
            <w:tcW w:w="1366" w:type="dxa"/>
          </w:tcPr>
          <w:p w14:paraId="01A1FF40" w14:textId="1AB997E4" w:rsidR="00436ECB" w:rsidRPr="00020B09" w:rsidRDefault="00020B09" w:rsidP="00206F28">
            <w:r w:rsidRPr="00020B09">
              <w:t>COM525</w:t>
            </w:r>
          </w:p>
        </w:tc>
      </w:tr>
      <w:tr w:rsidR="00436ECB" w:rsidRPr="00B67611" w14:paraId="17F1E2D7" w14:textId="77777777" w:rsidTr="00206F28">
        <w:tc>
          <w:tcPr>
            <w:tcW w:w="4248" w:type="dxa"/>
          </w:tcPr>
          <w:p w14:paraId="63055200" w14:textId="77777777" w:rsidR="00436ECB" w:rsidRPr="00B67611" w:rsidRDefault="00436ECB" w:rsidP="00206F28">
            <w:r w:rsidRPr="00B67611">
              <w:t>Unit modified/Year Implemented/Code</w:t>
            </w:r>
          </w:p>
        </w:tc>
        <w:tc>
          <w:tcPr>
            <w:tcW w:w="1984" w:type="dxa"/>
          </w:tcPr>
          <w:p w14:paraId="5E27BFF0" w14:textId="66E1F463" w:rsidR="00436ECB" w:rsidRPr="00020B09" w:rsidRDefault="00436ECB" w:rsidP="00206F28"/>
        </w:tc>
        <w:tc>
          <w:tcPr>
            <w:tcW w:w="1418" w:type="dxa"/>
          </w:tcPr>
          <w:p w14:paraId="35FB3048" w14:textId="58E1BB79" w:rsidR="00436ECB" w:rsidRPr="00020B09" w:rsidRDefault="00436ECB" w:rsidP="00206F28"/>
        </w:tc>
        <w:tc>
          <w:tcPr>
            <w:tcW w:w="1366" w:type="dxa"/>
          </w:tcPr>
          <w:p w14:paraId="007808AF" w14:textId="56BAD748" w:rsidR="00436ECB" w:rsidRPr="00020B09" w:rsidRDefault="00436ECB" w:rsidP="00206F28"/>
        </w:tc>
      </w:tr>
      <w:tr w:rsidR="00436ECB" w:rsidRPr="00B67611" w14:paraId="376F20E5" w14:textId="77777777" w:rsidTr="00206F28">
        <w:tc>
          <w:tcPr>
            <w:tcW w:w="4248" w:type="dxa"/>
          </w:tcPr>
          <w:p w14:paraId="35980D9A" w14:textId="77777777" w:rsidR="00436ECB" w:rsidRPr="00B67611" w:rsidRDefault="00436ECB" w:rsidP="00206F28">
            <w:pPr>
              <w:rPr>
                <w:color w:val="2F5496" w:themeColor="accent1" w:themeShade="BF"/>
              </w:rPr>
            </w:pPr>
            <w:r w:rsidRPr="00B67611">
              <w:rPr>
                <w:color w:val="2F5496" w:themeColor="accent1" w:themeShade="BF"/>
              </w:rPr>
              <w:t>Add extra rows as required</w:t>
            </w:r>
          </w:p>
        </w:tc>
        <w:tc>
          <w:tcPr>
            <w:tcW w:w="1984" w:type="dxa"/>
          </w:tcPr>
          <w:p w14:paraId="254E9477" w14:textId="77777777" w:rsidR="00436ECB" w:rsidRPr="00B67611" w:rsidRDefault="00436ECB" w:rsidP="00206F28"/>
        </w:tc>
        <w:tc>
          <w:tcPr>
            <w:tcW w:w="1418" w:type="dxa"/>
          </w:tcPr>
          <w:p w14:paraId="52A26E59" w14:textId="77777777" w:rsidR="00436ECB" w:rsidRPr="00B67611" w:rsidRDefault="00436ECB" w:rsidP="00206F28"/>
        </w:tc>
        <w:tc>
          <w:tcPr>
            <w:tcW w:w="1366" w:type="dxa"/>
          </w:tcPr>
          <w:p w14:paraId="3C70335C" w14:textId="77777777" w:rsidR="00436ECB" w:rsidRPr="00B67611" w:rsidRDefault="00436ECB" w:rsidP="00206F28"/>
        </w:tc>
      </w:tr>
    </w:tbl>
    <w:p w14:paraId="3D4DCE2E" w14:textId="77777777" w:rsidR="00436ECB" w:rsidRPr="00B67611" w:rsidRDefault="00436ECB" w:rsidP="00436ECB">
      <w:pPr>
        <w:rPr>
          <w:rFonts w:ascii="Trebuchet MS" w:hAnsi="Trebuchet MS"/>
          <w:b/>
        </w:rPr>
      </w:pPr>
    </w:p>
    <w:p w14:paraId="6CEB7E25" w14:textId="77777777" w:rsidR="00436ECB" w:rsidRPr="00B67611" w:rsidRDefault="00436ECB" w:rsidP="00436ECB">
      <w:pPr>
        <w:rPr>
          <w:rFonts w:ascii="Trebuchet MS" w:hAnsi="Trebuchet MS"/>
          <w:b/>
        </w:rPr>
      </w:pPr>
    </w:p>
    <w:p w14:paraId="22268938" w14:textId="39702DBB" w:rsidR="00EE4775" w:rsidRPr="00B67611" w:rsidRDefault="00EE4775" w:rsidP="003A523E">
      <w:pPr>
        <w:spacing w:line="276" w:lineRule="auto"/>
        <w:rPr>
          <w:rFonts w:ascii="Trebuchet MS" w:hAnsi="Trebuchet MS"/>
        </w:rPr>
      </w:pPr>
    </w:p>
    <w:p w14:paraId="6AC441AE" w14:textId="2CFE8D37" w:rsidR="13A7B427" w:rsidRDefault="13A7B427" w:rsidP="13A7B427">
      <w:pPr>
        <w:rPr>
          <w:rFonts w:ascii="Trebuchet MS" w:eastAsia="Trebuchet MS" w:hAnsi="Trebuchet MS" w:cs="Trebuchet MS"/>
        </w:rPr>
      </w:pPr>
    </w:p>
    <w:sectPr w:rsidR="13A7B427">
      <w:headerReference w:type="default" r:id="rId7"/>
      <w:pgSz w:w="11906" w:h="16838"/>
      <w:pgMar w:top="1440" w:right="1440" w:bottom="1440" w:left="1440"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5BDC63CC" w16cid:durableId="204DDB29"/>
  <w16cid:commentId w16cid:paraId="1FE01D0A" w16cid:durableId="204DDB75"/>
  <w16cid:commentId w16cid:paraId="3C579A71" w16cid:durableId="59E1C90F"/>
  <w16cid:commentId w16cid:paraId="181A7BA1" w16cid:durableId="2F8DFEF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B0F5DA" w14:textId="77777777" w:rsidR="002E499B" w:rsidRDefault="002E499B" w:rsidP="00436ECB">
      <w:r>
        <w:separator/>
      </w:r>
    </w:p>
  </w:endnote>
  <w:endnote w:type="continuationSeparator" w:id="0">
    <w:p w14:paraId="2BEE3514" w14:textId="77777777" w:rsidR="002E499B" w:rsidRDefault="002E499B" w:rsidP="0043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6616C" w14:textId="77777777" w:rsidR="002E499B" w:rsidRDefault="002E499B" w:rsidP="00436ECB">
      <w:r>
        <w:separator/>
      </w:r>
    </w:p>
  </w:footnote>
  <w:footnote w:type="continuationSeparator" w:id="0">
    <w:p w14:paraId="7D76E71E" w14:textId="77777777" w:rsidR="002E499B" w:rsidRDefault="002E499B" w:rsidP="00436E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F6AFD" w14:textId="0955CB04" w:rsidR="00436ECB" w:rsidRDefault="00436ECB" w:rsidP="00436ECB">
    <w:pPr>
      <w:pStyle w:val="Header"/>
    </w:pPr>
    <w:r>
      <w:rPr>
        <w:noProof/>
      </w:rPr>
      <w:drawing>
        <wp:anchor distT="0" distB="0" distL="114300" distR="114300" simplePos="0" relativeHeight="251658240" behindDoc="0" locked="0" layoutInCell="1" allowOverlap="1" wp14:anchorId="7757F5FC" wp14:editId="289FB9DE">
          <wp:simplePos x="0" y="0"/>
          <wp:positionH relativeFrom="column">
            <wp:posOffset>5308805</wp:posOffset>
          </wp:positionH>
          <wp:positionV relativeFrom="paragraph">
            <wp:posOffset>-218051</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21E72"/>
    <w:multiLevelType w:val="hybridMultilevel"/>
    <w:tmpl w:val="8A2C2A70"/>
    <w:lvl w:ilvl="0" w:tplc="61182C96">
      <w:start w:val="1"/>
      <w:numFmt w:val="bullet"/>
      <w:lvlText w:val=""/>
      <w:lvlJc w:val="left"/>
      <w:pPr>
        <w:ind w:left="720" w:hanging="360"/>
      </w:pPr>
      <w:rPr>
        <w:rFonts w:ascii="Symbol" w:hAnsi="Symbol" w:hint="default"/>
      </w:rPr>
    </w:lvl>
    <w:lvl w:ilvl="1" w:tplc="D3B8EF28">
      <w:start w:val="1"/>
      <w:numFmt w:val="bullet"/>
      <w:lvlText w:val="o"/>
      <w:lvlJc w:val="left"/>
      <w:pPr>
        <w:ind w:left="1440" w:hanging="360"/>
      </w:pPr>
      <w:rPr>
        <w:rFonts w:ascii="Courier New" w:hAnsi="Courier New" w:hint="default"/>
      </w:rPr>
    </w:lvl>
    <w:lvl w:ilvl="2" w:tplc="6E8C9396">
      <w:start w:val="1"/>
      <w:numFmt w:val="bullet"/>
      <w:lvlText w:val=""/>
      <w:lvlJc w:val="left"/>
      <w:pPr>
        <w:ind w:left="2160" w:hanging="360"/>
      </w:pPr>
      <w:rPr>
        <w:rFonts w:ascii="Wingdings" w:hAnsi="Wingdings" w:hint="default"/>
      </w:rPr>
    </w:lvl>
    <w:lvl w:ilvl="3" w:tplc="51C8ED74">
      <w:start w:val="1"/>
      <w:numFmt w:val="bullet"/>
      <w:lvlText w:val=""/>
      <w:lvlJc w:val="left"/>
      <w:pPr>
        <w:ind w:left="2880" w:hanging="360"/>
      </w:pPr>
      <w:rPr>
        <w:rFonts w:ascii="Symbol" w:hAnsi="Symbol" w:hint="default"/>
      </w:rPr>
    </w:lvl>
    <w:lvl w:ilvl="4" w:tplc="0C4C2252">
      <w:start w:val="1"/>
      <w:numFmt w:val="bullet"/>
      <w:lvlText w:val="o"/>
      <w:lvlJc w:val="left"/>
      <w:pPr>
        <w:ind w:left="3600" w:hanging="360"/>
      </w:pPr>
      <w:rPr>
        <w:rFonts w:ascii="Courier New" w:hAnsi="Courier New" w:hint="default"/>
      </w:rPr>
    </w:lvl>
    <w:lvl w:ilvl="5" w:tplc="00EE1E0A">
      <w:start w:val="1"/>
      <w:numFmt w:val="bullet"/>
      <w:lvlText w:val=""/>
      <w:lvlJc w:val="left"/>
      <w:pPr>
        <w:ind w:left="4320" w:hanging="360"/>
      </w:pPr>
      <w:rPr>
        <w:rFonts w:ascii="Wingdings" w:hAnsi="Wingdings" w:hint="default"/>
      </w:rPr>
    </w:lvl>
    <w:lvl w:ilvl="6" w:tplc="C6680A1C">
      <w:start w:val="1"/>
      <w:numFmt w:val="bullet"/>
      <w:lvlText w:val=""/>
      <w:lvlJc w:val="left"/>
      <w:pPr>
        <w:ind w:left="5040" w:hanging="360"/>
      </w:pPr>
      <w:rPr>
        <w:rFonts w:ascii="Symbol" w:hAnsi="Symbol" w:hint="default"/>
      </w:rPr>
    </w:lvl>
    <w:lvl w:ilvl="7" w:tplc="247AE60A">
      <w:start w:val="1"/>
      <w:numFmt w:val="bullet"/>
      <w:lvlText w:val="o"/>
      <w:lvlJc w:val="left"/>
      <w:pPr>
        <w:ind w:left="5760" w:hanging="360"/>
      </w:pPr>
      <w:rPr>
        <w:rFonts w:ascii="Courier New" w:hAnsi="Courier New" w:hint="default"/>
      </w:rPr>
    </w:lvl>
    <w:lvl w:ilvl="8" w:tplc="D312F42C">
      <w:start w:val="1"/>
      <w:numFmt w:val="bullet"/>
      <w:lvlText w:val=""/>
      <w:lvlJc w:val="left"/>
      <w:pPr>
        <w:ind w:left="6480" w:hanging="360"/>
      </w:pPr>
      <w:rPr>
        <w:rFonts w:ascii="Wingdings" w:hAnsi="Wingdings" w:hint="default"/>
      </w:rPr>
    </w:lvl>
  </w:abstractNum>
  <w:abstractNum w:abstractNumId="1" w15:restartNumberingAfterBreak="0">
    <w:nsid w:val="162240AC"/>
    <w:multiLevelType w:val="hybridMultilevel"/>
    <w:tmpl w:val="88D24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222758"/>
    <w:multiLevelType w:val="hybridMultilevel"/>
    <w:tmpl w:val="13F4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1A7CE4"/>
    <w:multiLevelType w:val="hybridMultilevel"/>
    <w:tmpl w:val="C6367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540084"/>
    <w:multiLevelType w:val="hybridMultilevel"/>
    <w:tmpl w:val="D5047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43767C"/>
    <w:multiLevelType w:val="hybridMultilevel"/>
    <w:tmpl w:val="85E2B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B1F4BF6"/>
    <w:multiLevelType w:val="hybridMultilevel"/>
    <w:tmpl w:val="C4CEBCF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 w15:restartNumberingAfterBreak="0">
    <w:nsid w:val="6E5E519F"/>
    <w:multiLevelType w:val="hybridMultilevel"/>
    <w:tmpl w:val="F2845988"/>
    <w:lvl w:ilvl="0" w:tplc="1370FB52">
      <w:start w:val="1"/>
      <w:numFmt w:val="bullet"/>
      <w:lvlText w:val=""/>
      <w:lvlJc w:val="left"/>
      <w:pPr>
        <w:ind w:left="720" w:hanging="360"/>
      </w:pPr>
      <w:rPr>
        <w:rFonts w:ascii="Symbol" w:hAnsi="Symbol" w:hint="default"/>
      </w:rPr>
    </w:lvl>
    <w:lvl w:ilvl="1" w:tplc="FB208B3C">
      <w:start w:val="1"/>
      <w:numFmt w:val="bullet"/>
      <w:lvlText w:val="o"/>
      <w:lvlJc w:val="left"/>
      <w:pPr>
        <w:ind w:left="1440" w:hanging="360"/>
      </w:pPr>
      <w:rPr>
        <w:rFonts w:ascii="Courier New" w:hAnsi="Courier New" w:hint="default"/>
      </w:rPr>
    </w:lvl>
    <w:lvl w:ilvl="2" w:tplc="DE38C560">
      <w:start w:val="1"/>
      <w:numFmt w:val="bullet"/>
      <w:lvlText w:val=""/>
      <w:lvlJc w:val="left"/>
      <w:pPr>
        <w:ind w:left="2160" w:hanging="360"/>
      </w:pPr>
      <w:rPr>
        <w:rFonts w:ascii="Wingdings" w:hAnsi="Wingdings" w:hint="default"/>
      </w:rPr>
    </w:lvl>
    <w:lvl w:ilvl="3" w:tplc="88382D36">
      <w:start w:val="1"/>
      <w:numFmt w:val="bullet"/>
      <w:lvlText w:val=""/>
      <w:lvlJc w:val="left"/>
      <w:pPr>
        <w:ind w:left="2880" w:hanging="360"/>
      </w:pPr>
      <w:rPr>
        <w:rFonts w:ascii="Symbol" w:hAnsi="Symbol" w:hint="default"/>
      </w:rPr>
    </w:lvl>
    <w:lvl w:ilvl="4" w:tplc="F112E62A">
      <w:start w:val="1"/>
      <w:numFmt w:val="bullet"/>
      <w:lvlText w:val="o"/>
      <w:lvlJc w:val="left"/>
      <w:pPr>
        <w:ind w:left="3600" w:hanging="360"/>
      </w:pPr>
      <w:rPr>
        <w:rFonts w:ascii="Courier New" w:hAnsi="Courier New" w:hint="default"/>
      </w:rPr>
    </w:lvl>
    <w:lvl w:ilvl="5" w:tplc="850C931E">
      <w:start w:val="1"/>
      <w:numFmt w:val="bullet"/>
      <w:lvlText w:val=""/>
      <w:lvlJc w:val="left"/>
      <w:pPr>
        <w:ind w:left="4320" w:hanging="360"/>
      </w:pPr>
      <w:rPr>
        <w:rFonts w:ascii="Wingdings" w:hAnsi="Wingdings" w:hint="default"/>
      </w:rPr>
    </w:lvl>
    <w:lvl w:ilvl="6" w:tplc="7EC84000">
      <w:start w:val="1"/>
      <w:numFmt w:val="bullet"/>
      <w:lvlText w:val=""/>
      <w:lvlJc w:val="left"/>
      <w:pPr>
        <w:ind w:left="5040" w:hanging="360"/>
      </w:pPr>
      <w:rPr>
        <w:rFonts w:ascii="Symbol" w:hAnsi="Symbol" w:hint="default"/>
      </w:rPr>
    </w:lvl>
    <w:lvl w:ilvl="7" w:tplc="C7720772">
      <w:start w:val="1"/>
      <w:numFmt w:val="bullet"/>
      <w:lvlText w:val="o"/>
      <w:lvlJc w:val="left"/>
      <w:pPr>
        <w:ind w:left="5760" w:hanging="360"/>
      </w:pPr>
      <w:rPr>
        <w:rFonts w:ascii="Courier New" w:hAnsi="Courier New" w:hint="default"/>
      </w:rPr>
    </w:lvl>
    <w:lvl w:ilvl="8" w:tplc="F3FC9BC0">
      <w:start w:val="1"/>
      <w:numFmt w:val="bullet"/>
      <w:lvlText w:val=""/>
      <w:lvlJc w:val="left"/>
      <w:pPr>
        <w:ind w:left="6480" w:hanging="360"/>
      </w:pPr>
      <w:rPr>
        <w:rFonts w:ascii="Wingdings" w:hAnsi="Wingdings" w:hint="default"/>
      </w:rPr>
    </w:lvl>
  </w:abstractNum>
  <w:abstractNum w:abstractNumId="8" w15:restartNumberingAfterBreak="0">
    <w:nsid w:val="753C5675"/>
    <w:multiLevelType w:val="hybridMultilevel"/>
    <w:tmpl w:val="00D06F9A"/>
    <w:lvl w:ilvl="0" w:tplc="078CEF14">
      <w:start w:val="1"/>
      <w:numFmt w:val="decimal"/>
      <w:lvlText w:val="%1."/>
      <w:lvlJc w:val="left"/>
      <w:pPr>
        <w:ind w:left="720" w:hanging="360"/>
      </w:pPr>
    </w:lvl>
    <w:lvl w:ilvl="1" w:tplc="7B82BD2C">
      <w:start w:val="1"/>
      <w:numFmt w:val="lowerLetter"/>
      <w:lvlText w:val="%2."/>
      <w:lvlJc w:val="left"/>
      <w:pPr>
        <w:ind w:left="1440" w:hanging="360"/>
      </w:pPr>
    </w:lvl>
    <w:lvl w:ilvl="2" w:tplc="DB3C4010">
      <w:start w:val="1"/>
      <w:numFmt w:val="lowerRoman"/>
      <w:lvlText w:val="%3."/>
      <w:lvlJc w:val="right"/>
      <w:pPr>
        <w:ind w:left="2160" w:hanging="180"/>
      </w:pPr>
    </w:lvl>
    <w:lvl w:ilvl="3" w:tplc="200E21C4">
      <w:start w:val="1"/>
      <w:numFmt w:val="decimal"/>
      <w:lvlText w:val="%4."/>
      <w:lvlJc w:val="left"/>
      <w:pPr>
        <w:ind w:left="2880" w:hanging="360"/>
      </w:pPr>
    </w:lvl>
    <w:lvl w:ilvl="4" w:tplc="BFDCFA10">
      <w:start w:val="1"/>
      <w:numFmt w:val="lowerLetter"/>
      <w:lvlText w:val="%5."/>
      <w:lvlJc w:val="left"/>
      <w:pPr>
        <w:ind w:left="3600" w:hanging="360"/>
      </w:pPr>
    </w:lvl>
    <w:lvl w:ilvl="5" w:tplc="05225F0E">
      <w:start w:val="1"/>
      <w:numFmt w:val="lowerRoman"/>
      <w:lvlText w:val="%6."/>
      <w:lvlJc w:val="right"/>
      <w:pPr>
        <w:ind w:left="4320" w:hanging="180"/>
      </w:pPr>
    </w:lvl>
    <w:lvl w:ilvl="6" w:tplc="FDAEA9B8">
      <w:start w:val="1"/>
      <w:numFmt w:val="decimal"/>
      <w:lvlText w:val="%7."/>
      <w:lvlJc w:val="left"/>
      <w:pPr>
        <w:ind w:left="5040" w:hanging="360"/>
      </w:pPr>
    </w:lvl>
    <w:lvl w:ilvl="7" w:tplc="8FCE4EDE">
      <w:start w:val="1"/>
      <w:numFmt w:val="lowerLetter"/>
      <w:lvlText w:val="%8."/>
      <w:lvlJc w:val="left"/>
      <w:pPr>
        <w:ind w:left="5760" w:hanging="360"/>
      </w:pPr>
    </w:lvl>
    <w:lvl w:ilvl="8" w:tplc="06728A46">
      <w:start w:val="1"/>
      <w:numFmt w:val="lowerRoman"/>
      <w:lvlText w:val="%9."/>
      <w:lvlJc w:val="right"/>
      <w:pPr>
        <w:ind w:left="6480" w:hanging="180"/>
      </w:pPr>
    </w:lvl>
  </w:abstractNum>
  <w:num w:numId="1">
    <w:abstractNumId w:val="8"/>
  </w:num>
  <w:num w:numId="2">
    <w:abstractNumId w:val="0"/>
  </w:num>
  <w:num w:numId="3">
    <w:abstractNumId w:val="7"/>
  </w:num>
  <w:num w:numId="4">
    <w:abstractNumId w:val="4"/>
  </w:num>
  <w:num w:numId="5">
    <w:abstractNumId w:val="5"/>
  </w:num>
  <w:num w:numId="6">
    <w:abstractNumId w:val="1"/>
  </w:num>
  <w:num w:numId="7">
    <w:abstractNumId w:val="3"/>
  </w:num>
  <w:num w:numId="8">
    <w:abstractNumId w:val="2"/>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C2"/>
    <w:rsid w:val="00020B09"/>
    <w:rsid w:val="00095CCD"/>
    <w:rsid w:val="000D4045"/>
    <w:rsid w:val="000E70DD"/>
    <w:rsid w:val="00115C0B"/>
    <w:rsid w:val="00146026"/>
    <w:rsid w:val="00185734"/>
    <w:rsid w:val="0019699A"/>
    <w:rsid w:val="002529C8"/>
    <w:rsid w:val="002A17B3"/>
    <w:rsid w:val="002E499B"/>
    <w:rsid w:val="002F4A63"/>
    <w:rsid w:val="00302511"/>
    <w:rsid w:val="00352663"/>
    <w:rsid w:val="003A0653"/>
    <w:rsid w:val="003A523E"/>
    <w:rsid w:val="003E4594"/>
    <w:rsid w:val="00436ECB"/>
    <w:rsid w:val="0048165B"/>
    <w:rsid w:val="004C33C5"/>
    <w:rsid w:val="00504F2B"/>
    <w:rsid w:val="00537669"/>
    <w:rsid w:val="00561AB4"/>
    <w:rsid w:val="0057460D"/>
    <w:rsid w:val="00592A31"/>
    <w:rsid w:val="005C400C"/>
    <w:rsid w:val="005C6232"/>
    <w:rsid w:val="005F6A60"/>
    <w:rsid w:val="00615E3D"/>
    <w:rsid w:val="00632BFA"/>
    <w:rsid w:val="0064338A"/>
    <w:rsid w:val="006A29B0"/>
    <w:rsid w:val="00774523"/>
    <w:rsid w:val="00794875"/>
    <w:rsid w:val="007E103D"/>
    <w:rsid w:val="008260ED"/>
    <w:rsid w:val="00861F28"/>
    <w:rsid w:val="008A3243"/>
    <w:rsid w:val="008A6FF1"/>
    <w:rsid w:val="008F41A9"/>
    <w:rsid w:val="00901F10"/>
    <w:rsid w:val="00934731"/>
    <w:rsid w:val="009518F0"/>
    <w:rsid w:val="0097153C"/>
    <w:rsid w:val="009A449F"/>
    <w:rsid w:val="009B7C40"/>
    <w:rsid w:val="009C4B88"/>
    <w:rsid w:val="009C7861"/>
    <w:rsid w:val="00A83BDF"/>
    <w:rsid w:val="00A84310"/>
    <w:rsid w:val="00AA61AA"/>
    <w:rsid w:val="00AA760D"/>
    <w:rsid w:val="00AE2CAA"/>
    <w:rsid w:val="00AF3A7B"/>
    <w:rsid w:val="00B67611"/>
    <w:rsid w:val="00B74F59"/>
    <w:rsid w:val="00B87B28"/>
    <w:rsid w:val="00BC007D"/>
    <w:rsid w:val="00BD39DB"/>
    <w:rsid w:val="00C853FF"/>
    <w:rsid w:val="00C91B85"/>
    <w:rsid w:val="00C96DF0"/>
    <w:rsid w:val="00CE6C3B"/>
    <w:rsid w:val="00CE78ED"/>
    <w:rsid w:val="00D21D46"/>
    <w:rsid w:val="00D441CF"/>
    <w:rsid w:val="00D739CD"/>
    <w:rsid w:val="00DE70A5"/>
    <w:rsid w:val="00E162F6"/>
    <w:rsid w:val="00E604C2"/>
    <w:rsid w:val="00EE4775"/>
    <w:rsid w:val="00EF0929"/>
    <w:rsid w:val="00F16FA2"/>
    <w:rsid w:val="00F735AB"/>
    <w:rsid w:val="00F75B0F"/>
    <w:rsid w:val="00FA35B6"/>
    <w:rsid w:val="022C9DA7"/>
    <w:rsid w:val="11DD6E15"/>
    <w:rsid w:val="13A7B427"/>
    <w:rsid w:val="151DB739"/>
    <w:rsid w:val="2F8C2993"/>
    <w:rsid w:val="349C31F9"/>
    <w:rsid w:val="52230077"/>
    <w:rsid w:val="56DE35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0CA8"/>
  <w15:chartTrackingRefBased/>
  <w15:docId w15:val="{DF44EAD2-135C-4649-9820-A608DE49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5B6"/>
  </w:style>
  <w:style w:type="paragraph" w:styleId="ListParagraph">
    <w:name w:val="List Paragraph"/>
    <w:basedOn w:val="Normal"/>
    <w:uiPriority w:val="34"/>
    <w:qFormat/>
    <w:rsid w:val="00FA35B6"/>
    <w:pPr>
      <w:ind w:left="720"/>
      <w:contextualSpacing/>
    </w:pPr>
  </w:style>
  <w:style w:type="character" w:customStyle="1" w:styleId="Heading2Char">
    <w:name w:val="Heading 2 Char"/>
    <w:basedOn w:val="DefaultParagraphFont"/>
    <w:link w:val="Heading2"/>
    <w:uiPriority w:val="9"/>
    <w:rsid w:val="00FA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35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47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16FA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36ECB"/>
    <w:pPr>
      <w:tabs>
        <w:tab w:val="center" w:pos="4513"/>
        <w:tab w:val="right" w:pos="9026"/>
      </w:tabs>
    </w:pPr>
  </w:style>
  <w:style w:type="character" w:customStyle="1" w:styleId="HeaderChar">
    <w:name w:val="Header Char"/>
    <w:basedOn w:val="DefaultParagraphFont"/>
    <w:link w:val="Header"/>
    <w:uiPriority w:val="99"/>
    <w:rsid w:val="00436ECB"/>
  </w:style>
  <w:style w:type="paragraph" w:styleId="Footer">
    <w:name w:val="footer"/>
    <w:basedOn w:val="Normal"/>
    <w:link w:val="FooterChar"/>
    <w:uiPriority w:val="99"/>
    <w:unhideWhenUsed/>
    <w:rsid w:val="00436ECB"/>
    <w:pPr>
      <w:tabs>
        <w:tab w:val="center" w:pos="4513"/>
        <w:tab w:val="right" w:pos="9026"/>
      </w:tabs>
    </w:pPr>
  </w:style>
  <w:style w:type="character" w:customStyle="1" w:styleId="FooterChar">
    <w:name w:val="Footer Char"/>
    <w:basedOn w:val="DefaultParagraphFont"/>
    <w:link w:val="Footer"/>
    <w:uiPriority w:val="99"/>
    <w:rsid w:val="00436ECB"/>
  </w:style>
  <w:style w:type="table" w:styleId="TableGrid">
    <w:name w:val="Table Grid"/>
    <w:basedOn w:val="TableNormal"/>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310"/>
    <w:rPr>
      <w:color w:val="0563C1" w:themeColor="hyperlink"/>
      <w:u w:val="single"/>
    </w:rPr>
  </w:style>
  <w:style w:type="paragraph" w:styleId="BalloonText">
    <w:name w:val="Balloon Text"/>
    <w:basedOn w:val="Normal"/>
    <w:link w:val="BalloonTextChar"/>
    <w:uiPriority w:val="99"/>
    <w:semiHidden/>
    <w:unhideWhenUsed/>
    <w:rsid w:val="00B87B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B28"/>
    <w:rPr>
      <w:rFonts w:ascii="Segoe UI" w:hAnsi="Segoe UI" w:cs="Segoe UI"/>
      <w:sz w:val="18"/>
      <w:szCs w:val="18"/>
    </w:rPr>
  </w:style>
  <w:style w:type="character" w:styleId="CommentReference">
    <w:name w:val="annotation reference"/>
    <w:basedOn w:val="DefaultParagraphFont"/>
    <w:uiPriority w:val="99"/>
    <w:semiHidden/>
    <w:unhideWhenUsed/>
    <w:rsid w:val="00537669"/>
    <w:rPr>
      <w:sz w:val="16"/>
      <w:szCs w:val="16"/>
    </w:rPr>
  </w:style>
  <w:style w:type="paragraph" w:styleId="CommentText">
    <w:name w:val="annotation text"/>
    <w:basedOn w:val="Normal"/>
    <w:link w:val="CommentTextChar"/>
    <w:uiPriority w:val="99"/>
    <w:semiHidden/>
    <w:unhideWhenUsed/>
    <w:rsid w:val="00537669"/>
    <w:rPr>
      <w:sz w:val="20"/>
      <w:szCs w:val="20"/>
    </w:rPr>
  </w:style>
  <w:style w:type="character" w:customStyle="1" w:styleId="CommentTextChar">
    <w:name w:val="Comment Text Char"/>
    <w:basedOn w:val="DefaultParagraphFont"/>
    <w:link w:val="CommentText"/>
    <w:uiPriority w:val="99"/>
    <w:semiHidden/>
    <w:rsid w:val="00537669"/>
    <w:rPr>
      <w:sz w:val="20"/>
      <w:szCs w:val="20"/>
    </w:rPr>
  </w:style>
  <w:style w:type="paragraph" w:styleId="CommentSubject">
    <w:name w:val="annotation subject"/>
    <w:basedOn w:val="CommentText"/>
    <w:next w:val="CommentText"/>
    <w:link w:val="CommentSubjectChar"/>
    <w:uiPriority w:val="99"/>
    <w:semiHidden/>
    <w:unhideWhenUsed/>
    <w:rsid w:val="00537669"/>
    <w:rPr>
      <w:b/>
      <w:bCs/>
    </w:rPr>
  </w:style>
  <w:style w:type="character" w:customStyle="1" w:styleId="CommentSubjectChar">
    <w:name w:val="Comment Subject Char"/>
    <w:basedOn w:val="CommentTextChar"/>
    <w:link w:val="CommentSubject"/>
    <w:uiPriority w:val="99"/>
    <w:semiHidden/>
    <w:rsid w:val="005376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72898">
      <w:bodyDiv w:val="1"/>
      <w:marLeft w:val="0"/>
      <w:marRight w:val="0"/>
      <w:marTop w:val="0"/>
      <w:marBottom w:val="0"/>
      <w:divBdr>
        <w:top w:val="none" w:sz="0" w:space="0" w:color="auto"/>
        <w:left w:val="none" w:sz="0" w:space="0" w:color="auto"/>
        <w:bottom w:val="none" w:sz="0" w:space="0" w:color="auto"/>
        <w:right w:val="none" w:sz="0" w:space="0" w:color="auto"/>
      </w:divBdr>
    </w:div>
    <w:div w:id="442698223">
      <w:bodyDiv w:val="1"/>
      <w:marLeft w:val="0"/>
      <w:marRight w:val="0"/>
      <w:marTop w:val="0"/>
      <w:marBottom w:val="0"/>
      <w:divBdr>
        <w:top w:val="none" w:sz="0" w:space="0" w:color="auto"/>
        <w:left w:val="none" w:sz="0" w:space="0" w:color="auto"/>
        <w:bottom w:val="none" w:sz="0" w:space="0" w:color="auto"/>
        <w:right w:val="none" w:sz="0" w:space="0" w:color="auto"/>
      </w:divBdr>
    </w:div>
    <w:div w:id="874387353">
      <w:bodyDiv w:val="1"/>
      <w:marLeft w:val="0"/>
      <w:marRight w:val="0"/>
      <w:marTop w:val="0"/>
      <w:marBottom w:val="0"/>
      <w:divBdr>
        <w:top w:val="none" w:sz="0" w:space="0" w:color="auto"/>
        <w:left w:val="none" w:sz="0" w:space="0" w:color="auto"/>
        <w:bottom w:val="none" w:sz="0" w:space="0" w:color="auto"/>
        <w:right w:val="none" w:sz="0" w:space="0" w:color="auto"/>
      </w:divBdr>
    </w:div>
    <w:div w:id="1116867674">
      <w:bodyDiv w:val="1"/>
      <w:marLeft w:val="0"/>
      <w:marRight w:val="0"/>
      <w:marTop w:val="0"/>
      <w:marBottom w:val="0"/>
      <w:divBdr>
        <w:top w:val="none" w:sz="0" w:space="0" w:color="auto"/>
        <w:left w:val="none" w:sz="0" w:space="0" w:color="auto"/>
        <w:bottom w:val="none" w:sz="0" w:space="0" w:color="auto"/>
        <w:right w:val="none" w:sz="0" w:space="0" w:color="auto"/>
      </w:divBdr>
      <w:divsChild>
        <w:div w:id="1026178832">
          <w:marLeft w:val="0"/>
          <w:marRight w:val="0"/>
          <w:marTop w:val="0"/>
          <w:marBottom w:val="0"/>
          <w:divBdr>
            <w:top w:val="none" w:sz="0" w:space="0" w:color="auto"/>
            <w:left w:val="none" w:sz="0" w:space="0" w:color="auto"/>
            <w:bottom w:val="none" w:sz="0" w:space="0" w:color="auto"/>
            <w:right w:val="none" w:sz="0" w:space="0" w:color="auto"/>
          </w:divBdr>
        </w:div>
        <w:div w:id="1585186926">
          <w:marLeft w:val="0"/>
          <w:marRight w:val="0"/>
          <w:marTop w:val="0"/>
          <w:marBottom w:val="0"/>
          <w:divBdr>
            <w:top w:val="none" w:sz="0" w:space="0" w:color="auto"/>
            <w:left w:val="none" w:sz="0" w:space="0" w:color="auto"/>
            <w:bottom w:val="none" w:sz="0" w:space="0" w:color="auto"/>
            <w:right w:val="none" w:sz="0" w:space="0" w:color="auto"/>
          </w:divBdr>
        </w:div>
        <w:div w:id="1756902862">
          <w:marLeft w:val="0"/>
          <w:marRight w:val="0"/>
          <w:marTop w:val="0"/>
          <w:marBottom w:val="0"/>
          <w:divBdr>
            <w:top w:val="none" w:sz="0" w:space="0" w:color="auto"/>
            <w:left w:val="none" w:sz="0" w:space="0" w:color="auto"/>
            <w:bottom w:val="none" w:sz="0" w:space="0" w:color="auto"/>
            <w:right w:val="none" w:sz="0" w:space="0" w:color="auto"/>
          </w:divBdr>
        </w:div>
        <w:div w:id="1063716459">
          <w:marLeft w:val="0"/>
          <w:marRight w:val="0"/>
          <w:marTop w:val="0"/>
          <w:marBottom w:val="0"/>
          <w:divBdr>
            <w:top w:val="none" w:sz="0" w:space="0" w:color="auto"/>
            <w:left w:val="none" w:sz="0" w:space="0" w:color="auto"/>
            <w:bottom w:val="none" w:sz="0" w:space="0" w:color="auto"/>
            <w:right w:val="none" w:sz="0" w:space="0" w:color="auto"/>
          </w:divBdr>
        </w:div>
        <w:div w:id="804741155">
          <w:marLeft w:val="0"/>
          <w:marRight w:val="0"/>
          <w:marTop w:val="0"/>
          <w:marBottom w:val="0"/>
          <w:divBdr>
            <w:top w:val="none" w:sz="0" w:space="0" w:color="auto"/>
            <w:left w:val="none" w:sz="0" w:space="0" w:color="auto"/>
            <w:bottom w:val="none" w:sz="0" w:space="0" w:color="auto"/>
            <w:right w:val="none" w:sz="0" w:space="0" w:color="auto"/>
          </w:divBdr>
        </w:div>
      </w:divsChild>
    </w:div>
    <w:div w:id="156579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Saunders</dc:creator>
  <cp:keywords/>
  <dc:description/>
  <cp:lastModifiedBy>Yvonne Merry</cp:lastModifiedBy>
  <cp:revision>3</cp:revision>
  <cp:lastPrinted>2018-10-19T08:47:00Z</cp:lastPrinted>
  <dcterms:created xsi:type="dcterms:W3CDTF">2020-03-13T10:43:00Z</dcterms:created>
  <dcterms:modified xsi:type="dcterms:W3CDTF">2020-03-13T10:45:00Z</dcterms:modified>
</cp:coreProperties>
</file>