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9CC4D" w14:textId="102192F0" w:rsidR="00FA35B6" w:rsidRPr="000A2332" w:rsidRDefault="7FC36B7F" w:rsidP="7FC36B7F">
      <w:pPr>
        <w:pStyle w:val="Heading1"/>
        <w:spacing w:before="120" w:line="276" w:lineRule="auto"/>
        <w:jc w:val="center"/>
        <w:rPr>
          <w:rFonts w:ascii="Trebuchet MS" w:eastAsia="Trebuchet MS" w:hAnsi="Trebuchet MS" w:cs="Trebuchet MS"/>
          <w:color w:val="auto"/>
          <w:sz w:val="22"/>
          <w:szCs w:val="22"/>
        </w:rPr>
      </w:pPr>
      <w:r w:rsidRPr="000A2332">
        <w:rPr>
          <w:rFonts w:ascii="Trebuchet MS" w:eastAsia="Trebuchet MS" w:hAnsi="Trebuchet MS" w:cs="Trebuchet MS"/>
          <w:color w:val="auto"/>
          <w:sz w:val="22"/>
          <w:szCs w:val="22"/>
        </w:rPr>
        <w:t xml:space="preserve">Solent University Unit </w:t>
      </w:r>
      <w:r w:rsidR="00FF2C4D" w:rsidRPr="000A2332">
        <w:rPr>
          <w:rFonts w:ascii="Trebuchet MS" w:eastAsia="Trebuchet MS" w:hAnsi="Trebuchet MS" w:cs="Trebuchet MS"/>
          <w:color w:val="auto"/>
          <w:sz w:val="22"/>
          <w:szCs w:val="22"/>
        </w:rPr>
        <w:t>Descriptor</w:t>
      </w:r>
    </w:p>
    <w:p w14:paraId="40FF9398" w14:textId="77777777" w:rsidR="00FA35B6" w:rsidRPr="000A2332" w:rsidRDefault="00FA35B6" w:rsidP="7FC36B7F">
      <w:pPr>
        <w:spacing w:line="276" w:lineRule="auto"/>
        <w:rPr>
          <w:rFonts w:ascii="Trebuchet MS" w:eastAsia="Trebuchet MS" w:hAnsi="Trebuchet MS" w:cs="Trebuchet MS"/>
          <w:b/>
          <w:bCs/>
        </w:rPr>
      </w:pPr>
    </w:p>
    <w:p w14:paraId="153A8996" w14:textId="29307F0A" w:rsidR="00E604C2" w:rsidRPr="000A2332" w:rsidRDefault="7FC36B7F" w:rsidP="000A2332">
      <w:pPr>
        <w:pStyle w:val="Heading2"/>
        <w:rPr>
          <w:rFonts w:ascii="Trebuchet MS" w:eastAsia="Trebuchet MS" w:hAnsi="Trebuchet MS" w:cs="Trebuchet MS"/>
          <w:color w:val="auto"/>
          <w:sz w:val="22"/>
          <w:szCs w:val="22"/>
        </w:rPr>
      </w:pPr>
      <w:r w:rsidRPr="000A2332">
        <w:rPr>
          <w:rFonts w:ascii="Trebuchet MS" w:eastAsia="Trebuchet MS" w:hAnsi="Trebuchet MS" w:cs="Trebuchet MS"/>
          <w:b/>
          <w:bCs/>
          <w:color w:val="auto"/>
          <w:sz w:val="22"/>
          <w:szCs w:val="22"/>
        </w:rPr>
        <w:t xml:space="preserve">Unit Code: </w:t>
      </w:r>
      <w:r w:rsidR="003B0B26" w:rsidRPr="003B0B26">
        <w:rPr>
          <w:rFonts w:ascii="Trebuchet MS" w:eastAsia="Trebuchet MS" w:hAnsi="Trebuchet MS" w:cs="Trebuchet MS"/>
          <w:b/>
          <w:bCs/>
          <w:color w:val="auto"/>
          <w:sz w:val="22"/>
          <w:szCs w:val="22"/>
        </w:rPr>
        <w:t>COM527</w:t>
      </w:r>
      <w:r w:rsidR="003B0B26">
        <w:rPr>
          <w:rFonts w:ascii="Trebuchet MS" w:eastAsia="Trebuchet MS" w:hAnsi="Trebuchet MS" w:cs="Trebuchet MS"/>
          <w:b/>
          <w:bCs/>
          <w:color w:val="auto"/>
          <w:sz w:val="22"/>
          <w:szCs w:val="22"/>
        </w:rPr>
        <w:tab/>
      </w:r>
      <w:r w:rsidR="003B0B26">
        <w:rPr>
          <w:rFonts w:ascii="Trebuchet MS" w:eastAsia="Trebuchet MS" w:hAnsi="Trebuchet MS" w:cs="Trebuchet MS"/>
          <w:b/>
          <w:bCs/>
          <w:color w:val="auto"/>
          <w:sz w:val="22"/>
          <w:szCs w:val="22"/>
        </w:rPr>
        <w:tab/>
      </w:r>
      <w:r w:rsidR="588E0C8F" w:rsidRPr="000A2332">
        <w:rPr>
          <w:rFonts w:ascii="Trebuchet MS" w:eastAsia="Trebuchet MS" w:hAnsi="Trebuchet MS" w:cs="Trebuchet MS"/>
          <w:b/>
          <w:bCs/>
          <w:color w:val="auto"/>
          <w:sz w:val="22"/>
          <w:szCs w:val="22"/>
        </w:rPr>
        <w:t xml:space="preserve">Unit title: </w:t>
      </w:r>
      <w:r w:rsidR="588E0C8F" w:rsidRPr="000A2332">
        <w:rPr>
          <w:rFonts w:ascii="Trebuchet MS" w:eastAsia="Trebuchet MS" w:hAnsi="Trebuchet MS" w:cs="Trebuchet MS"/>
          <w:color w:val="auto"/>
          <w:sz w:val="22"/>
          <w:szCs w:val="22"/>
        </w:rPr>
        <w:t>Mobile Application Development</w:t>
      </w:r>
    </w:p>
    <w:p w14:paraId="77D852BC" w14:textId="77777777" w:rsidR="00FA35B6" w:rsidRPr="000A2332" w:rsidRDefault="00FA35B6" w:rsidP="000A2332">
      <w:pPr>
        <w:rPr>
          <w:rFonts w:ascii="Trebuchet MS" w:eastAsia="Trebuchet MS" w:hAnsi="Trebuchet MS" w:cs="Trebuchet MS"/>
        </w:rPr>
      </w:pPr>
    </w:p>
    <w:p w14:paraId="26297D51" w14:textId="40D107E3" w:rsidR="00FA35B6" w:rsidRPr="000A2332" w:rsidRDefault="7FC36B7F" w:rsidP="000A2332">
      <w:pPr>
        <w:pStyle w:val="Heading3"/>
        <w:rPr>
          <w:rFonts w:ascii="Trebuchet MS" w:eastAsia="Trebuchet MS" w:hAnsi="Trebuchet MS" w:cs="Trebuchet MS"/>
          <w:b/>
          <w:bCs/>
          <w:color w:val="auto"/>
          <w:sz w:val="22"/>
          <w:szCs w:val="22"/>
        </w:rPr>
      </w:pPr>
      <w:r w:rsidRPr="000A2332">
        <w:rPr>
          <w:rFonts w:ascii="Trebuchet MS" w:eastAsia="Trebuchet MS" w:hAnsi="Trebuchet MS" w:cs="Trebuchet MS"/>
          <w:b/>
          <w:bCs/>
          <w:color w:val="auto"/>
          <w:sz w:val="22"/>
          <w:szCs w:val="22"/>
        </w:rPr>
        <w:t>Why is this unit important?</w:t>
      </w:r>
    </w:p>
    <w:p w14:paraId="1EE34348" w14:textId="6A4967FE" w:rsidR="11EB4D8D" w:rsidRPr="000A2332" w:rsidRDefault="7FC36B7F" w:rsidP="000A2332">
      <w:pPr>
        <w:rPr>
          <w:rFonts w:ascii="Trebuchet MS" w:eastAsia="Trebuchet MS" w:hAnsi="Trebuchet MS" w:cs="Trebuchet MS"/>
        </w:rPr>
      </w:pPr>
      <w:r w:rsidRPr="000A2332">
        <w:rPr>
          <w:rFonts w:ascii="Trebuchet MS" w:eastAsia="Trebuchet MS" w:hAnsi="Trebuchet MS" w:cs="Trebuchet MS"/>
        </w:rPr>
        <w:t>Mobile technology is everywhere these days, with almost everyone owning a mobile device of some kind, be it a phone or tablet, and making use of apps. This unit will provide you with the fundamentals of mobile app development and thus give you the vital skills needed to develop your own apps.</w:t>
      </w:r>
    </w:p>
    <w:p w14:paraId="5B67FA86" w14:textId="77777777" w:rsidR="00436ECB" w:rsidRPr="000A2332" w:rsidRDefault="00436ECB" w:rsidP="000A2332">
      <w:pPr>
        <w:pStyle w:val="Heading3"/>
        <w:rPr>
          <w:rFonts w:ascii="Trebuchet MS" w:eastAsia="Trebuchet MS" w:hAnsi="Trebuchet MS" w:cs="Trebuchet MS"/>
          <w:sz w:val="22"/>
          <w:szCs w:val="22"/>
        </w:rPr>
      </w:pPr>
    </w:p>
    <w:p w14:paraId="2EB85F9E" w14:textId="2E7DB28C" w:rsidR="002A0D00" w:rsidRPr="000A2332" w:rsidRDefault="7FC36B7F" w:rsidP="000A2332">
      <w:pPr>
        <w:pStyle w:val="Heading3"/>
        <w:rPr>
          <w:rFonts w:ascii="Trebuchet MS" w:eastAsia="Trebuchet MS" w:hAnsi="Trebuchet MS" w:cs="Trebuchet MS"/>
          <w:b/>
          <w:bCs/>
          <w:color w:val="auto"/>
          <w:sz w:val="22"/>
          <w:szCs w:val="22"/>
        </w:rPr>
      </w:pPr>
      <w:r w:rsidRPr="000A2332">
        <w:rPr>
          <w:rFonts w:ascii="Trebuchet MS" w:eastAsia="Trebuchet MS" w:hAnsi="Trebuchet MS" w:cs="Trebuchet MS"/>
          <w:b/>
          <w:bCs/>
          <w:color w:val="auto"/>
          <w:sz w:val="22"/>
          <w:szCs w:val="22"/>
        </w:rPr>
        <w:t>What you will learn on this unit</w:t>
      </w:r>
    </w:p>
    <w:p w14:paraId="43B58751" w14:textId="103C06FB" w:rsidR="002F3FF1" w:rsidRPr="000A2332" w:rsidRDefault="5AAEA53B" w:rsidP="000A2332">
      <w:pPr>
        <w:rPr>
          <w:rFonts w:ascii="Trebuchet MS" w:eastAsia="Trebuchet MS" w:hAnsi="Trebuchet MS" w:cs="Trebuchet MS"/>
        </w:rPr>
      </w:pPr>
      <w:r w:rsidRPr="000A2332">
        <w:rPr>
          <w:rFonts w:ascii="Trebuchet MS" w:eastAsia="Trebuchet MS" w:hAnsi="Trebuchet MS" w:cs="Trebuchet MS"/>
        </w:rPr>
        <w:t>We will begin with an examination of the architecture of an app running on a commonly used mobile operating system and will then develop some basic apps using a contemporary development language (such as Kotlin), looking at user-interface features and communication between separate screens on the app. Moving on from these basics, we will examine some of the more contemporary approaches to UI development and take a look at how to save and load data to files and on-board, in-app databases. Network communication is important in app development; for example, a weather app needs to retrieve the forecast from a web API and a points-of-interest app also needs to retrieve the point of interest details from a web API. We will explore this topic by looking at how to communicate with remote web APIs from apps and how to interpret the data returned. We</w:t>
      </w:r>
      <w:r w:rsidR="006372E2" w:rsidRPr="000A2332">
        <w:rPr>
          <w:rFonts w:ascii="Trebuchet MS" w:eastAsia="Trebuchet MS" w:hAnsi="Trebuchet MS" w:cs="Trebuchet MS"/>
        </w:rPr>
        <w:t xml:space="preserve"> </w:t>
      </w:r>
      <w:r w:rsidRPr="000A2332">
        <w:rPr>
          <w:rFonts w:ascii="Trebuchet MS" w:eastAsia="Trebuchet MS" w:hAnsi="Trebuchet MS" w:cs="Trebuchet MS"/>
        </w:rPr>
        <w:t>will also examine location-aware apps and take a look at how to obtain your current GPS position and show locations of nearby places on a map, as well as using the hardware sensors to get the app’s current orientation. During the course of the unit, we will consider some of the legal, ethical and privacy issues surrounding mobile application development and how features of the API help you write applications with the user's privacy in mind and also ensure how mobile app have to comply to accessibility standards.</w:t>
      </w:r>
    </w:p>
    <w:p w14:paraId="1B30ED44" w14:textId="77777777" w:rsidR="00E6193B" w:rsidRPr="000A2332" w:rsidRDefault="00E6193B" w:rsidP="000A2332">
      <w:pPr>
        <w:rPr>
          <w:rFonts w:ascii="Trebuchet MS" w:eastAsia="Trebuchet MS" w:hAnsi="Trebuchet MS" w:cs="Trebuchet MS"/>
        </w:rPr>
      </w:pPr>
    </w:p>
    <w:p w14:paraId="11D77180" w14:textId="1A11D398" w:rsidR="002A0D00" w:rsidRPr="000A2332" w:rsidRDefault="7FC36B7F" w:rsidP="000A2332">
      <w:pPr>
        <w:spacing w:before="40"/>
        <w:outlineLvl w:val="2"/>
        <w:rPr>
          <w:rFonts w:ascii="Trebuchet MS" w:eastAsia="Trebuchet MS" w:hAnsi="Trebuchet MS" w:cs="Trebuchet MS"/>
          <w:b/>
          <w:bCs/>
        </w:rPr>
      </w:pPr>
      <w:r w:rsidRPr="000A2332">
        <w:rPr>
          <w:rFonts w:ascii="Trebuchet MS" w:eastAsia="Trebuchet MS" w:hAnsi="Trebuchet MS" w:cs="Trebuchet MS"/>
          <w:b/>
          <w:bCs/>
        </w:rPr>
        <w:t>How you will learn</w:t>
      </w:r>
    </w:p>
    <w:p w14:paraId="11C57EED" w14:textId="23B15BA2" w:rsidR="11EB4D8D" w:rsidRPr="000A2332" w:rsidRDefault="7FC36B7F" w:rsidP="000A2332">
      <w:pPr>
        <w:rPr>
          <w:rFonts w:ascii="Trebuchet MS" w:eastAsia="Trebuchet MS" w:hAnsi="Trebuchet MS" w:cs="Trebuchet MS"/>
        </w:rPr>
      </w:pPr>
      <w:r w:rsidRPr="000A2332">
        <w:rPr>
          <w:rFonts w:ascii="Trebuchet MS" w:eastAsia="Trebuchet MS" w:hAnsi="Trebuchet MS" w:cs="Trebuchet MS"/>
        </w:rPr>
        <w:t>The unit will consist of lab-based practical sessions which will allow you to gain hands-on experience of the unit topics through a series of lab exercises making use of either real or virtual mobile devices using an industry-standard IDE such as. These will be preceded by a 'mini-lecture' to introduce the unit topic and to ensure that you are aware of the principles before beginning the practical exercise. During the lab sessions, we will be on-hand to help you with problems.</w:t>
      </w:r>
    </w:p>
    <w:p w14:paraId="235F67CE" w14:textId="77777777" w:rsidR="009C02E3" w:rsidRPr="000A2332" w:rsidRDefault="009C02E3" w:rsidP="7FC36B7F">
      <w:pPr>
        <w:spacing w:line="276" w:lineRule="auto"/>
        <w:rPr>
          <w:rFonts w:ascii="Trebuchet MS" w:eastAsia="Trebuchet MS" w:hAnsi="Trebuchet MS" w:cs="Trebuchet MS"/>
          <w:b/>
          <w:bCs/>
        </w:rPr>
      </w:pPr>
    </w:p>
    <w:p w14:paraId="7040C887" w14:textId="62977AF3" w:rsidR="009A79C3" w:rsidRPr="000A2332" w:rsidRDefault="7FC36B7F" w:rsidP="7FC36B7F">
      <w:pPr>
        <w:keepNext/>
        <w:keepLines/>
        <w:spacing w:before="40"/>
        <w:outlineLvl w:val="2"/>
        <w:rPr>
          <w:rFonts w:ascii="Trebuchet MS" w:eastAsia="Trebuchet MS" w:hAnsi="Trebuchet MS" w:cs="Trebuchet MS"/>
          <w:b/>
          <w:bCs/>
        </w:rPr>
      </w:pPr>
      <w:r w:rsidRPr="000A2332">
        <w:rPr>
          <w:rFonts w:ascii="Trebuchet MS" w:eastAsia="Trebuchet MS" w:hAnsi="Trebuchet MS" w:cs="Trebuchet MS"/>
          <w:b/>
          <w:bCs/>
        </w:rPr>
        <w:t>How much time the unit requires</w:t>
      </w:r>
    </w:p>
    <w:p w14:paraId="6EC58428" w14:textId="485928B0" w:rsidR="47857853" w:rsidRPr="000A2332" w:rsidRDefault="7FC36B7F" w:rsidP="7FC36B7F">
      <w:pPr>
        <w:rPr>
          <w:rFonts w:ascii="Trebuchet MS" w:eastAsia="Trebuchet MS" w:hAnsi="Trebuchet MS" w:cs="Trebuchet MS"/>
        </w:rPr>
      </w:pPr>
      <w:r w:rsidRPr="000A2332">
        <w:rPr>
          <w:rFonts w:ascii="Trebuchet MS" w:eastAsia="Trebuchet MS" w:hAnsi="Trebuchet MS" w:cs="Trebuchet MS"/>
        </w:rPr>
        <w:t>This unit is a 20-credit unit.  For a 20-credit unit, you are expected to study for 200 hours (which equates to 10 hours per credit). This total learning time is made up of contact time, directed learning tasks, independent study and assessment activity. Your tutor will offer you guidance on how you should best manage your study time on this unit.</w:t>
      </w:r>
    </w:p>
    <w:p w14:paraId="25FA4B30" w14:textId="6D2AB6B4" w:rsidR="11EB4D8D" w:rsidRPr="000A2332" w:rsidRDefault="11EB4D8D" w:rsidP="7FC36B7F">
      <w:pPr>
        <w:spacing w:line="276" w:lineRule="auto"/>
        <w:rPr>
          <w:rFonts w:ascii="Trebuchet MS" w:eastAsia="Trebuchet MS" w:hAnsi="Trebuchet MS" w:cs="Trebuchet MS"/>
        </w:rPr>
      </w:pPr>
    </w:p>
    <w:p w14:paraId="010B7BBB" w14:textId="6493E2FD" w:rsidR="00FA35B6" w:rsidRPr="000A2332" w:rsidRDefault="7FC36B7F" w:rsidP="7FC36B7F">
      <w:pPr>
        <w:pStyle w:val="Heading3"/>
        <w:spacing w:line="276" w:lineRule="auto"/>
        <w:rPr>
          <w:rFonts w:ascii="Trebuchet MS" w:eastAsia="Trebuchet MS" w:hAnsi="Trebuchet MS" w:cs="Trebuchet MS"/>
          <w:b/>
          <w:bCs/>
          <w:color w:val="auto"/>
          <w:sz w:val="22"/>
          <w:szCs w:val="22"/>
        </w:rPr>
      </w:pPr>
      <w:r w:rsidRPr="000A2332">
        <w:rPr>
          <w:rFonts w:ascii="Trebuchet MS" w:eastAsia="Trebuchet MS" w:hAnsi="Trebuchet MS" w:cs="Trebuchet MS"/>
          <w:b/>
          <w:bCs/>
          <w:color w:val="auto"/>
          <w:sz w:val="22"/>
          <w:szCs w:val="22"/>
        </w:rPr>
        <w:t>How you will be assessed</w:t>
      </w:r>
    </w:p>
    <w:p w14:paraId="0FEC8F73" w14:textId="37F261B4" w:rsidR="00436ECB" w:rsidRPr="000A2332" w:rsidRDefault="7FC36B7F" w:rsidP="7FC36B7F">
      <w:pPr>
        <w:pStyle w:val="Heading4"/>
        <w:rPr>
          <w:rFonts w:ascii="Trebuchet MS" w:eastAsia="Trebuchet MS" w:hAnsi="Trebuchet MS" w:cs="Trebuchet MS"/>
          <w:b/>
          <w:i w:val="0"/>
          <w:iCs w:val="0"/>
          <w:color w:val="auto"/>
        </w:rPr>
      </w:pPr>
      <w:r w:rsidRPr="000A2332">
        <w:rPr>
          <w:rFonts w:ascii="Trebuchet MS" w:eastAsia="Trebuchet MS" w:hAnsi="Trebuchet MS" w:cs="Trebuchet MS"/>
          <w:b/>
          <w:i w:val="0"/>
          <w:iCs w:val="0"/>
          <w:color w:val="auto"/>
        </w:rPr>
        <w:t>Tasks which help you learn and prepare you for summative tasks (formative):</w:t>
      </w:r>
    </w:p>
    <w:p w14:paraId="4B835AB9" w14:textId="10D6C55B" w:rsidR="00112AA5" w:rsidRPr="000A2332" w:rsidRDefault="7FC36B7F" w:rsidP="7FC36B7F">
      <w:pPr>
        <w:pStyle w:val="ListParagraph"/>
        <w:numPr>
          <w:ilvl w:val="0"/>
          <w:numId w:val="3"/>
        </w:numPr>
        <w:rPr>
          <w:rFonts w:ascii="Trebuchet MS" w:hAnsi="Trebuchet MS"/>
          <w:color w:val="000000" w:themeColor="text1"/>
        </w:rPr>
      </w:pPr>
      <w:r w:rsidRPr="000A2332">
        <w:rPr>
          <w:rFonts w:ascii="Trebuchet MS" w:eastAsia="Trebuchet MS" w:hAnsi="Trebuchet MS" w:cs="Trebuchet MS"/>
        </w:rPr>
        <w:t>Each week you will perform practical exercises on the current topic. These practical exercises will allow you to gain practical experience of web development. The summative practical exercise will assess the same topics as the weekly lab tasks and thus by completing the lab tasks, with assistance from the tutor when needed, you will be well prepared to carry out the summative assignment successfully.</w:t>
      </w:r>
    </w:p>
    <w:p w14:paraId="1A5DDE19" w14:textId="005152C5" w:rsidR="00036AE0" w:rsidRPr="000A2332" w:rsidRDefault="7FC36B7F" w:rsidP="7FC36B7F">
      <w:pPr>
        <w:pStyle w:val="ListParagraph"/>
        <w:numPr>
          <w:ilvl w:val="0"/>
          <w:numId w:val="3"/>
        </w:numPr>
        <w:rPr>
          <w:rFonts w:ascii="Trebuchet MS" w:hAnsi="Trebuchet MS"/>
          <w:color w:val="000000" w:themeColor="text1"/>
        </w:rPr>
      </w:pPr>
      <w:r w:rsidRPr="000A2332">
        <w:rPr>
          <w:rFonts w:ascii="Trebuchet MS" w:eastAsia="Trebuchet MS" w:hAnsi="Trebuchet MS" w:cs="Trebuchet MS"/>
        </w:rPr>
        <w:t>You will be able to receive feedback on the assessment prior to the hand-in date from the tutors.</w:t>
      </w:r>
    </w:p>
    <w:p w14:paraId="7E170106" w14:textId="5846AE7B" w:rsidR="7FC36B7F" w:rsidRPr="000A2332" w:rsidRDefault="7FC36B7F" w:rsidP="7FC36B7F">
      <w:pPr>
        <w:pStyle w:val="Heading4"/>
        <w:rPr>
          <w:rFonts w:ascii="Trebuchet MS" w:eastAsia="Trebuchet MS" w:hAnsi="Trebuchet MS" w:cs="Trebuchet MS"/>
          <w:color w:val="auto"/>
        </w:rPr>
      </w:pPr>
    </w:p>
    <w:p w14:paraId="0147E27B" w14:textId="6B19E2F1" w:rsidR="00436ECB" w:rsidRPr="000A2332" w:rsidRDefault="7FC36B7F" w:rsidP="7FC36B7F">
      <w:pPr>
        <w:pStyle w:val="Heading4"/>
        <w:rPr>
          <w:rFonts w:ascii="Trebuchet MS" w:eastAsia="Trebuchet MS" w:hAnsi="Trebuchet MS" w:cs="Trebuchet MS"/>
          <w:b/>
          <w:bCs/>
          <w:i w:val="0"/>
          <w:iCs w:val="0"/>
          <w:color w:val="auto"/>
        </w:rPr>
      </w:pPr>
      <w:r w:rsidRPr="000A2332">
        <w:rPr>
          <w:rFonts w:ascii="Trebuchet MS" w:eastAsia="Trebuchet MS" w:hAnsi="Trebuchet MS" w:cs="Trebuchet MS"/>
          <w:b/>
          <w:bCs/>
          <w:i w:val="0"/>
          <w:iCs w:val="0"/>
          <w:color w:val="auto"/>
        </w:rPr>
        <w:t>Tasks which count towards your degree (summative):</w:t>
      </w:r>
    </w:p>
    <w:p w14:paraId="754C2014" w14:textId="50AC878D" w:rsidR="00436ECB" w:rsidRPr="000A2332" w:rsidRDefault="7FC36B7F" w:rsidP="000A2332">
      <w:pPr>
        <w:rPr>
          <w:rFonts w:ascii="Trebuchet MS" w:eastAsia="Trebuchet MS" w:hAnsi="Trebuchet MS" w:cs="Trebuchet MS"/>
          <w:b/>
        </w:rPr>
      </w:pPr>
      <w:r w:rsidRPr="000A2332">
        <w:rPr>
          <w:rFonts w:ascii="Trebuchet MS" w:eastAsia="Trebuchet MS" w:hAnsi="Trebuchet MS" w:cs="Trebuchet MS"/>
          <w:b/>
        </w:rPr>
        <w:t>There will be one summative assessment:</w:t>
      </w:r>
    </w:p>
    <w:p w14:paraId="6FA29007" w14:textId="7AFFDED3" w:rsidR="70904C1F" w:rsidRPr="000A2332" w:rsidRDefault="7FC36B7F" w:rsidP="000A2332">
      <w:pPr>
        <w:rPr>
          <w:rFonts w:ascii="Trebuchet MS" w:eastAsia="Trebuchet MS" w:hAnsi="Trebuchet MS" w:cs="Trebuchet MS"/>
        </w:rPr>
      </w:pPr>
      <w:r w:rsidRPr="000A2332">
        <w:rPr>
          <w:rFonts w:ascii="Trebuchet MS" w:eastAsia="Trebuchet MS" w:hAnsi="Trebuchet MS" w:cs="Trebuchet MS"/>
        </w:rPr>
        <w:t>A practical assignment to build a mobile app making use of the unit topics and to a specific brief. As well as building the application, you will be asked to demonstrate the app in a 15 minute timeslot and be prepared to explain in this demonstration how you used the unit's topics to design and build it and any legal, ethical or privacy issues involving the scenario used in the assessment. Marks will be awarded for your understanding evidenced through the demonstration as well as for the app itself and accompanying analysis, design and testing artefacts.</w:t>
      </w:r>
    </w:p>
    <w:p w14:paraId="6FBB87C2" w14:textId="77777777" w:rsidR="00C87053" w:rsidRPr="000A2332" w:rsidRDefault="00C87053" w:rsidP="000A2332">
      <w:pPr>
        <w:rPr>
          <w:rFonts w:ascii="Trebuchet MS" w:eastAsia="Trebuchet MS" w:hAnsi="Trebuchet MS" w:cs="Trebuchet MS"/>
        </w:rPr>
      </w:pPr>
    </w:p>
    <w:p w14:paraId="7F2F9944" w14:textId="4D14D9C7" w:rsidR="00F514CD" w:rsidRPr="000A2332" w:rsidRDefault="7FC36B7F" w:rsidP="000A2332">
      <w:pPr>
        <w:pStyle w:val="Heading2"/>
        <w:rPr>
          <w:rFonts w:ascii="Trebuchet MS" w:eastAsia="Trebuchet MS" w:hAnsi="Trebuchet MS" w:cs="Trebuchet MS"/>
          <w:b/>
          <w:color w:val="auto"/>
          <w:sz w:val="22"/>
          <w:szCs w:val="22"/>
        </w:rPr>
      </w:pPr>
      <w:r w:rsidRPr="000A2332">
        <w:rPr>
          <w:rFonts w:ascii="Trebuchet MS" w:eastAsia="Trebuchet MS" w:hAnsi="Trebuchet MS" w:cs="Trebuchet MS"/>
          <w:b/>
          <w:color w:val="auto"/>
          <w:sz w:val="22"/>
          <w:szCs w:val="22"/>
        </w:rPr>
        <w:t>When assessment does not go to plan:</w:t>
      </w:r>
    </w:p>
    <w:p w14:paraId="0C93A4DE" w14:textId="0DBE86CA" w:rsidR="403B875D" w:rsidRPr="000A2332" w:rsidRDefault="7FC36B7F" w:rsidP="000A2332">
      <w:pPr>
        <w:rPr>
          <w:rFonts w:ascii="Trebuchet MS" w:eastAsia="Trebuchet MS" w:hAnsi="Trebuchet MS" w:cs="Trebuchet MS"/>
        </w:rPr>
      </w:pPr>
      <w:r w:rsidRPr="000A2332">
        <w:rPr>
          <w:rFonts w:ascii="Trebuchet MS" w:eastAsia="Trebuchet MS" w:hAnsi="Trebuchet MS" w:cs="Trebuchet MS"/>
        </w:rPr>
        <w:t>You will be asked to complete a modified version of the original assessment, following supportive feedback on the previous submission.</w:t>
      </w:r>
    </w:p>
    <w:p w14:paraId="0B0CF99D" w14:textId="77777777" w:rsidR="00953D33" w:rsidRPr="000A2332" w:rsidRDefault="00953D33" w:rsidP="7FC36B7F">
      <w:pPr>
        <w:rPr>
          <w:rFonts w:ascii="Trebuchet MS" w:eastAsia="Trebuchet MS" w:hAnsi="Trebuchet MS" w:cs="Trebuchet MS"/>
        </w:rPr>
      </w:pPr>
    </w:p>
    <w:p w14:paraId="33F38960" w14:textId="77777777" w:rsidR="00F514CD" w:rsidRPr="000A2332" w:rsidRDefault="00F514CD" w:rsidP="7FC36B7F">
      <w:pPr>
        <w:rPr>
          <w:rFonts w:ascii="Trebuchet MS" w:eastAsia="Trebuchet MS" w:hAnsi="Trebuchet MS" w:cs="Trebuchet MS"/>
        </w:rPr>
      </w:pPr>
    </w:p>
    <w:p w14:paraId="6CA5D7C6" w14:textId="7E8D783D" w:rsidR="0046308B" w:rsidRPr="000A2332" w:rsidRDefault="7FC36B7F" w:rsidP="7FC36B7F">
      <w:pPr>
        <w:pStyle w:val="Heading3"/>
        <w:rPr>
          <w:rFonts w:ascii="Trebuchet MS" w:eastAsia="Trebuchet MS" w:hAnsi="Trebuchet MS" w:cs="Trebuchet MS"/>
          <w:b/>
          <w:bCs/>
          <w:color w:val="auto"/>
          <w:sz w:val="22"/>
          <w:szCs w:val="22"/>
        </w:rPr>
      </w:pPr>
      <w:r w:rsidRPr="000A2332">
        <w:rPr>
          <w:rFonts w:ascii="Trebuchet MS" w:eastAsia="Trebuchet MS" w:hAnsi="Trebuchet MS" w:cs="Trebuchet MS"/>
          <w:b/>
          <w:bCs/>
          <w:color w:val="auto"/>
          <w:sz w:val="22"/>
          <w:szCs w:val="22"/>
        </w:rPr>
        <w:t>What you will be able to do after the unit:</w:t>
      </w:r>
    </w:p>
    <w:p w14:paraId="35800FA3" w14:textId="12884241" w:rsidR="003034E3" w:rsidRPr="000A2332" w:rsidRDefault="5AAEA53B" w:rsidP="002529C8">
      <w:pPr>
        <w:pStyle w:val="ListParagraph"/>
        <w:numPr>
          <w:ilvl w:val="0"/>
          <w:numId w:val="4"/>
        </w:numPr>
        <w:rPr>
          <w:rFonts w:ascii="Trebuchet MS" w:hAnsi="Trebuchet MS"/>
        </w:rPr>
      </w:pPr>
      <w:r w:rsidRPr="000A2332">
        <w:rPr>
          <w:rFonts w:ascii="Trebuchet MS" w:eastAsia="Trebuchet MS" w:hAnsi="Trebuchet MS" w:cs="Trebuchet MS"/>
        </w:rPr>
        <w:t>Design,</w:t>
      </w:r>
      <w:r w:rsidR="006372E2" w:rsidRPr="000A2332">
        <w:rPr>
          <w:rFonts w:ascii="Trebuchet MS" w:eastAsia="Trebuchet MS" w:hAnsi="Trebuchet MS" w:cs="Trebuchet MS"/>
        </w:rPr>
        <w:t xml:space="preserve"> </w:t>
      </w:r>
      <w:r w:rsidRPr="000A2332">
        <w:rPr>
          <w:rFonts w:ascii="Trebuchet MS" w:eastAsia="Trebuchet MS" w:hAnsi="Trebuchet MS" w:cs="Trebuchet MS"/>
        </w:rPr>
        <w:t>build and test applications for a leading mobile platform using a contemporary language for that platform and to current standards.</w:t>
      </w:r>
    </w:p>
    <w:p w14:paraId="3BA33533" w14:textId="2237CDCB" w:rsidR="003034E3" w:rsidRPr="000A2332" w:rsidRDefault="7FC36B7F" w:rsidP="002529C8">
      <w:pPr>
        <w:pStyle w:val="ListParagraph"/>
        <w:numPr>
          <w:ilvl w:val="0"/>
          <w:numId w:val="4"/>
        </w:numPr>
        <w:rPr>
          <w:rFonts w:ascii="Trebuchet MS" w:hAnsi="Trebuchet MS"/>
        </w:rPr>
      </w:pPr>
      <w:r w:rsidRPr="000A2332">
        <w:rPr>
          <w:rFonts w:ascii="Trebuchet MS" w:eastAsia="Trebuchet MS" w:hAnsi="Trebuchet MS" w:cs="Trebuchet MS"/>
        </w:rPr>
        <w:t>Evaluate key features of the API for the selected mobile platform used in the unit.</w:t>
      </w:r>
    </w:p>
    <w:p w14:paraId="12592678" w14:textId="44886C4F" w:rsidR="004A21A5" w:rsidRPr="000A2332" w:rsidRDefault="7FC36B7F" w:rsidP="002529C8">
      <w:pPr>
        <w:pStyle w:val="ListParagraph"/>
        <w:numPr>
          <w:ilvl w:val="0"/>
          <w:numId w:val="4"/>
        </w:numPr>
        <w:rPr>
          <w:rFonts w:ascii="Trebuchet MS" w:hAnsi="Trebuchet MS"/>
        </w:rPr>
      </w:pPr>
      <w:r w:rsidRPr="000A2332">
        <w:rPr>
          <w:rFonts w:ascii="Trebuchet MS" w:eastAsia="Trebuchet MS" w:hAnsi="Trebuchet MS" w:cs="Trebuchet MS"/>
        </w:rPr>
        <w:t>Explain the fundamental architecture of an app for the platform covered in the unit.</w:t>
      </w:r>
    </w:p>
    <w:p w14:paraId="26A801C0" w14:textId="7E0EEA5F" w:rsidR="000D0496" w:rsidRPr="000A2332" w:rsidRDefault="7FC36B7F" w:rsidP="002529C8">
      <w:pPr>
        <w:pStyle w:val="ListParagraph"/>
        <w:numPr>
          <w:ilvl w:val="0"/>
          <w:numId w:val="4"/>
        </w:numPr>
        <w:rPr>
          <w:rFonts w:ascii="Trebuchet MS" w:hAnsi="Trebuchet MS"/>
        </w:rPr>
      </w:pPr>
      <w:r w:rsidRPr="000A2332">
        <w:rPr>
          <w:rFonts w:ascii="Trebuchet MS" w:eastAsia="Trebuchet MS" w:hAnsi="Trebuchet MS" w:cs="Trebuchet MS"/>
        </w:rPr>
        <w:t>Effectively communicate the key legal, ethical and privacy issues surrounding mobile applications.</w:t>
      </w:r>
    </w:p>
    <w:p w14:paraId="7A8052FF" w14:textId="7961CB31" w:rsidR="48597F17" w:rsidRPr="000A2332" w:rsidRDefault="7FC36B7F" w:rsidP="48597F17">
      <w:pPr>
        <w:pStyle w:val="ListParagraph"/>
        <w:numPr>
          <w:ilvl w:val="0"/>
          <w:numId w:val="4"/>
        </w:numPr>
        <w:rPr>
          <w:rFonts w:ascii="Trebuchet MS" w:hAnsi="Trebuchet MS"/>
        </w:rPr>
      </w:pPr>
      <w:r w:rsidRPr="000A2332">
        <w:rPr>
          <w:rFonts w:ascii="Trebuchet MS" w:eastAsia="Trebuchet MS" w:hAnsi="Trebuchet MS" w:cs="Trebuchet MS"/>
        </w:rPr>
        <w:t>Appraise and test the accessibility compliance of mobile applications.</w:t>
      </w:r>
    </w:p>
    <w:p w14:paraId="6FA84278" w14:textId="3F791F24" w:rsidR="00436ECB" w:rsidRPr="000A2332" w:rsidRDefault="7FC36B7F" w:rsidP="70904C1F">
      <w:pPr>
        <w:pStyle w:val="ListParagraph"/>
        <w:numPr>
          <w:ilvl w:val="0"/>
          <w:numId w:val="4"/>
        </w:numPr>
        <w:rPr>
          <w:rFonts w:ascii="Trebuchet MS" w:hAnsi="Trebuchet MS"/>
        </w:rPr>
      </w:pPr>
      <w:r w:rsidRPr="000A2332">
        <w:rPr>
          <w:rFonts w:ascii="Trebuchet MS" w:eastAsia="Trebuchet MS" w:hAnsi="Trebuchet MS" w:cs="Trebuchet MS"/>
        </w:rPr>
        <w:t>Communicate the results of the software build to other mobile developers.</w:t>
      </w:r>
    </w:p>
    <w:p w14:paraId="6B1B2BA3" w14:textId="783F91C3" w:rsidR="00436ECB" w:rsidRPr="000A2332" w:rsidRDefault="00436ECB" w:rsidP="7FC36B7F">
      <w:pPr>
        <w:ind w:left="360"/>
        <w:rPr>
          <w:rFonts w:ascii="Trebuchet MS" w:eastAsia="Trebuchet MS" w:hAnsi="Trebuchet MS" w:cs="Trebuchet MS"/>
        </w:rPr>
      </w:pPr>
    </w:p>
    <w:p w14:paraId="29F99326" w14:textId="65CB4596" w:rsidR="00436ECB" w:rsidRPr="003B0B26" w:rsidRDefault="7FC36B7F" w:rsidP="003B0B26">
      <w:pPr>
        <w:rPr>
          <w:rFonts w:ascii="Trebuchet MS" w:eastAsia="Trebuchet MS" w:hAnsi="Trebuchet MS" w:cs="Trebuchet MS"/>
          <w:b/>
        </w:rPr>
      </w:pPr>
      <w:r w:rsidRPr="003B0B26">
        <w:rPr>
          <w:rFonts w:ascii="Trebuchet MS" w:eastAsia="Trebuchet MS" w:hAnsi="Trebuchet MS" w:cs="Trebuchet MS"/>
          <w:b/>
        </w:rPr>
        <w:t>How this relates to the dimensions of Solent’s Real-world curriculum framework</w:t>
      </w:r>
    </w:p>
    <w:p w14:paraId="660E3877" w14:textId="19297D71" w:rsidR="00D21D46" w:rsidRPr="000A2332" w:rsidRDefault="00D21D46" w:rsidP="1B260D41">
      <w:pPr>
        <w:ind w:left="360"/>
        <w:rPr>
          <w:rFonts w:ascii="Trebuchet MS" w:eastAsia="Trebuchet MS" w:hAnsi="Trebuchet MS" w:cs="Trebuchet MS"/>
        </w:rPr>
      </w:pPr>
    </w:p>
    <w:tbl>
      <w:tblPr>
        <w:tblW w:w="983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279"/>
        <w:gridCol w:w="3279"/>
        <w:gridCol w:w="3279"/>
      </w:tblGrid>
      <w:tr w:rsidR="00764010" w:rsidRPr="000A2332" w14:paraId="10663CF3" w14:textId="77777777" w:rsidTr="5AAEA53B">
        <w:trPr>
          <w:trHeight w:val="925"/>
        </w:trPr>
        <w:tc>
          <w:tcPr>
            <w:tcW w:w="3279" w:type="dxa"/>
            <w:tcBorders>
              <w:top w:val="single" w:sz="6" w:space="0" w:color="auto"/>
              <w:left w:val="single" w:sz="6" w:space="0" w:color="auto"/>
              <w:bottom w:val="single" w:sz="6" w:space="0" w:color="auto"/>
              <w:right w:val="single" w:sz="6" w:space="0" w:color="auto"/>
            </w:tcBorders>
            <w:shd w:val="clear" w:color="auto" w:fill="FFC000" w:themeFill="accent4"/>
            <w:tcMar>
              <w:top w:w="15" w:type="dxa"/>
              <w:left w:w="15" w:type="dxa"/>
              <w:bottom w:w="15" w:type="dxa"/>
              <w:right w:w="15" w:type="dxa"/>
            </w:tcMar>
            <w:hideMark/>
          </w:tcPr>
          <w:p w14:paraId="66B85893" w14:textId="77777777" w:rsidR="00764010" w:rsidRPr="000A2332" w:rsidRDefault="7FC36B7F" w:rsidP="7FC36B7F">
            <w:pPr>
              <w:spacing w:before="100" w:beforeAutospacing="1" w:after="100" w:afterAutospacing="1"/>
              <w:textAlignment w:val="baseline"/>
              <w:rPr>
                <w:rFonts w:ascii="Trebuchet MS" w:eastAsia="Trebuchet MS" w:hAnsi="Trebuchet MS" w:cs="Trebuchet MS"/>
              </w:rPr>
            </w:pPr>
            <w:r w:rsidRPr="000A2332">
              <w:rPr>
                <w:rFonts w:ascii="Trebuchet MS" w:eastAsia="Trebuchet MS" w:hAnsi="Trebuchet MS" w:cs="Trebuchet MS"/>
              </w:rPr>
              <w:t>Dimensions </w:t>
            </w:r>
          </w:p>
          <w:p w14:paraId="492AF783" w14:textId="77777777" w:rsidR="00764010" w:rsidRPr="000A2332" w:rsidRDefault="7FC36B7F" w:rsidP="7FC36B7F">
            <w:pPr>
              <w:spacing w:before="100" w:beforeAutospacing="1" w:after="100" w:afterAutospacing="1"/>
              <w:textAlignment w:val="baseline"/>
              <w:rPr>
                <w:rFonts w:ascii="Trebuchet MS" w:eastAsia="Trebuchet MS" w:hAnsi="Trebuchet MS" w:cs="Trebuchet MS"/>
              </w:rPr>
            </w:pPr>
            <w:r w:rsidRPr="000A2332">
              <w:rPr>
                <w:rFonts w:ascii="Trebuchet MS" w:eastAsia="Trebuchet MS" w:hAnsi="Trebuchet MS" w:cs="Trebuchet MS"/>
              </w:rPr>
              <w:t> </w:t>
            </w:r>
          </w:p>
        </w:tc>
        <w:tc>
          <w:tcPr>
            <w:tcW w:w="3279" w:type="dxa"/>
            <w:tcBorders>
              <w:top w:val="single" w:sz="6" w:space="0" w:color="auto"/>
              <w:left w:val="single" w:sz="6" w:space="0" w:color="auto"/>
              <w:bottom w:val="single" w:sz="6" w:space="0" w:color="auto"/>
              <w:right w:val="single" w:sz="6" w:space="0" w:color="auto"/>
            </w:tcBorders>
            <w:shd w:val="clear" w:color="auto" w:fill="FFC000" w:themeFill="accent4"/>
            <w:tcMar>
              <w:top w:w="15" w:type="dxa"/>
              <w:left w:w="15" w:type="dxa"/>
              <w:bottom w:w="15" w:type="dxa"/>
              <w:right w:w="15" w:type="dxa"/>
            </w:tcMar>
          </w:tcPr>
          <w:p w14:paraId="3B1A9BC2" w14:textId="083774D9" w:rsidR="5DDA67B8" w:rsidRPr="000A2332" w:rsidRDefault="7FC36B7F" w:rsidP="7FC36B7F">
            <w:pPr>
              <w:rPr>
                <w:rFonts w:ascii="Trebuchet MS" w:eastAsia="Trebuchet MS" w:hAnsi="Trebuchet MS" w:cs="Trebuchet MS"/>
              </w:rPr>
            </w:pPr>
            <w:r w:rsidRPr="000A2332">
              <w:rPr>
                <w:rFonts w:ascii="Trebuchet MS" w:eastAsia="Trebuchet MS" w:hAnsi="Trebuchet MS" w:cs="Trebuchet MS"/>
                <w:b/>
                <w:bCs/>
              </w:rPr>
              <w:t>How will students learn?</w:t>
            </w:r>
          </w:p>
        </w:tc>
        <w:tc>
          <w:tcPr>
            <w:tcW w:w="3279" w:type="dxa"/>
            <w:tcBorders>
              <w:top w:val="single" w:sz="6" w:space="0" w:color="auto"/>
              <w:left w:val="single" w:sz="6" w:space="0" w:color="auto"/>
              <w:bottom w:val="single" w:sz="6" w:space="0" w:color="auto"/>
              <w:right w:val="single" w:sz="6" w:space="0" w:color="auto"/>
            </w:tcBorders>
            <w:shd w:val="clear" w:color="auto" w:fill="FFC000" w:themeFill="accent4"/>
            <w:tcMar>
              <w:top w:w="15" w:type="dxa"/>
              <w:left w:w="15" w:type="dxa"/>
              <w:bottom w:w="15" w:type="dxa"/>
              <w:right w:w="15" w:type="dxa"/>
            </w:tcMar>
          </w:tcPr>
          <w:p w14:paraId="504BC4CD" w14:textId="4AEF0E98" w:rsidR="5DDA67B8" w:rsidRPr="000A2332" w:rsidRDefault="7FC36B7F" w:rsidP="7FC36B7F">
            <w:pPr>
              <w:rPr>
                <w:rFonts w:ascii="Trebuchet MS" w:eastAsia="Trebuchet MS" w:hAnsi="Trebuchet MS" w:cs="Trebuchet MS"/>
              </w:rPr>
            </w:pPr>
            <w:r w:rsidRPr="000A2332">
              <w:rPr>
                <w:rFonts w:ascii="Trebuchet MS" w:eastAsia="Trebuchet MS" w:hAnsi="Trebuchet MS" w:cs="Trebuchet MS"/>
                <w:b/>
                <w:bCs/>
              </w:rPr>
              <w:t>How will students be assessed?</w:t>
            </w:r>
          </w:p>
        </w:tc>
      </w:tr>
      <w:tr w:rsidR="00764010" w:rsidRPr="000A2332" w14:paraId="68447BBA" w14:textId="77777777" w:rsidTr="00FF2C4D">
        <w:trPr>
          <w:trHeight w:val="1984"/>
        </w:trPr>
        <w:tc>
          <w:tcPr>
            <w:tcW w:w="3279" w:type="dxa"/>
            <w:tcBorders>
              <w:top w:val="nil"/>
              <w:left w:val="single" w:sz="6" w:space="0" w:color="auto"/>
              <w:bottom w:val="single" w:sz="6" w:space="0" w:color="auto"/>
              <w:right w:val="single" w:sz="6" w:space="0" w:color="auto"/>
            </w:tcBorders>
            <w:shd w:val="clear" w:color="auto" w:fill="FFC000" w:themeFill="accent4"/>
            <w:tcMar>
              <w:top w:w="15" w:type="dxa"/>
              <w:left w:w="15" w:type="dxa"/>
              <w:bottom w:w="15" w:type="dxa"/>
              <w:right w:w="15" w:type="dxa"/>
            </w:tcMar>
            <w:hideMark/>
          </w:tcPr>
          <w:p w14:paraId="51DFF94A" w14:textId="17ED8305" w:rsidR="00764010" w:rsidRPr="000A2332" w:rsidRDefault="7FC36B7F" w:rsidP="7FC36B7F">
            <w:pPr>
              <w:spacing w:before="100" w:beforeAutospacing="1" w:after="100" w:afterAutospacing="1"/>
              <w:textAlignment w:val="baseline"/>
              <w:rPr>
                <w:rFonts w:ascii="Trebuchet MS" w:eastAsia="Trebuchet MS" w:hAnsi="Trebuchet MS" w:cs="Trebuchet MS"/>
              </w:rPr>
            </w:pPr>
            <w:r w:rsidRPr="000A2332">
              <w:rPr>
                <w:rFonts w:ascii="Trebuchet MS" w:eastAsia="Trebuchet MS" w:hAnsi="Trebuchet MS" w:cs="Trebuchet MS"/>
              </w:rPr>
              <w:t>Students are challenged to think in critical, creative and applied ways </w:t>
            </w:r>
          </w:p>
          <w:p w14:paraId="3D3D0062" w14:textId="2B0154F4" w:rsidR="00764010" w:rsidRPr="000A2332" w:rsidRDefault="00764010" w:rsidP="7FC36B7F">
            <w:pPr>
              <w:spacing w:before="100" w:beforeAutospacing="1" w:after="100" w:afterAutospacing="1"/>
              <w:textAlignment w:val="baseline"/>
              <w:rPr>
                <w:rFonts w:ascii="Trebuchet MS" w:eastAsia="Trebuchet MS" w:hAnsi="Trebuchet MS" w:cs="Trebuchet MS"/>
              </w:rPr>
            </w:pPr>
          </w:p>
        </w:tc>
        <w:tc>
          <w:tcPr>
            <w:tcW w:w="3279" w:type="dxa"/>
            <w:tcBorders>
              <w:top w:val="nil"/>
              <w:left w:val="single" w:sz="6" w:space="0" w:color="auto"/>
              <w:bottom w:val="single" w:sz="6" w:space="0" w:color="auto"/>
              <w:right w:val="single" w:sz="6" w:space="0" w:color="auto"/>
            </w:tcBorders>
            <w:shd w:val="clear" w:color="auto" w:fill="FFC000" w:themeFill="accent4"/>
            <w:tcMar>
              <w:top w:w="15" w:type="dxa"/>
              <w:left w:w="15" w:type="dxa"/>
              <w:bottom w:w="15" w:type="dxa"/>
              <w:right w:w="15" w:type="dxa"/>
            </w:tcMar>
          </w:tcPr>
          <w:p w14:paraId="7BA259ED" w14:textId="3B1326E7" w:rsidR="5DDA67B8" w:rsidRPr="000A2332" w:rsidRDefault="7FC36B7F" w:rsidP="7FC36B7F">
            <w:pPr>
              <w:spacing w:beforeAutospacing="1" w:afterAutospacing="1"/>
              <w:rPr>
                <w:rFonts w:ascii="Trebuchet MS" w:eastAsia="Trebuchet MS" w:hAnsi="Trebuchet MS" w:cs="Trebuchet MS"/>
              </w:rPr>
            </w:pPr>
            <w:r w:rsidRPr="000A2332">
              <w:rPr>
                <w:rFonts w:ascii="Trebuchet MS" w:eastAsia="Trebuchet MS" w:hAnsi="Trebuchet MS" w:cs="Trebuchet MS"/>
              </w:rPr>
              <w:t>Learning the unit material will allow them to apply it to an interesting and engaging scenario.</w:t>
            </w:r>
          </w:p>
        </w:tc>
        <w:tc>
          <w:tcPr>
            <w:tcW w:w="3279" w:type="dxa"/>
            <w:tcBorders>
              <w:top w:val="nil"/>
              <w:left w:val="single" w:sz="6" w:space="0" w:color="auto"/>
              <w:bottom w:val="single" w:sz="6" w:space="0" w:color="auto"/>
              <w:right w:val="single" w:sz="6" w:space="0" w:color="auto"/>
            </w:tcBorders>
            <w:shd w:val="clear" w:color="auto" w:fill="FFC000" w:themeFill="accent4"/>
            <w:tcMar>
              <w:top w:w="15" w:type="dxa"/>
              <w:left w:w="15" w:type="dxa"/>
              <w:bottom w:w="15" w:type="dxa"/>
              <w:right w:w="15" w:type="dxa"/>
            </w:tcMar>
          </w:tcPr>
          <w:p w14:paraId="4C22F678" w14:textId="14702952" w:rsidR="5DDA67B8" w:rsidRPr="000A2332" w:rsidRDefault="7FC36B7F" w:rsidP="7FC36B7F">
            <w:pPr>
              <w:rPr>
                <w:rFonts w:ascii="Trebuchet MS" w:eastAsia="Trebuchet MS" w:hAnsi="Trebuchet MS" w:cs="Trebuchet MS"/>
              </w:rPr>
            </w:pPr>
            <w:r w:rsidRPr="000A2332">
              <w:rPr>
                <w:rFonts w:ascii="Trebuchet MS" w:eastAsia="Trebuchet MS" w:hAnsi="Trebuchet MS" w:cs="Trebuchet MS"/>
              </w:rPr>
              <w:t>The assignment will assess students’ ability to apply the unit topics to the scenario. Students will be able to use their creativity in implementing additional features or using well-designed, efficient code</w:t>
            </w:r>
          </w:p>
        </w:tc>
      </w:tr>
      <w:tr w:rsidR="00764010" w:rsidRPr="000A2332" w14:paraId="153B066E" w14:textId="77777777" w:rsidTr="5AAEA53B">
        <w:trPr>
          <w:trHeight w:val="1204"/>
        </w:trPr>
        <w:tc>
          <w:tcPr>
            <w:tcW w:w="3279" w:type="dxa"/>
            <w:tcBorders>
              <w:top w:val="nil"/>
              <w:left w:val="single" w:sz="6" w:space="0" w:color="auto"/>
              <w:bottom w:val="single" w:sz="6" w:space="0" w:color="auto"/>
              <w:right w:val="single" w:sz="6" w:space="0" w:color="auto"/>
            </w:tcBorders>
            <w:shd w:val="clear" w:color="auto" w:fill="70B62C"/>
            <w:tcMar>
              <w:top w:w="15" w:type="dxa"/>
              <w:left w:w="15" w:type="dxa"/>
              <w:bottom w:w="15" w:type="dxa"/>
              <w:right w:w="15" w:type="dxa"/>
            </w:tcMar>
            <w:hideMark/>
          </w:tcPr>
          <w:p w14:paraId="2379DDB4" w14:textId="1FFE1353" w:rsidR="00764010" w:rsidRPr="000A2332" w:rsidRDefault="7FC36B7F" w:rsidP="00FF2C4D">
            <w:pPr>
              <w:spacing w:before="100" w:beforeAutospacing="1" w:after="100" w:afterAutospacing="1"/>
              <w:textAlignment w:val="baseline"/>
              <w:rPr>
                <w:rFonts w:ascii="Trebuchet MS" w:eastAsia="Trebuchet MS" w:hAnsi="Trebuchet MS" w:cs="Trebuchet MS"/>
                <w:color w:val="FFFFFF" w:themeColor="background1"/>
              </w:rPr>
            </w:pPr>
            <w:r w:rsidRPr="000A2332">
              <w:rPr>
                <w:rFonts w:ascii="Trebuchet MS" w:eastAsia="Trebuchet MS" w:hAnsi="Trebuchet MS" w:cs="Trebuchet MS"/>
                <w:color w:val="FFFFFF" w:themeColor="background1"/>
              </w:rPr>
              <w:t>Students experience an intellectually stimulating curriculum which inspires them to learn for life </w:t>
            </w:r>
          </w:p>
        </w:tc>
        <w:tc>
          <w:tcPr>
            <w:tcW w:w="3279" w:type="dxa"/>
            <w:tcBorders>
              <w:top w:val="nil"/>
              <w:left w:val="single" w:sz="6" w:space="0" w:color="auto"/>
              <w:bottom w:val="single" w:sz="6" w:space="0" w:color="auto"/>
              <w:right w:val="single" w:sz="6" w:space="0" w:color="auto"/>
            </w:tcBorders>
            <w:shd w:val="clear" w:color="auto" w:fill="70B62C"/>
            <w:tcMar>
              <w:top w:w="15" w:type="dxa"/>
              <w:left w:w="15" w:type="dxa"/>
              <w:bottom w:w="15" w:type="dxa"/>
              <w:right w:w="15" w:type="dxa"/>
            </w:tcMar>
          </w:tcPr>
          <w:p w14:paraId="3F3FC1FA" w14:textId="5B29A00F" w:rsidR="5DDA67B8" w:rsidRPr="000A2332" w:rsidRDefault="5AAEA53B" w:rsidP="00FF2C4D">
            <w:pPr>
              <w:spacing w:beforeAutospacing="1" w:afterAutospacing="1"/>
              <w:rPr>
                <w:rFonts w:ascii="Trebuchet MS" w:eastAsia="Trebuchet MS" w:hAnsi="Trebuchet MS" w:cs="Trebuchet MS"/>
                <w:color w:val="FFFFFF" w:themeColor="background1"/>
              </w:rPr>
            </w:pPr>
            <w:r w:rsidRPr="000A2332">
              <w:rPr>
                <w:rFonts w:ascii="Trebuchet MS" w:eastAsia="Trebuchet MS" w:hAnsi="Trebuchet MS" w:cs="Trebuchet MS"/>
                <w:color w:val="FFFFFF" w:themeColor="background1"/>
              </w:rPr>
              <w:t>The unit material will cover concepts which are new and intellectually challenging to the students.</w:t>
            </w:r>
          </w:p>
        </w:tc>
        <w:tc>
          <w:tcPr>
            <w:tcW w:w="3279" w:type="dxa"/>
            <w:tcBorders>
              <w:top w:val="nil"/>
              <w:left w:val="single" w:sz="6" w:space="0" w:color="auto"/>
              <w:bottom w:val="single" w:sz="6" w:space="0" w:color="auto"/>
              <w:right w:val="single" w:sz="6" w:space="0" w:color="auto"/>
            </w:tcBorders>
            <w:shd w:val="clear" w:color="auto" w:fill="70B62C"/>
            <w:tcMar>
              <w:top w:w="15" w:type="dxa"/>
              <w:left w:w="15" w:type="dxa"/>
              <w:bottom w:w="15" w:type="dxa"/>
              <w:right w:w="15" w:type="dxa"/>
            </w:tcMar>
          </w:tcPr>
          <w:p w14:paraId="3044AEA2" w14:textId="129CDBDD" w:rsidR="5DDA67B8" w:rsidRPr="000A2332" w:rsidRDefault="5AAEA53B" w:rsidP="00FF2C4D">
            <w:pPr>
              <w:spacing w:beforeAutospacing="1" w:afterAutospacing="1"/>
              <w:rPr>
                <w:rFonts w:ascii="Trebuchet MS" w:eastAsia="Trebuchet MS" w:hAnsi="Trebuchet MS" w:cs="Trebuchet MS"/>
                <w:color w:val="FFFFFF" w:themeColor="background1"/>
              </w:rPr>
            </w:pPr>
            <w:r w:rsidRPr="000A2332">
              <w:rPr>
                <w:rFonts w:ascii="Trebuchet MS" w:eastAsia="Trebuchet MS" w:hAnsi="Trebuchet MS" w:cs="Trebuchet MS"/>
                <w:color w:val="FFFFFF" w:themeColor="background1"/>
              </w:rPr>
              <w:t>By demonstrating application of those concepts in building an app.</w:t>
            </w:r>
          </w:p>
        </w:tc>
      </w:tr>
      <w:tr w:rsidR="00764010" w:rsidRPr="000A2332" w14:paraId="020FE805" w14:textId="77777777" w:rsidTr="5AAEA53B">
        <w:trPr>
          <w:trHeight w:val="890"/>
        </w:trPr>
        <w:tc>
          <w:tcPr>
            <w:tcW w:w="3279" w:type="dxa"/>
            <w:tcBorders>
              <w:top w:val="nil"/>
              <w:left w:val="single" w:sz="6" w:space="0" w:color="auto"/>
              <w:bottom w:val="single" w:sz="6" w:space="0" w:color="auto"/>
              <w:right w:val="single" w:sz="6" w:space="0" w:color="auto"/>
            </w:tcBorders>
            <w:shd w:val="clear" w:color="auto" w:fill="3860AA"/>
            <w:tcMar>
              <w:top w:w="15" w:type="dxa"/>
              <w:left w:w="15" w:type="dxa"/>
              <w:bottom w:w="15" w:type="dxa"/>
              <w:right w:w="15" w:type="dxa"/>
            </w:tcMar>
            <w:hideMark/>
          </w:tcPr>
          <w:p w14:paraId="0E17AE09" w14:textId="1D99762C" w:rsidR="00764010" w:rsidRPr="000A2332" w:rsidRDefault="7FC36B7F" w:rsidP="7FC36B7F">
            <w:pPr>
              <w:spacing w:before="100" w:beforeAutospacing="1" w:after="100" w:afterAutospacing="1"/>
              <w:textAlignment w:val="baseline"/>
              <w:rPr>
                <w:rFonts w:ascii="Trebuchet MS" w:eastAsia="Trebuchet MS" w:hAnsi="Trebuchet MS" w:cs="Trebuchet MS"/>
              </w:rPr>
            </w:pPr>
            <w:r w:rsidRPr="000A2332">
              <w:rPr>
                <w:rFonts w:ascii="Trebuchet MS" w:eastAsia="Trebuchet MS" w:hAnsi="Trebuchet MS" w:cs="Trebuchet MS"/>
                <w:color w:val="FFFFFF" w:themeColor="background1"/>
              </w:rPr>
              <w:t>Students learn from authentic, engaging and programmatic assessment</w:t>
            </w:r>
            <w:r w:rsidRPr="000A2332">
              <w:rPr>
                <w:rFonts w:ascii="Trebuchet MS" w:eastAsia="Trebuchet MS" w:hAnsi="Trebuchet MS" w:cs="Trebuchet MS"/>
              </w:rPr>
              <w:t> </w:t>
            </w:r>
          </w:p>
          <w:p w14:paraId="14725ABE" w14:textId="0FAC1549" w:rsidR="00764010" w:rsidRPr="000A2332" w:rsidRDefault="00764010" w:rsidP="7FC36B7F">
            <w:pPr>
              <w:spacing w:before="100" w:beforeAutospacing="1" w:after="100" w:afterAutospacing="1"/>
              <w:textAlignment w:val="baseline"/>
              <w:rPr>
                <w:rFonts w:ascii="Trebuchet MS" w:eastAsia="Trebuchet MS" w:hAnsi="Trebuchet MS" w:cs="Trebuchet MS"/>
                <w:color w:val="FFFFFF" w:themeColor="background1"/>
              </w:rPr>
            </w:pPr>
          </w:p>
        </w:tc>
        <w:tc>
          <w:tcPr>
            <w:tcW w:w="3279" w:type="dxa"/>
            <w:tcBorders>
              <w:top w:val="nil"/>
              <w:left w:val="single" w:sz="6" w:space="0" w:color="auto"/>
              <w:bottom w:val="single" w:sz="6" w:space="0" w:color="auto"/>
              <w:right w:val="single" w:sz="6" w:space="0" w:color="auto"/>
            </w:tcBorders>
            <w:shd w:val="clear" w:color="auto" w:fill="3860AA"/>
            <w:tcMar>
              <w:top w:w="15" w:type="dxa"/>
              <w:left w:w="15" w:type="dxa"/>
              <w:bottom w:w="15" w:type="dxa"/>
              <w:right w:w="15" w:type="dxa"/>
            </w:tcMar>
          </w:tcPr>
          <w:p w14:paraId="0DBB8104" w14:textId="72412FE5" w:rsidR="5DDA67B8" w:rsidRPr="000A2332" w:rsidRDefault="5AAEA53B" w:rsidP="00FF2C4D">
            <w:pPr>
              <w:spacing w:beforeAutospacing="1" w:afterAutospacing="1"/>
              <w:rPr>
                <w:rFonts w:ascii="Trebuchet MS" w:eastAsia="Trebuchet MS" w:hAnsi="Trebuchet MS" w:cs="Trebuchet MS"/>
                <w:color w:val="FFFFFF" w:themeColor="background1"/>
              </w:rPr>
            </w:pPr>
            <w:r w:rsidRPr="000A2332">
              <w:rPr>
                <w:rFonts w:ascii="Trebuchet MS" w:eastAsia="Trebuchet MS" w:hAnsi="Trebuchet MS" w:cs="Trebuchet MS"/>
                <w:color w:val="FFFFFF" w:themeColor="background1"/>
              </w:rPr>
              <w:t>The scenario will involve building an interesting and engaging app and one potentially useful in the real world</w:t>
            </w:r>
          </w:p>
        </w:tc>
        <w:tc>
          <w:tcPr>
            <w:tcW w:w="3279" w:type="dxa"/>
            <w:tcBorders>
              <w:top w:val="nil"/>
              <w:left w:val="single" w:sz="6" w:space="0" w:color="auto"/>
              <w:bottom w:val="single" w:sz="6" w:space="0" w:color="auto"/>
              <w:right w:val="single" w:sz="6" w:space="0" w:color="auto"/>
            </w:tcBorders>
            <w:shd w:val="clear" w:color="auto" w:fill="3860AA"/>
            <w:tcMar>
              <w:top w:w="15" w:type="dxa"/>
              <w:left w:w="15" w:type="dxa"/>
              <w:bottom w:w="15" w:type="dxa"/>
              <w:right w:w="15" w:type="dxa"/>
            </w:tcMar>
          </w:tcPr>
          <w:p w14:paraId="2018878A" w14:textId="7C1C232F" w:rsidR="5DDA67B8" w:rsidRPr="000A2332" w:rsidRDefault="7FC36B7F" w:rsidP="7FC36B7F">
            <w:pPr>
              <w:spacing w:beforeAutospacing="1" w:afterAutospacing="1"/>
              <w:rPr>
                <w:rFonts w:ascii="Trebuchet MS" w:eastAsia="Trebuchet MS" w:hAnsi="Trebuchet MS" w:cs="Trebuchet MS"/>
              </w:rPr>
            </w:pPr>
            <w:r w:rsidRPr="000A2332">
              <w:rPr>
                <w:rFonts w:ascii="Trebuchet MS" w:eastAsia="Trebuchet MS" w:hAnsi="Trebuchet MS" w:cs="Trebuchet MS"/>
                <w:color w:val="FFFFFF" w:themeColor="background1"/>
              </w:rPr>
              <w:t xml:space="preserve"> By successful completion of the assessment</w:t>
            </w:r>
          </w:p>
          <w:p w14:paraId="62944603" w14:textId="09E4D11C" w:rsidR="5DDA67B8" w:rsidRPr="000A2332" w:rsidRDefault="5DDA67B8" w:rsidP="7FC36B7F">
            <w:pPr>
              <w:rPr>
                <w:rFonts w:ascii="Trebuchet MS" w:eastAsia="Trebuchet MS" w:hAnsi="Trebuchet MS" w:cs="Trebuchet MS"/>
                <w:color w:val="FFFFFF" w:themeColor="background1"/>
              </w:rPr>
            </w:pPr>
          </w:p>
        </w:tc>
      </w:tr>
    </w:tbl>
    <w:p w14:paraId="300A3616" w14:textId="77777777" w:rsidR="00436ECB" w:rsidRPr="000A2332" w:rsidRDefault="00436ECB" w:rsidP="7FC36B7F">
      <w:pPr>
        <w:rPr>
          <w:rFonts w:ascii="Trebuchet MS" w:eastAsia="Trebuchet MS" w:hAnsi="Trebuchet MS" w:cs="Trebuchet MS"/>
          <w:b/>
          <w:bCs/>
        </w:rPr>
      </w:pPr>
    </w:p>
    <w:p w14:paraId="2C716457" w14:textId="7971CA04" w:rsidR="00436ECB" w:rsidRPr="000A2332" w:rsidRDefault="00436ECB" w:rsidP="7FC36B7F">
      <w:pPr>
        <w:tabs>
          <w:tab w:val="left" w:pos="-720"/>
          <w:tab w:val="left" w:pos="720"/>
          <w:tab w:val="left" w:pos="1440"/>
          <w:tab w:val="left" w:pos="2880"/>
          <w:tab w:val="left" w:pos="5040"/>
          <w:tab w:val="left" w:pos="6570"/>
        </w:tabs>
        <w:rPr>
          <w:rFonts w:ascii="Trebuchet MS" w:eastAsia="Trebuchet MS" w:hAnsi="Trebuchet MS" w:cs="Trebuchet MS"/>
        </w:rPr>
      </w:pPr>
    </w:p>
    <w:p w14:paraId="15232D42" w14:textId="72266392" w:rsidR="00436ECB" w:rsidRPr="000A2332" w:rsidRDefault="7FC36B7F" w:rsidP="7FC36B7F">
      <w:pPr>
        <w:pStyle w:val="Heading3"/>
        <w:rPr>
          <w:rFonts w:ascii="Trebuchet MS" w:eastAsia="Trebuchet MS" w:hAnsi="Trebuchet MS" w:cs="Trebuchet MS"/>
          <w:color w:val="auto"/>
          <w:sz w:val="22"/>
          <w:szCs w:val="22"/>
        </w:rPr>
      </w:pPr>
      <w:r w:rsidRPr="000A2332">
        <w:rPr>
          <w:rFonts w:ascii="Trebuchet MS" w:eastAsia="Trebuchet MS" w:hAnsi="Trebuchet MS" w:cs="Trebuchet MS"/>
          <w:color w:val="auto"/>
          <w:sz w:val="22"/>
          <w:szCs w:val="22"/>
        </w:rPr>
        <w:lastRenderedPageBreak/>
        <w:t>Summative assessment details</w:t>
      </w:r>
    </w:p>
    <w:p w14:paraId="018BF3AE" w14:textId="77777777" w:rsidR="00436ECB" w:rsidRPr="000A2332" w:rsidRDefault="00436ECB" w:rsidP="7FC36B7F">
      <w:pPr>
        <w:rPr>
          <w:rFonts w:ascii="Trebuchet MS" w:eastAsia="Trebuchet MS" w:hAnsi="Trebuchet MS" w:cs="Trebuchet MS"/>
        </w:rPr>
      </w:pPr>
    </w:p>
    <w:tbl>
      <w:tblPr>
        <w:tblStyle w:val="TableGrid"/>
        <w:tblW w:w="0" w:type="auto"/>
        <w:tblLook w:val="04A0" w:firstRow="1" w:lastRow="0" w:firstColumn="1" w:lastColumn="0" w:noHBand="0" w:noVBand="1"/>
      </w:tblPr>
      <w:tblGrid>
        <w:gridCol w:w="846"/>
        <w:gridCol w:w="2410"/>
        <w:gridCol w:w="5760"/>
      </w:tblGrid>
      <w:tr w:rsidR="00436ECB" w:rsidRPr="000A2332" w14:paraId="78912259" w14:textId="77777777" w:rsidTr="7FC36B7F">
        <w:tc>
          <w:tcPr>
            <w:tcW w:w="846" w:type="dxa"/>
          </w:tcPr>
          <w:p w14:paraId="710FFE40" w14:textId="77777777" w:rsidR="00436ECB" w:rsidRPr="000A2332" w:rsidRDefault="7FC36B7F" w:rsidP="7FC36B7F">
            <w:pPr>
              <w:rPr>
                <w:rFonts w:eastAsia="Trebuchet MS" w:cs="Trebuchet MS"/>
              </w:rPr>
            </w:pPr>
            <w:r w:rsidRPr="000A2332">
              <w:rPr>
                <w:rFonts w:eastAsia="Trebuchet MS" w:cs="Trebuchet MS"/>
              </w:rPr>
              <w:t>AE1</w:t>
            </w:r>
          </w:p>
        </w:tc>
        <w:tc>
          <w:tcPr>
            <w:tcW w:w="2410" w:type="dxa"/>
          </w:tcPr>
          <w:p w14:paraId="0D99C541" w14:textId="77777777" w:rsidR="00436ECB" w:rsidRPr="000A2332" w:rsidRDefault="7FC36B7F" w:rsidP="7FC36B7F">
            <w:pPr>
              <w:rPr>
                <w:rFonts w:eastAsia="Trebuchet MS" w:cs="Trebuchet MS"/>
              </w:rPr>
            </w:pPr>
            <w:r w:rsidRPr="000A2332">
              <w:rPr>
                <w:rFonts w:eastAsia="Trebuchet MS" w:cs="Trebuchet MS"/>
              </w:rPr>
              <w:t>Weighting:</w:t>
            </w:r>
          </w:p>
        </w:tc>
        <w:tc>
          <w:tcPr>
            <w:tcW w:w="5760" w:type="dxa"/>
          </w:tcPr>
          <w:p w14:paraId="5F31121F" w14:textId="338F1A25" w:rsidR="00436ECB" w:rsidRPr="000A2332" w:rsidRDefault="7FC36B7F" w:rsidP="7FC36B7F">
            <w:pPr>
              <w:rPr>
                <w:rFonts w:eastAsia="Trebuchet MS" w:cs="Trebuchet MS"/>
              </w:rPr>
            </w:pPr>
            <w:r w:rsidRPr="000A2332">
              <w:rPr>
                <w:rFonts w:eastAsia="Trebuchet MS" w:cs="Trebuchet MS"/>
              </w:rPr>
              <w:t>100%</w:t>
            </w:r>
          </w:p>
        </w:tc>
      </w:tr>
      <w:tr w:rsidR="00436ECB" w:rsidRPr="000A2332" w14:paraId="31AB000A" w14:textId="77777777" w:rsidTr="7FC36B7F">
        <w:tc>
          <w:tcPr>
            <w:tcW w:w="846" w:type="dxa"/>
          </w:tcPr>
          <w:p w14:paraId="72DFB088" w14:textId="77777777" w:rsidR="00436ECB" w:rsidRPr="000A2332" w:rsidRDefault="00436ECB" w:rsidP="7FC36B7F">
            <w:pPr>
              <w:rPr>
                <w:rFonts w:eastAsia="Trebuchet MS" w:cs="Trebuchet MS"/>
              </w:rPr>
            </w:pPr>
          </w:p>
        </w:tc>
        <w:tc>
          <w:tcPr>
            <w:tcW w:w="2410" w:type="dxa"/>
          </w:tcPr>
          <w:p w14:paraId="0A844985" w14:textId="77777777" w:rsidR="00436ECB" w:rsidRPr="000A2332" w:rsidRDefault="7FC36B7F" w:rsidP="7FC36B7F">
            <w:pPr>
              <w:rPr>
                <w:rFonts w:eastAsia="Trebuchet MS" w:cs="Trebuchet MS"/>
              </w:rPr>
            </w:pPr>
            <w:r w:rsidRPr="000A2332">
              <w:rPr>
                <w:rFonts w:eastAsia="Trebuchet MS" w:cs="Trebuchet MS"/>
              </w:rPr>
              <w:t>Assessment type:</w:t>
            </w:r>
          </w:p>
        </w:tc>
        <w:tc>
          <w:tcPr>
            <w:tcW w:w="5760" w:type="dxa"/>
          </w:tcPr>
          <w:p w14:paraId="10052D64" w14:textId="0687EE92" w:rsidR="00436ECB" w:rsidRPr="000A2332" w:rsidRDefault="7FC36B7F" w:rsidP="7FC36B7F">
            <w:pPr>
              <w:rPr>
                <w:rFonts w:eastAsia="Trebuchet MS" w:cs="Trebuchet MS"/>
              </w:rPr>
            </w:pPr>
            <w:r w:rsidRPr="000A2332">
              <w:rPr>
                <w:rFonts w:eastAsia="Trebuchet MS" w:cs="Trebuchet MS"/>
              </w:rPr>
              <w:t>Software Build with Demonstration</w:t>
            </w:r>
          </w:p>
        </w:tc>
      </w:tr>
      <w:tr w:rsidR="00436ECB" w:rsidRPr="000A2332" w14:paraId="46BEF2B4" w14:textId="77777777" w:rsidTr="7FC36B7F">
        <w:tc>
          <w:tcPr>
            <w:tcW w:w="846" w:type="dxa"/>
          </w:tcPr>
          <w:p w14:paraId="082D47A5" w14:textId="77777777" w:rsidR="00436ECB" w:rsidRPr="000A2332" w:rsidRDefault="00436ECB" w:rsidP="7FC36B7F">
            <w:pPr>
              <w:rPr>
                <w:rFonts w:eastAsia="Trebuchet MS" w:cs="Trebuchet MS"/>
              </w:rPr>
            </w:pPr>
          </w:p>
        </w:tc>
        <w:tc>
          <w:tcPr>
            <w:tcW w:w="2410" w:type="dxa"/>
          </w:tcPr>
          <w:p w14:paraId="4C222768" w14:textId="77777777" w:rsidR="00436ECB" w:rsidRPr="000A2332" w:rsidRDefault="7FC36B7F" w:rsidP="7FC36B7F">
            <w:pPr>
              <w:rPr>
                <w:rFonts w:eastAsia="Trebuchet MS" w:cs="Trebuchet MS"/>
              </w:rPr>
            </w:pPr>
            <w:r w:rsidRPr="000A2332">
              <w:rPr>
                <w:rFonts w:eastAsia="Trebuchet MS" w:cs="Trebuchet MS"/>
              </w:rPr>
              <w:t>Aggregation:</w:t>
            </w:r>
          </w:p>
        </w:tc>
        <w:tc>
          <w:tcPr>
            <w:tcW w:w="5760" w:type="dxa"/>
          </w:tcPr>
          <w:p w14:paraId="554EAFE6" w14:textId="4BD54CC5" w:rsidR="00436ECB" w:rsidRPr="000A2332" w:rsidRDefault="00FF2C4D" w:rsidP="7FC36B7F">
            <w:pPr>
              <w:rPr>
                <w:rFonts w:eastAsia="Trebuchet MS" w:cs="Trebuchet MS"/>
                <w:color w:val="0070C0"/>
              </w:rPr>
            </w:pPr>
            <w:r w:rsidRPr="000A2332">
              <w:rPr>
                <w:rFonts w:eastAsia="Trebuchet MS" w:cs="Trebuchet MS"/>
              </w:rPr>
              <w:t>N/A</w:t>
            </w:r>
          </w:p>
        </w:tc>
      </w:tr>
      <w:tr w:rsidR="00436ECB" w:rsidRPr="000A2332" w14:paraId="593217B5" w14:textId="77777777" w:rsidTr="7FC36B7F">
        <w:tc>
          <w:tcPr>
            <w:tcW w:w="846" w:type="dxa"/>
          </w:tcPr>
          <w:p w14:paraId="2671CFAA" w14:textId="77777777" w:rsidR="00436ECB" w:rsidRPr="000A2332" w:rsidRDefault="00436ECB" w:rsidP="7FC36B7F">
            <w:pPr>
              <w:rPr>
                <w:rFonts w:eastAsia="Trebuchet MS" w:cs="Trebuchet MS"/>
              </w:rPr>
            </w:pPr>
          </w:p>
        </w:tc>
        <w:tc>
          <w:tcPr>
            <w:tcW w:w="2410" w:type="dxa"/>
          </w:tcPr>
          <w:p w14:paraId="7738724A" w14:textId="77777777" w:rsidR="00436ECB" w:rsidRPr="000A2332" w:rsidRDefault="7FC36B7F" w:rsidP="7FC36B7F">
            <w:pPr>
              <w:rPr>
                <w:rFonts w:eastAsia="Trebuchet MS" w:cs="Trebuchet MS"/>
              </w:rPr>
            </w:pPr>
            <w:r w:rsidRPr="000A2332">
              <w:rPr>
                <w:rFonts w:eastAsia="Trebuchet MS" w:cs="Trebuchet MS"/>
              </w:rPr>
              <w:t>Length/duration:</w:t>
            </w:r>
          </w:p>
        </w:tc>
        <w:tc>
          <w:tcPr>
            <w:tcW w:w="5760" w:type="dxa"/>
          </w:tcPr>
          <w:p w14:paraId="4B85704D" w14:textId="25B07B2E" w:rsidR="00436ECB" w:rsidRPr="000A2332" w:rsidRDefault="7FC36B7F" w:rsidP="7FC36B7F">
            <w:pPr>
              <w:rPr>
                <w:rFonts w:eastAsia="Trebuchet MS" w:cs="Trebuchet MS"/>
                <w:color w:val="000000" w:themeColor="text1"/>
              </w:rPr>
            </w:pPr>
            <w:r w:rsidRPr="000A2332">
              <w:rPr>
                <w:rFonts w:eastAsia="Trebuchet MS" w:cs="Trebuchet MS"/>
                <w:color w:val="000000" w:themeColor="text1"/>
              </w:rPr>
              <w:t>15 minutes for demonstration</w:t>
            </w:r>
          </w:p>
        </w:tc>
      </w:tr>
      <w:tr w:rsidR="00436ECB" w:rsidRPr="000A2332" w14:paraId="52DDCA91" w14:textId="77777777" w:rsidTr="7FC36B7F">
        <w:tc>
          <w:tcPr>
            <w:tcW w:w="846" w:type="dxa"/>
          </w:tcPr>
          <w:p w14:paraId="71C45D82" w14:textId="77777777" w:rsidR="00436ECB" w:rsidRPr="000A2332" w:rsidRDefault="00436ECB" w:rsidP="7FC36B7F">
            <w:pPr>
              <w:rPr>
                <w:rFonts w:eastAsia="Trebuchet MS" w:cs="Trebuchet MS"/>
              </w:rPr>
            </w:pPr>
          </w:p>
        </w:tc>
        <w:tc>
          <w:tcPr>
            <w:tcW w:w="2410" w:type="dxa"/>
          </w:tcPr>
          <w:p w14:paraId="15442D81" w14:textId="77777777" w:rsidR="00436ECB" w:rsidRPr="000A2332" w:rsidRDefault="7FC36B7F" w:rsidP="7FC36B7F">
            <w:pPr>
              <w:rPr>
                <w:rFonts w:eastAsia="Trebuchet MS" w:cs="Trebuchet MS"/>
              </w:rPr>
            </w:pPr>
            <w:r w:rsidRPr="000A2332">
              <w:rPr>
                <w:rFonts w:eastAsia="Trebuchet MS" w:cs="Trebuchet MS"/>
              </w:rPr>
              <w:t>Online submission:</w:t>
            </w:r>
          </w:p>
        </w:tc>
        <w:tc>
          <w:tcPr>
            <w:tcW w:w="5760" w:type="dxa"/>
          </w:tcPr>
          <w:p w14:paraId="73926947" w14:textId="668909A2" w:rsidR="00436ECB" w:rsidRPr="000A2332" w:rsidRDefault="7FC36B7F" w:rsidP="7FC36B7F">
            <w:pPr>
              <w:rPr>
                <w:rFonts w:eastAsia="Trebuchet MS" w:cs="Trebuchet MS"/>
              </w:rPr>
            </w:pPr>
            <w:r w:rsidRPr="000A2332">
              <w:rPr>
                <w:rFonts w:eastAsia="Trebuchet MS" w:cs="Trebuchet MS"/>
              </w:rPr>
              <w:t>Yes</w:t>
            </w:r>
          </w:p>
        </w:tc>
      </w:tr>
      <w:tr w:rsidR="00436ECB" w:rsidRPr="000A2332" w14:paraId="15D5AAA2" w14:textId="77777777" w:rsidTr="7FC36B7F">
        <w:tc>
          <w:tcPr>
            <w:tcW w:w="846" w:type="dxa"/>
          </w:tcPr>
          <w:p w14:paraId="21B10D98" w14:textId="77777777" w:rsidR="00436ECB" w:rsidRPr="000A2332" w:rsidRDefault="00436ECB" w:rsidP="7FC36B7F">
            <w:pPr>
              <w:rPr>
                <w:rFonts w:eastAsia="Trebuchet MS" w:cs="Trebuchet MS"/>
              </w:rPr>
            </w:pPr>
          </w:p>
        </w:tc>
        <w:tc>
          <w:tcPr>
            <w:tcW w:w="2410" w:type="dxa"/>
          </w:tcPr>
          <w:p w14:paraId="20634FCB" w14:textId="77777777" w:rsidR="00436ECB" w:rsidRPr="000A2332" w:rsidRDefault="7FC36B7F" w:rsidP="7FC36B7F">
            <w:pPr>
              <w:rPr>
                <w:rFonts w:eastAsia="Trebuchet MS" w:cs="Trebuchet MS"/>
              </w:rPr>
            </w:pPr>
            <w:r w:rsidRPr="000A2332">
              <w:rPr>
                <w:rFonts w:eastAsia="Trebuchet MS" w:cs="Trebuchet MS"/>
              </w:rPr>
              <w:t>Grade marking:</w:t>
            </w:r>
          </w:p>
        </w:tc>
        <w:tc>
          <w:tcPr>
            <w:tcW w:w="5760" w:type="dxa"/>
          </w:tcPr>
          <w:p w14:paraId="1CF8F4D7" w14:textId="324383AA" w:rsidR="00436ECB" w:rsidRPr="000A2332" w:rsidRDefault="7FC36B7F" w:rsidP="7FC36B7F">
            <w:pPr>
              <w:rPr>
                <w:rFonts w:eastAsia="Trebuchet MS" w:cs="Trebuchet MS"/>
              </w:rPr>
            </w:pPr>
            <w:r w:rsidRPr="000A2332">
              <w:rPr>
                <w:rFonts w:eastAsia="Trebuchet MS" w:cs="Trebuchet MS"/>
              </w:rPr>
              <w:t>Yes</w:t>
            </w:r>
          </w:p>
        </w:tc>
      </w:tr>
      <w:tr w:rsidR="00436ECB" w:rsidRPr="000A2332" w14:paraId="6E632E8C" w14:textId="77777777" w:rsidTr="7FC36B7F">
        <w:tc>
          <w:tcPr>
            <w:tcW w:w="846" w:type="dxa"/>
          </w:tcPr>
          <w:p w14:paraId="40FFCA1D" w14:textId="77777777" w:rsidR="00436ECB" w:rsidRPr="000A2332" w:rsidRDefault="00436ECB" w:rsidP="7FC36B7F">
            <w:pPr>
              <w:rPr>
                <w:rFonts w:eastAsia="Trebuchet MS" w:cs="Trebuchet MS"/>
              </w:rPr>
            </w:pPr>
          </w:p>
        </w:tc>
        <w:tc>
          <w:tcPr>
            <w:tcW w:w="2410" w:type="dxa"/>
          </w:tcPr>
          <w:p w14:paraId="2FF99C65" w14:textId="77777777" w:rsidR="00436ECB" w:rsidRPr="000A2332" w:rsidRDefault="7FC36B7F" w:rsidP="7FC36B7F">
            <w:pPr>
              <w:rPr>
                <w:rFonts w:eastAsia="Trebuchet MS" w:cs="Trebuchet MS"/>
              </w:rPr>
            </w:pPr>
            <w:r w:rsidRPr="000A2332">
              <w:rPr>
                <w:rFonts w:eastAsia="Trebuchet MS" w:cs="Trebuchet MS"/>
              </w:rPr>
              <w:t>Anonymous marking:</w:t>
            </w:r>
          </w:p>
        </w:tc>
        <w:tc>
          <w:tcPr>
            <w:tcW w:w="5760" w:type="dxa"/>
          </w:tcPr>
          <w:p w14:paraId="15F18AB6" w14:textId="631ED53E" w:rsidR="00436ECB" w:rsidRPr="000A2332" w:rsidRDefault="7FC36B7F" w:rsidP="7FC36B7F">
            <w:pPr>
              <w:rPr>
                <w:rFonts w:eastAsia="Trebuchet MS" w:cs="Trebuchet MS"/>
              </w:rPr>
            </w:pPr>
            <w:r w:rsidRPr="000A2332">
              <w:rPr>
                <w:rFonts w:eastAsia="Trebuchet MS" w:cs="Trebuchet MS"/>
              </w:rPr>
              <w:t>No</w:t>
            </w:r>
          </w:p>
        </w:tc>
      </w:tr>
    </w:tbl>
    <w:p w14:paraId="646EEB70" w14:textId="54B8F8C3" w:rsidR="00436ECB" w:rsidRPr="000A2332" w:rsidRDefault="00436ECB" w:rsidP="7FC36B7F">
      <w:pPr>
        <w:pStyle w:val="Heading3"/>
        <w:rPr>
          <w:rFonts w:ascii="Trebuchet MS" w:eastAsia="Trebuchet MS" w:hAnsi="Trebuchet MS" w:cs="Trebuchet MS"/>
          <w:sz w:val="22"/>
          <w:szCs w:val="22"/>
        </w:rPr>
      </w:pPr>
    </w:p>
    <w:p w14:paraId="0E4B02BB" w14:textId="77777777" w:rsidR="00436ECB" w:rsidRPr="000A2332" w:rsidRDefault="00436ECB" w:rsidP="7FC36B7F">
      <w:pPr>
        <w:tabs>
          <w:tab w:val="left" w:pos="-720"/>
          <w:tab w:val="left" w:pos="720"/>
          <w:tab w:val="left" w:pos="1440"/>
          <w:tab w:val="left" w:pos="2880"/>
          <w:tab w:val="left" w:pos="5040"/>
          <w:tab w:val="left" w:pos="6570"/>
        </w:tabs>
        <w:jc w:val="both"/>
        <w:rPr>
          <w:rFonts w:ascii="Trebuchet MS" w:eastAsia="Trebuchet MS" w:hAnsi="Trebuchet MS" w:cs="Trebuchet MS"/>
        </w:rPr>
      </w:pPr>
    </w:p>
    <w:p w14:paraId="6EB467A5" w14:textId="4AB310A3" w:rsidR="00436ECB" w:rsidRPr="000A2332" w:rsidRDefault="7FC36B7F" w:rsidP="7FC36B7F">
      <w:pPr>
        <w:pStyle w:val="Heading3"/>
        <w:rPr>
          <w:rFonts w:ascii="Trebuchet MS" w:eastAsia="Trebuchet MS" w:hAnsi="Trebuchet MS" w:cs="Trebuchet MS"/>
          <w:color w:val="auto"/>
          <w:sz w:val="22"/>
          <w:szCs w:val="22"/>
        </w:rPr>
      </w:pPr>
      <w:r w:rsidRPr="000A2332">
        <w:rPr>
          <w:rFonts w:ascii="Trebuchet MS" w:eastAsia="Trebuchet MS" w:hAnsi="Trebuchet MS" w:cs="Trebuchet MS"/>
          <w:color w:val="auto"/>
          <w:sz w:val="22"/>
          <w:szCs w:val="22"/>
        </w:rPr>
        <w:t xml:space="preserve">Unit Author: </w:t>
      </w:r>
      <w:r w:rsidR="003B0B26" w:rsidRPr="003B0B26">
        <w:rPr>
          <w:rFonts w:ascii="Trebuchet MS" w:eastAsia="Trebuchet MS" w:hAnsi="Trebuchet MS" w:cs="Trebuchet MS"/>
          <w:color w:val="auto"/>
          <w:sz w:val="22"/>
          <w:szCs w:val="22"/>
        </w:rPr>
        <w:t>Dr Nick Whitelegg</w:t>
      </w:r>
    </w:p>
    <w:p w14:paraId="19F90920" w14:textId="77777777" w:rsidR="00436ECB" w:rsidRPr="000A2332" w:rsidRDefault="00436ECB" w:rsidP="7FC36B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cs="Trebuchet MS"/>
        </w:rPr>
      </w:pPr>
    </w:p>
    <w:tbl>
      <w:tblPr>
        <w:tblStyle w:val="TableGrid"/>
        <w:tblW w:w="0" w:type="auto"/>
        <w:tblLook w:val="04A0" w:firstRow="1" w:lastRow="0" w:firstColumn="1" w:lastColumn="0" w:noHBand="0" w:noVBand="1"/>
      </w:tblPr>
      <w:tblGrid>
        <w:gridCol w:w="2122"/>
        <w:gridCol w:w="1275"/>
        <w:gridCol w:w="1985"/>
        <w:gridCol w:w="3634"/>
      </w:tblGrid>
      <w:tr w:rsidR="00436ECB" w:rsidRPr="000A2332" w14:paraId="7F9E34AF" w14:textId="77777777" w:rsidTr="1C2A02BC">
        <w:tc>
          <w:tcPr>
            <w:tcW w:w="9016" w:type="dxa"/>
            <w:gridSpan w:val="4"/>
          </w:tcPr>
          <w:p w14:paraId="01DFBE8F" w14:textId="629247A9" w:rsidR="00436ECB" w:rsidRPr="000A2332" w:rsidRDefault="7FC36B7F" w:rsidP="7FC36B7F">
            <w:pPr>
              <w:rPr>
                <w:rFonts w:eastAsia="Trebuchet MS" w:cs="Trebuchet MS"/>
              </w:rPr>
            </w:pPr>
            <w:r w:rsidRPr="000A2332">
              <w:rPr>
                <w:rFonts w:eastAsia="Trebuchet MS" w:cs="Trebuchet MS"/>
              </w:rPr>
              <w:t>Unit Title:  Mobile Application Development</w:t>
            </w:r>
          </w:p>
        </w:tc>
      </w:tr>
      <w:tr w:rsidR="00436ECB" w:rsidRPr="000A2332" w14:paraId="124F5B7F" w14:textId="77777777" w:rsidTr="1C2A02BC">
        <w:tc>
          <w:tcPr>
            <w:tcW w:w="2122" w:type="dxa"/>
          </w:tcPr>
          <w:p w14:paraId="73581B61" w14:textId="77777777" w:rsidR="00436ECB" w:rsidRPr="000A2332" w:rsidRDefault="7FC36B7F" w:rsidP="7FC36B7F">
            <w:pPr>
              <w:rPr>
                <w:rFonts w:eastAsia="Trebuchet MS" w:cs="Trebuchet MS"/>
              </w:rPr>
            </w:pPr>
            <w:r w:rsidRPr="000A2332">
              <w:rPr>
                <w:rFonts w:eastAsia="Trebuchet MS" w:cs="Trebuchet MS"/>
              </w:rPr>
              <w:t>Credit Points:</w:t>
            </w:r>
          </w:p>
        </w:tc>
        <w:tc>
          <w:tcPr>
            <w:tcW w:w="1275" w:type="dxa"/>
          </w:tcPr>
          <w:p w14:paraId="161F481C" w14:textId="5EEA9ABC" w:rsidR="00436ECB" w:rsidRPr="000A2332" w:rsidRDefault="7FC36B7F" w:rsidP="7FC36B7F">
            <w:pPr>
              <w:spacing w:line="259" w:lineRule="auto"/>
              <w:rPr>
                <w:rFonts w:eastAsia="Trebuchet MS" w:cs="Trebuchet MS"/>
              </w:rPr>
            </w:pPr>
            <w:r w:rsidRPr="000A2332">
              <w:rPr>
                <w:rFonts w:eastAsia="Trebuchet MS" w:cs="Trebuchet MS"/>
              </w:rPr>
              <w:t>20</w:t>
            </w:r>
          </w:p>
        </w:tc>
        <w:tc>
          <w:tcPr>
            <w:tcW w:w="1985" w:type="dxa"/>
          </w:tcPr>
          <w:p w14:paraId="491E14FE" w14:textId="77777777" w:rsidR="00436ECB" w:rsidRPr="000A2332" w:rsidRDefault="7FC36B7F" w:rsidP="7FC36B7F">
            <w:pPr>
              <w:rPr>
                <w:rFonts w:eastAsia="Trebuchet MS" w:cs="Trebuchet MS"/>
              </w:rPr>
            </w:pPr>
            <w:r w:rsidRPr="000A2332">
              <w:rPr>
                <w:rFonts w:eastAsia="Trebuchet MS" w:cs="Trebuchet MS"/>
              </w:rPr>
              <w:t>Unit Code:</w:t>
            </w:r>
          </w:p>
        </w:tc>
        <w:tc>
          <w:tcPr>
            <w:tcW w:w="3634" w:type="dxa"/>
          </w:tcPr>
          <w:p w14:paraId="22181E4E" w14:textId="0C694546" w:rsidR="00436ECB" w:rsidRPr="000A2332" w:rsidRDefault="003B0B26" w:rsidP="7FC36B7F">
            <w:pPr>
              <w:rPr>
                <w:rFonts w:eastAsia="Trebuchet MS" w:cs="Trebuchet MS"/>
              </w:rPr>
            </w:pPr>
            <w:r>
              <w:rPr>
                <w:rFonts w:eastAsia="Trebuchet MS" w:cs="Trebuchet MS"/>
              </w:rPr>
              <w:t>COM527</w:t>
            </w:r>
          </w:p>
        </w:tc>
      </w:tr>
      <w:tr w:rsidR="00436ECB" w:rsidRPr="000A2332" w14:paraId="449DB87D" w14:textId="77777777" w:rsidTr="1C2A02BC">
        <w:tc>
          <w:tcPr>
            <w:tcW w:w="2122" w:type="dxa"/>
          </w:tcPr>
          <w:p w14:paraId="0975E3B8" w14:textId="77777777" w:rsidR="00436ECB" w:rsidRPr="000A2332" w:rsidRDefault="7FC36B7F" w:rsidP="7FC36B7F">
            <w:pPr>
              <w:rPr>
                <w:rFonts w:eastAsia="Trebuchet MS" w:cs="Trebuchet MS"/>
              </w:rPr>
            </w:pPr>
            <w:r w:rsidRPr="000A2332">
              <w:rPr>
                <w:rFonts w:eastAsia="Trebuchet MS" w:cs="Trebuchet MS"/>
              </w:rPr>
              <w:t>FHEQ Level:</w:t>
            </w:r>
          </w:p>
        </w:tc>
        <w:tc>
          <w:tcPr>
            <w:tcW w:w="1275" w:type="dxa"/>
          </w:tcPr>
          <w:p w14:paraId="0AADAF63" w14:textId="33847C9A" w:rsidR="00436ECB" w:rsidRPr="000A2332" w:rsidRDefault="7FC36B7F" w:rsidP="7FC36B7F">
            <w:pPr>
              <w:spacing w:line="259" w:lineRule="auto"/>
              <w:rPr>
                <w:rFonts w:eastAsia="Trebuchet MS" w:cs="Trebuchet MS"/>
              </w:rPr>
            </w:pPr>
            <w:r w:rsidRPr="000A2332">
              <w:rPr>
                <w:rFonts w:eastAsia="Trebuchet MS" w:cs="Trebuchet MS"/>
              </w:rPr>
              <w:t>5</w:t>
            </w:r>
          </w:p>
        </w:tc>
        <w:tc>
          <w:tcPr>
            <w:tcW w:w="1985" w:type="dxa"/>
          </w:tcPr>
          <w:p w14:paraId="442E1C84" w14:textId="77777777" w:rsidR="00436ECB" w:rsidRPr="000A2332" w:rsidRDefault="7FC36B7F" w:rsidP="7FC36B7F">
            <w:pPr>
              <w:rPr>
                <w:rFonts w:eastAsia="Trebuchet MS" w:cs="Trebuchet MS"/>
              </w:rPr>
            </w:pPr>
            <w:r w:rsidRPr="000A2332">
              <w:rPr>
                <w:rFonts w:eastAsia="Trebuchet MS" w:cs="Trebuchet MS"/>
              </w:rPr>
              <w:t>School/Service</w:t>
            </w:r>
          </w:p>
        </w:tc>
        <w:tc>
          <w:tcPr>
            <w:tcW w:w="3634" w:type="dxa"/>
          </w:tcPr>
          <w:p w14:paraId="3808CC98" w14:textId="0E921419" w:rsidR="00436ECB" w:rsidRPr="000A2332" w:rsidRDefault="7FC36B7F" w:rsidP="7FC36B7F">
            <w:pPr>
              <w:spacing w:line="259" w:lineRule="auto"/>
              <w:rPr>
                <w:rFonts w:eastAsia="Trebuchet MS" w:cs="Trebuchet MS"/>
              </w:rPr>
            </w:pPr>
            <w:r w:rsidRPr="000A2332">
              <w:rPr>
                <w:rFonts w:eastAsia="Trebuchet MS" w:cs="Trebuchet MS"/>
              </w:rPr>
              <w:t>SMAT</w:t>
            </w:r>
          </w:p>
        </w:tc>
      </w:tr>
      <w:tr w:rsidR="00436ECB" w:rsidRPr="000A2332" w14:paraId="33FC1C54" w14:textId="77777777" w:rsidTr="1C2A02BC">
        <w:tc>
          <w:tcPr>
            <w:tcW w:w="2122" w:type="dxa"/>
          </w:tcPr>
          <w:p w14:paraId="71BB6202" w14:textId="77777777" w:rsidR="00436ECB" w:rsidRPr="000A2332" w:rsidRDefault="7FC36B7F" w:rsidP="7FC36B7F">
            <w:pPr>
              <w:rPr>
                <w:rFonts w:eastAsia="Trebuchet MS" w:cs="Trebuchet MS"/>
              </w:rPr>
            </w:pPr>
            <w:r w:rsidRPr="000A2332">
              <w:rPr>
                <w:rFonts w:eastAsia="Trebuchet MS" w:cs="Trebuchet MS"/>
              </w:rPr>
              <w:t>Unit Delivery Model:</w:t>
            </w:r>
          </w:p>
        </w:tc>
        <w:tc>
          <w:tcPr>
            <w:tcW w:w="1275" w:type="dxa"/>
          </w:tcPr>
          <w:p w14:paraId="3CABD552" w14:textId="0641B8EE" w:rsidR="00436ECB" w:rsidRPr="000A2332" w:rsidRDefault="7FC36B7F" w:rsidP="7FC36B7F">
            <w:pPr>
              <w:rPr>
                <w:rFonts w:eastAsia="Trebuchet MS" w:cs="Trebuchet MS"/>
              </w:rPr>
            </w:pPr>
            <w:r w:rsidRPr="000A2332">
              <w:rPr>
                <w:rFonts w:eastAsia="Trebuchet MS" w:cs="Trebuchet MS"/>
              </w:rPr>
              <w:t>CD</w:t>
            </w:r>
          </w:p>
        </w:tc>
        <w:tc>
          <w:tcPr>
            <w:tcW w:w="1985" w:type="dxa"/>
          </w:tcPr>
          <w:p w14:paraId="27238887" w14:textId="77777777" w:rsidR="00436ECB" w:rsidRPr="000A2332" w:rsidRDefault="7FC36B7F" w:rsidP="7FC36B7F">
            <w:pPr>
              <w:rPr>
                <w:rFonts w:eastAsia="Trebuchet MS" w:cs="Trebuchet MS"/>
              </w:rPr>
            </w:pPr>
            <w:r w:rsidRPr="000A2332">
              <w:rPr>
                <w:rFonts w:eastAsia="Trebuchet MS" w:cs="Trebuchet MS"/>
              </w:rPr>
              <w:t>Max/Min student numbers</w:t>
            </w:r>
          </w:p>
        </w:tc>
        <w:tc>
          <w:tcPr>
            <w:tcW w:w="3634" w:type="dxa"/>
          </w:tcPr>
          <w:p w14:paraId="19395F70" w14:textId="77777777" w:rsidR="00436ECB" w:rsidRPr="000A2332" w:rsidRDefault="7FC36B7F" w:rsidP="7FC36B7F">
            <w:pPr>
              <w:rPr>
                <w:rFonts w:eastAsia="Trebuchet MS" w:cs="Trebuchet MS"/>
              </w:rPr>
            </w:pPr>
            <w:r w:rsidRPr="000A2332">
              <w:rPr>
                <w:rFonts w:eastAsia="Trebuchet MS" w:cs="Trebuchet MS"/>
              </w:rPr>
              <w:t>Not Applicable</w:t>
            </w:r>
          </w:p>
          <w:p w14:paraId="61AFE549" w14:textId="22602C46" w:rsidR="00436ECB" w:rsidRPr="000A2332" w:rsidRDefault="00436ECB" w:rsidP="7FC36B7F">
            <w:pPr>
              <w:rPr>
                <w:rFonts w:eastAsia="Trebuchet MS" w:cs="Trebuchet MS"/>
              </w:rPr>
            </w:pPr>
          </w:p>
        </w:tc>
      </w:tr>
      <w:tr w:rsidR="00436ECB" w:rsidRPr="000A2332" w14:paraId="5E76DD9D" w14:textId="77777777" w:rsidTr="1C2A02BC">
        <w:tc>
          <w:tcPr>
            <w:tcW w:w="2122" w:type="dxa"/>
          </w:tcPr>
          <w:p w14:paraId="69D79130" w14:textId="77777777" w:rsidR="00436ECB" w:rsidRPr="000A2332" w:rsidRDefault="7FC36B7F" w:rsidP="7FC36B7F">
            <w:pPr>
              <w:rPr>
                <w:rFonts w:eastAsia="Trebuchet MS" w:cs="Trebuchet MS"/>
              </w:rPr>
            </w:pPr>
            <w:r w:rsidRPr="000A2332">
              <w:rPr>
                <w:rFonts w:eastAsia="Trebuchet MS" w:cs="Trebuchet MS"/>
              </w:rPr>
              <w:t>Unit Leader:</w:t>
            </w:r>
          </w:p>
        </w:tc>
        <w:tc>
          <w:tcPr>
            <w:tcW w:w="6894" w:type="dxa"/>
            <w:gridSpan w:val="3"/>
          </w:tcPr>
          <w:p w14:paraId="0DE9D401" w14:textId="08A06BC7" w:rsidR="00436ECB" w:rsidRPr="000A2332" w:rsidRDefault="7FC36B7F" w:rsidP="7FC36B7F">
            <w:pPr>
              <w:spacing w:line="259" w:lineRule="auto"/>
              <w:rPr>
                <w:rFonts w:eastAsia="Trebuchet MS" w:cs="Trebuchet MS"/>
              </w:rPr>
            </w:pPr>
            <w:r w:rsidRPr="000A2332">
              <w:rPr>
                <w:rFonts w:eastAsia="Trebuchet MS" w:cs="Trebuchet MS"/>
              </w:rPr>
              <w:t>Dr Nick Whitelegg</w:t>
            </w:r>
          </w:p>
        </w:tc>
      </w:tr>
      <w:tr w:rsidR="00FF2C4D" w:rsidRPr="000A2332" w14:paraId="21787AEE" w14:textId="77777777" w:rsidTr="1C2A02BC">
        <w:tc>
          <w:tcPr>
            <w:tcW w:w="2122" w:type="dxa"/>
          </w:tcPr>
          <w:p w14:paraId="2C156639" w14:textId="491A8C73" w:rsidR="00FF2C4D" w:rsidRPr="000A2332" w:rsidRDefault="1C2A02BC" w:rsidP="1C2A02BC">
            <w:pPr>
              <w:rPr>
                <w:rFonts w:eastAsia="Trebuchet MS" w:cs="Trebuchet MS"/>
              </w:rPr>
            </w:pPr>
            <w:r w:rsidRPr="1C2A02BC">
              <w:rPr>
                <w:rFonts w:eastAsia="Trebuchet MS" w:cs="Trebuchet MS"/>
              </w:rPr>
              <w:t>HECOS code:</w:t>
            </w:r>
          </w:p>
        </w:tc>
        <w:tc>
          <w:tcPr>
            <w:tcW w:w="6894" w:type="dxa"/>
            <w:gridSpan w:val="3"/>
          </w:tcPr>
          <w:p w14:paraId="4BFF7000" w14:textId="2AFFEBBD" w:rsidR="00FF2C4D" w:rsidRPr="000A2332" w:rsidRDefault="1C2A02BC" w:rsidP="1C2A02BC">
            <w:pPr>
              <w:spacing w:line="259" w:lineRule="auto"/>
              <w:rPr>
                <w:rFonts w:eastAsia="Trebuchet MS" w:cs="Trebuchet MS"/>
              </w:rPr>
            </w:pPr>
            <w:r w:rsidRPr="1C2A02BC">
              <w:rPr>
                <w:rFonts w:eastAsia="Trebuchet MS" w:cs="Trebuchet MS"/>
              </w:rPr>
              <w:t>100162</w:t>
            </w:r>
          </w:p>
        </w:tc>
      </w:tr>
    </w:tbl>
    <w:p w14:paraId="1120B32B" w14:textId="77777777" w:rsidR="00436ECB" w:rsidRPr="000A2332" w:rsidRDefault="00436ECB" w:rsidP="7FC36B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cs="Trebuchet MS"/>
          <w:strike/>
        </w:rPr>
      </w:pPr>
    </w:p>
    <w:p w14:paraId="2E863803" w14:textId="77777777" w:rsidR="00436ECB" w:rsidRPr="000A2332" w:rsidRDefault="00436ECB" w:rsidP="7FC36B7F">
      <w:pPr>
        <w:tabs>
          <w:tab w:val="left" w:pos="-720"/>
          <w:tab w:val="left" w:pos="720"/>
          <w:tab w:val="left" w:pos="1440"/>
          <w:tab w:val="left" w:pos="2880"/>
          <w:tab w:val="left" w:pos="5040"/>
          <w:tab w:val="left" w:pos="6570"/>
        </w:tabs>
        <w:jc w:val="both"/>
        <w:rPr>
          <w:rFonts w:ascii="Trebuchet MS" w:eastAsia="Trebuchet MS" w:hAnsi="Trebuchet MS" w:cs="Trebuchet MS"/>
        </w:rPr>
      </w:pPr>
    </w:p>
    <w:p w14:paraId="6E1F9830" w14:textId="77777777" w:rsidR="00436ECB" w:rsidRPr="000A2332" w:rsidRDefault="7FC36B7F" w:rsidP="7FC36B7F">
      <w:pPr>
        <w:pStyle w:val="Heading3"/>
        <w:rPr>
          <w:rFonts w:ascii="Trebuchet MS" w:eastAsia="Trebuchet MS" w:hAnsi="Trebuchet MS" w:cs="Trebuchet MS"/>
          <w:color w:val="auto"/>
          <w:sz w:val="22"/>
          <w:szCs w:val="22"/>
        </w:rPr>
      </w:pPr>
      <w:r w:rsidRPr="000A2332">
        <w:rPr>
          <w:rFonts w:ascii="Trebuchet MS" w:eastAsia="Trebuchet MS" w:hAnsi="Trebuchet MS" w:cs="Trebuchet MS"/>
          <w:color w:val="auto"/>
          <w:sz w:val="22"/>
          <w:szCs w:val="22"/>
        </w:rPr>
        <w:t>Unit change history:</w:t>
      </w:r>
    </w:p>
    <w:p w14:paraId="4D1E661E" w14:textId="77777777" w:rsidR="00436ECB" w:rsidRPr="000A2332" w:rsidRDefault="00436ECB" w:rsidP="7FC36B7F">
      <w:pPr>
        <w:rPr>
          <w:rFonts w:ascii="Trebuchet MS" w:eastAsia="Trebuchet MS" w:hAnsi="Trebuchet MS" w:cs="Trebuchet MS"/>
          <w:b/>
          <w:bCs/>
        </w:rPr>
      </w:pPr>
    </w:p>
    <w:tbl>
      <w:tblPr>
        <w:tblStyle w:val="TableGrid1"/>
        <w:tblW w:w="0" w:type="auto"/>
        <w:tblLook w:val="04A0" w:firstRow="1" w:lastRow="0" w:firstColumn="1" w:lastColumn="0" w:noHBand="0" w:noVBand="1"/>
      </w:tblPr>
      <w:tblGrid>
        <w:gridCol w:w="4248"/>
        <w:gridCol w:w="1984"/>
        <w:gridCol w:w="1418"/>
        <w:gridCol w:w="1366"/>
      </w:tblGrid>
      <w:tr w:rsidR="00436ECB" w:rsidRPr="000A2332" w14:paraId="3EC9E93B" w14:textId="77777777" w:rsidTr="7FC36B7F">
        <w:tc>
          <w:tcPr>
            <w:tcW w:w="4248" w:type="dxa"/>
          </w:tcPr>
          <w:p w14:paraId="22407055" w14:textId="77777777" w:rsidR="00436ECB" w:rsidRPr="000A2332" w:rsidRDefault="7FC36B7F" w:rsidP="7FC36B7F">
            <w:pPr>
              <w:rPr>
                <w:rFonts w:eastAsia="Trebuchet MS" w:cs="Trebuchet MS"/>
              </w:rPr>
            </w:pPr>
            <w:r w:rsidRPr="000A2332">
              <w:rPr>
                <w:rFonts w:eastAsia="Trebuchet MS" w:cs="Trebuchet MS"/>
              </w:rPr>
              <w:t>Unit Approved/Year Implemented/Code</w:t>
            </w:r>
          </w:p>
        </w:tc>
        <w:tc>
          <w:tcPr>
            <w:tcW w:w="1984" w:type="dxa"/>
          </w:tcPr>
          <w:p w14:paraId="1D2221C8" w14:textId="52920D0D" w:rsidR="00436ECB" w:rsidRPr="003B0B26" w:rsidRDefault="003B0B26" w:rsidP="7FC36B7F">
            <w:pPr>
              <w:rPr>
                <w:rFonts w:eastAsia="Trebuchet MS" w:cs="Trebuchet MS"/>
              </w:rPr>
            </w:pPr>
            <w:r>
              <w:rPr>
                <w:rFonts w:eastAsia="Trebuchet MS" w:cs="Trebuchet MS"/>
              </w:rPr>
              <w:t>July 2019</w:t>
            </w:r>
          </w:p>
        </w:tc>
        <w:tc>
          <w:tcPr>
            <w:tcW w:w="1418" w:type="dxa"/>
          </w:tcPr>
          <w:p w14:paraId="4176B246" w14:textId="480B86FC" w:rsidR="00436ECB" w:rsidRPr="003B0B26" w:rsidRDefault="003B0B26" w:rsidP="7FC36B7F">
            <w:pPr>
              <w:rPr>
                <w:rFonts w:eastAsia="Trebuchet MS" w:cs="Trebuchet MS"/>
              </w:rPr>
            </w:pPr>
            <w:r>
              <w:rPr>
                <w:rFonts w:eastAsia="Trebuchet MS" w:cs="Trebuchet MS"/>
              </w:rPr>
              <w:t>2020/21</w:t>
            </w:r>
          </w:p>
        </w:tc>
        <w:tc>
          <w:tcPr>
            <w:tcW w:w="1366" w:type="dxa"/>
          </w:tcPr>
          <w:p w14:paraId="01A1FF40" w14:textId="53194B44" w:rsidR="00436ECB" w:rsidRPr="003B0B26" w:rsidRDefault="003B0B26" w:rsidP="7FC36B7F">
            <w:pPr>
              <w:rPr>
                <w:rFonts w:eastAsia="Trebuchet MS" w:cs="Trebuchet MS"/>
              </w:rPr>
            </w:pPr>
            <w:r>
              <w:rPr>
                <w:rFonts w:eastAsia="Trebuchet MS" w:cs="Trebuchet MS"/>
              </w:rPr>
              <w:t>COM527</w:t>
            </w:r>
          </w:p>
        </w:tc>
      </w:tr>
      <w:tr w:rsidR="00436ECB" w:rsidRPr="000A2332" w14:paraId="17F1E2D7" w14:textId="77777777" w:rsidTr="7FC36B7F">
        <w:tc>
          <w:tcPr>
            <w:tcW w:w="4248" w:type="dxa"/>
          </w:tcPr>
          <w:p w14:paraId="63055200" w14:textId="77777777" w:rsidR="00436ECB" w:rsidRPr="000A2332" w:rsidRDefault="7FC36B7F" w:rsidP="7FC36B7F">
            <w:pPr>
              <w:rPr>
                <w:rFonts w:eastAsia="Trebuchet MS" w:cs="Trebuchet MS"/>
              </w:rPr>
            </w:pPr>
            <w:r w:rsidRPr="000A2332">
              <w:rPr>
                <w:rFonts w:eastAsia="Trebuchet MS" w:cs="Trebuchet MS"/>
              </w:rPr>
              <w:t>Unit modified/Year Implemented/Code</w:t>
            </w:r>
          </w:p>
        </w:tc>
        <w:tc>
          <w:tcPr>
            <w:tcW w:w="1984" w:type="dxa"/>
          </w:tcPr>
          <w:p w14:paraId="5E27BFF0" w14:textId="39ACB480" w:rsidR="00436ECB" w:rsidRPr="003B0B26" w:rsidRDefault="00436ECB" w:rsidP="7FC36B7F">
            <w:pPr>
              <w:rPr>
                <w:rFonts w:eastAsia="Trebuchet MS" w:cs="Trebuchet MS"/>
              </w:rPr>
            </w:pPr>
          </w:p>
        </w:tc>
        <w:tc>
          <w:tcPr>
            <w:tcW w:w="1418" w:type="dxa"/>
          </w:tcPr>
          <w:p w14:paraId="35FB3048" w14:textId="6CD4B218" w:rsidR="00436ECB" w:rsidRPr="003B0B26" w:rsidRDefault="00436ECB" w:rsidP="7FC36B7F">
            <w:pPr>
              <w:rPr>
                <w:rFonts w:eastAsia="Trebuchet MS" w:cs="Trebuchet MS"/>
              </w:rPr>
            </w:pPr>
          </w:p>
        </w:tc>
        <w:tc>
          <w:tcPr>
            <w:tcW w:w="1366" w:type="dxa"/>
          </w:tcPr>
          <w:p w14:paraId="007808AF" w14:textId="5A2DD8F7" w:rsidR="00436ECB" w:rsidRPr="003B0B26" w:rsidRDefault="00436ECB" w:rsidP="7FC36B7F">
            <w:pPr>
              <w:rPr>
                <w:rFonts w:eastAsia="Trebuchet MS" w:cs="Trebuchet MS"/>
              </w:rPr>
            </w:pPr>
          </w:p>
        </w:tc>
      </w:tr>
      <w:tr w:rsidR="00436ECB" w:rsidRPr="000A2332" w14:paraId="376F20E5" w14:textId="77777777" w:rsidTr="7FC36B7F">
        <w:tc>
          <w:tcPr>
            <w:tcW w:w="4248" w:type="dxa"/>
          </w:tcPr>
          <w:p w14:paraId="35980D9A" w14:textId="77777777" w:rsidR="00436ECB" w:rsidRPr="000A2332" w:rsidRDefault="7FC36B7F" w:rsidP="7FC36B7F">
            <w:pPr>
              <w:rPr>
                <w:rFonts w:eastAsia="Trebuchet MS" w:cs="Trebuchet MS"/>
                <w:color w:val="2F5496" w:themeColor="accent1" w:themeShade="BF"/>
              </w:rPr>
            </w:pPr>
            <w:r w:rsidRPr="000A2332">
              <w:rPr>
                <w:rFonts w:eastAsia="Trebuchet MS" w:cs="Trebuchet MS"/>
                <w:color w:val="2F5496" w:themeColor="accent1" w:themeShade="BF"/>
              </w:rPr>
              <w:t>Add extra rows as required</w:t>
            </w:r>
          </w:p>
        </w:tc>
        <w:tc>
          <w:tcPr>
            <w:tcW w:w="1984" w:type="dxa"/>
          </w:tcPr>
          <w:p w14:paraId="254E9477" w14:textId="77777777" w:rsidR="00436ECB" w:rsidRPr="003B0B26" w:rsidRDefault="00436ECB" w:rsidP="7FC36B7F">
            <w:pPr>
              <w:rPr>
                <w:rFonts w:eastAsia="Trebuchet MS" w:cs="Trebuchet MS"/>
              </w:rPr>
            </w:pPr>
          </w:p>
        </w:tc>
        <w:tc>
          <w:tcPr>
            <w:tcW w:w="1418" w:type="dxa"/>
          </w:tcPr>
          <w:p w14:paraId="52A26E59" w14:textId="77777777" w:rsidR="00436ECB" w:rsidRPr="003B0B26" w:rsidRDefault="00436ECB" w:rsidP="7FC36B7F">
            <w:pPr>
              <w:rPr>
                <w:rFonts w:eastAsia="Trebuchet MS" w:cs="Trebuchet MS"/>
              </w:rPr>
            </w:pPr>
          </w:p>
        </w:tc>
        <w:tc>
          <w:tcPr>
            <w:tcW w:w="1366" w:type="dxa"/>
          </w:tcPr>
          <w:p w14:paraId="3C70335C" w14:textId="77777777" w:rsidR="00436ECB" w:rsidRPr="003B0B26" w:rsidRDefault="00436ECB" w:rsidP="7FC36B7F">
            <w:pPr>
              <w:rPr>
                <w:rFonts w:eastAsia="Trebuchet MS" w:cs="Trebuchet MS"/>
              </w:rPr>
            </w:pPr>
          </w:p>
        </w:tc>
      </w:tr>
    </w:tbl>
    <w:p w14:paraId="3D4DCE2E" w14:textId="77777777" w:rsidR="00436ECB" w:rsidRPr="000A2332" w:rsidRDefault="00436ECB" w:rsidP="7FC36B7F">
      <w:pPr>
        <w:rPr>
          <w:rFonts w:ascii="Trebuchet MS" w:eastAsia="Trebuchet MS" w:hAnsi="Trebuchet MS" w:cs="Trebuchet MS"/>
          <w:b/>
          <w:bCs/>
        </w:rPr>
      </w:pPr>
    </w:p>
    <w:p w14:paraId="6CEB7E25" w14:textId="77777777" w:rsidR="00436ECB" w:rsidRPr="000A2332" w:rsidRDefault="00436ECB" w:rsidP="7FC36B7F">
      <w:pPr>
        <w:rPr>
          <w:rFonts w:ascii="Trebuchet MS" w:eastAsia="Trebuchet MS" w:hAnsi="Trebuchet MS" w:cs="Trebuchet MS"/>
          <w:b/>
          <w:bCs/>
        </w:rPr>
      </w:pPr>
    </w:p>
    <w:p w14:paraId="0E6D13B7" w14:textId="77777777" w:rsidR="000A2332" w:rsidRPr="000A2332" w:rsidRDefault="000A2332">
      <w:pPr>
        <w:rPr>
          <w:rFonts w:ascii="Trebuchet MS" w:eastAsia="Trebuchet MS" w:hAnsi="Trebuchet MS" w:cs="Trebuchet MS"/>
        </w:rPr>
      </w:pPr>
      <w:bookmarkStart w:id="0" w:name="_GoBack"/>
      <w:bookmarkEnd w:id="0"/>
    </w:p>
    <w:sectPr w:rsidR="000A2332" w:rsidRPr="000A2332">
      <w:headerReference w:type="default" r:id="rId7"/>
      <w:pgSz w:w="11906" w:h="16838"/>
      <w:pgMar w:top="1440" w:right="1440" w:bottom="1440" w:left="1440"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0C47D37B" w16cid:durableId="204DDEBC"/>
  <w16cid:commentId w16cid:paraId="78FDC1C8" w16cid:durableId="28B9796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B838AE" w14:textId="77777777" w:rsidR="00423BBC" w:rsidRDefault="00423BBC" w:rsidP="00436ECB">
      <w:r>
        <w:separator/>
      </w:r>
    </w:p>
  </w:endnote>
  <w:endnote w:type="continuationSeparator" w:id="0">
    <w:p w14:paraId="435A2109" w14:textId="77777777" w:rsidR="00423BBC" w:rsidRDefault="00423BBC" w:rsidP="0043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65C425" w14:textId="77777777" w:rsidR="00423BBC" w:rsidRDefault="00423BBC" w:rsidP="00436ECB">
      <w:r>
        <w:separator/>
      </w:r>
    </w:p>
  </w:footnote>
  <w:footnote w:type="continuationSeparator" w:id="0">
    <w:p w14:paraId="29310764" w14:textId="77777777" w:rsidR="00423BBC" w:rsidRDefault="00423BBC" w:rsidP="00436E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6AFD" w14:textId="45B9DF7A" w:rsidR="00436ECB" w:rsidRDefault="00436ECB" w:rsidP="00436ECB">
    <w:pPr>
      <w:pStyle w:val="Header"/>
    </w:pPr>
    <w:r>
      <w:rPr>
        <w:noProof/>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240AC"/>
    <w:multiLevelType w:val="hybridMultilevel"/>
    <w:tmpl w:val="88D24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C2"/>
    <w:rsid w:val="00001EA7"/>
    <w:rsid w:val="00013ED1"/>
    <w:rsid w:val="00036AE0"/>
    <w:rsid w:val="0007232D"/>
    <w:rsid w:val="00076F37"/>
    <w:rsid w:val="00084BC5"/>
    <w:rsid w:val="000933D8"/>
    <w:rsid w:val="000A2332"/>
    <w:rsid w:val="000A7B2C"/>
    <w:rsid w:val="000D0496"/>
    <w:rsid w:val="000E2EA6"/>
    <w:rsid w:val="000F672B"/>
    <w:rsid w:val="000F6BBE"/>
    <w:rsid w:val="00112AA5"/>
    <w:rsid w:val="00115C0B"/>
    <w:rsid w:val="00135A03"/>
    <w:rsid w:val="00146026"/>
    <w:rsid w:val="00151040"/>
    <w:rsid w:val="001827A0"/>
    <w:rsid w:val="001C2F83"/>
    <w:rsid w:val="002322C2"/>
    <w:rsid w:val="00244F4D"/>
    <w:rsid w:val="00251CDC"/>
    <w:rsid w:val="002529C8"/>
    <w:rsid w:val="0026392D"/>
    <w:rsid w:val="00274C4D"/>
    <w:rsid w:val="00294B5E"/>
    <w:rsid w:val="002A0D00"/>
    <w:rsid w:val="002B251D"/>
    <w:rsid w:val="002D6753"/>
    <w:rsid w:val="002E650B"/>
    <w:rsid w:val="002F3FF1"/>
    <w:rsid w:val="003034E3"/>
    <w:rsid w:val="0031372E"/>
    <w:rsid w:val="00352663"/>
    <w:rsid w:val="003720CA"/>
    <w:rsid w:val="003756C8"/>
    <w:rsid w:val="0038632B"/>
    <w:rsid w:val="003A523E"/>
    <w:rsid w:val="003B0B26"/>
    <w:rsid w:val="003B5246"/>
    <w:rsid w:val="003C7136"/>
    <w:rsid w:val="003F3541"/>
    <w:rsid w:val="003F6760"/>
    <w:rsid w:val="00423BBC"/>
    <w:rsid w:val="00436ECB"/>
    <w:rsid w:val="0046308B"/>
    <w:rsid w:val="0048165B"/>
    <w:rsid w:val="00495049"/>
    <w:rsid w:val="004A21A5"/>
    <w:rsid w:val="004A7AEF"/>
    <w:rsid w:val="004C0C8D"/>
    <w:rsid w:val="004C33C5"/>
    <w:rsid w:val="004D3CD9"/>
    <w:rsid w:val="004E4386"/>
    <w:rsid w:val="00500C62"/>
    <w:rsid w:val="00500E13"/>
    <w:rsid w:val="0052071A"/>
    <w:rsid w:val="005219F5"/>
    <w:rsid w:val="00554E7B"/>
    <w:rsid w:val="00590129"/>
    <w:rsid w:val="00592A31"/>
    <w:rsid w:val="005C2108"/>
    <w:rsid w:val="005C400C"/>
    <w:rsid w:val="005C6232"/>
    <w:rsid w:val="005F6A60"/>
    <w:rsid w:val="006002D9"/>
    <w:rsid w:val="00620BFF"/>
    <w:rsid w:val="006372E2"/>
    <w:rsid w:val="00666EA9"/>
    <w:rsid w:val="006A29B0"/>
    <w:rsid w:val="006B0FED"/>
    <w:rsid w:val="006B7124"/>
    <w:rsid w:val="006D30BF"/>
    <w:rsid w:val="006F43CF"/>
    <w:rsid w:val="0070228D"/>
    <w:rsid w:val="0071777C"/>
    <w:rsid w:val="00737C9E"/>
    <w:rsid w:val="00764010"/>
    <w:rsid w:val="00774523"/>
    <w:rsid w:val="0078115D"/>
    <w:rsid w:val="0079489D"/>
    <w:rsid w:val="007B4C71"/>
    <w:rsid w:val="007D4B00"/>
    <w:rsid w:val="007E103D"/>
    <w:rsid w:val="00802442"/>
    <w:rsid w:val="00814757"/>
    <w:rsid w:val="008279C9"/>
    <w:rsid w:val="00861F28"/>
    <w:rsid w:val="00865FF5"/>
    <w:rsid w:val="008664D9"/>
    <w:rsid w:val="00873C69"/>
    <w:rsid w:val="00877A0C"/>
    <w:rsid w:val="008A248E"/>
    <w:rsid w:val="008A3243"/>
    <w:rsid w:val="008B5F17"/>
    <w:rsid w:val="008C7D9F"/>
    <w:rsid w:val="00901F10"/>
    <w:rsid w:val="0090601F"/>
    <w:rsid w:val="00930AF1"/>
    <w:rsid w:val="00937D00"/>
    <w:rsid w:val="009518F0"/>
    <w:rsid w:val="00953D33"/>
    <w:rsid w:val="00972433"/>
    <w:rsid w:val="00975BDF"/>
    <w:rsid w:val="009A19C3"/>
    <w:rsid w:val="009A449F"/>
    <w:rsid w:val="009A4787"/>
    <w:rsid w:val="009A64E4"/>
    <w:rsid w:val="009A79C3"/>
    <w:rsid w:val="009C02E3"/>
    <w:rsid w:val="009C421C"/>
    <w:rsid w:val="009C4B88"/>
    <w:rsid w:val="009C5D29"/>
    <w:rsid w:val="009C7861"/>
    <w:rsid w:val="00A12EB4"/>
    <w:rsid w:val="00A344E6"/>
    <w:rsid w:val="00A57B86"/>
    <w:rsid w:val="00A84310"/>
    <w:rsid w:val="00A85BD4"/>
    <w:rsid w:val="00AD0D2B"/>
    <w:rsid w:val="00AE249F"/>
    <w:rsid w:val="00AE2CAA"/>
    <w:rsid w:val="00B67FEF"/>
    <w:rsid w:val="00B742E7"/>
    <w:rsid w:val="00BC73E6"/>
    <w:rsid w:val="00C01289"/>
    <w:rsid w:val="00C0669A"/>
    <w:rsid w:val="00C4555D"/>
    <w:rsid w:val="00C87053"/>
    <w:rsid w:val="00C91B85"/>
    <w:rsid w:val="00CD2E9D"/>
    <w:rsid w:val="00CE1416"/>
    <w:rsid w:val="00D14A77"/>
    <w:rsid w:val="00D21D46"/>
    <w:rsid w:val="00D441CF"/>
    <w:rsid w:val="00D558F6"/>
    <w:rsid w:val="00D66617"/>
    <w:rsid w:val="00D71239"/>
    <w:rsid w:val="00D739CD"/>
    <w:rsid w:val="00D838AD"/>
    <w:rsid w:val="00D92FEA"/>
    <w:rsid w:val="00DC5D9C"/>
    <w:rsid w:val="00DE1A85"/>
    <w:rsid w:val="00DF6A88"/>
    <w:rsid w:val="00E162F6"/>
    <w:rsid w:val="00E5688F"/>
    <w:rsid w:val="00E604C2"/>
    <w:rsid w:val="00E6193B"/>
    <w:rsid w:val="00E8664E"/>
    <w:rsid w:val="00E918AA"/>
    <w:rsid w:val="00E9630D"/>
    <w:rsid w:val="00EB412F"/>
    <w:rsid w:val="00EC2EC8"/>
    <w:rsid w:val="00ED41F4"/>
    <w:rsid w:val="00EE4775"/>
    <w:rsid w:val="00EE67FA"/>
    <w:rsid w:val="00F16FA2"/>
    <w:rsid w:val="00F44574"/>
    <w:rsid w:val="00F44DCF"/>
    <w:rsid w:val="00F5134F"/>
    <w:rsid w:val="00F514CD"/>
    <w:rsid w:val="00F61943"/>
    <w:rsid w:val="00F81741"/>
    <w:rsid w:val="00FA35B6"/>
    <w:rsid w:val="00FB53E3"/>
    <w:rsid w:val="00FF2C4D"/>
    <w:rsid w:val="07B1BB4A"/>
    <w:rsid w:val="10083A55"/>
    <w:rsid w:val="11EB4D8D"/>
    <w:rsid w:val="124B163C"/>
    <w:rsid w:val="13072D91"/>
    <w:rsid w:val="1B260D41"/>
    <w:rsid w:val="1C2A02BC"/>
    <w:rsid w:val="2C5AF8FC"/>
    <w:rsid w:val="403B875D"/>
    <w:rsid w:val="47857853"/>
    <w:rsid w:val="48597F17"/>
    <w:rsid w:val="56290869"/>
    <w:rsid w:val="588E0C8F"/>
    <w:rsid w:val="5AAEA53B"/>
    <w:rsid w:val="5DDA67B8"/>
    <w:rsid w:val="70904C1F"/>
    <w:rsid w:val="746B0062"/>
    <w:rsid w:val="7B50E063"/>
    <w:rsid w:val="7FC36B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CA8"/>
  <w15:chartTrackingRefBased/>
  <w15:docId w15:val="{DF44EAD2-135C-4649-9820-A608DE49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character" w:styleId="CommentReference">
    <w:name w:val="annotation reference"/>
    <w:basedOn w:val="DefaultParagraphFont"/>
    <w:uiPriority w:val="99"/>
    <w:semiHidden/>
    <w:unhideWhenUsed/>
    <w:rsid w:val="00F5134F"/>
    <w:rPr>
      <w:sz w:val="16"/>
      <w:szCs w:val="16"/>
    </w:rPr>
  </w:style>
  <w:style w:type="paragraph" w:styleId="CommentText">
    <w:name w:val="annotation text"/>
    <w:basedOn w:val="Normal"/>
    <w:link w:val="CommentTextChar"/>
    <w:uiPriority w:val="99"/>
    <w:semiHidden/>
    <w:unhideWhenUsed/>
    <w:rsid w:val="00F5134F"/>
    <w:rPr>
      <w:sz w:val="20"/>
      <w:szCs w:val="20"/>
    </w:rPr>
  </w:style>
  <w:style w:type="character" w:customStyle="1" w:styleId="CommentTextChar">
    <w:name w:val="Comment Text Char"/>
    <w:basedOn w:val="DefaultParagraphFont"/>
    <w:link w:val="CommentText"/>
    <w:uiPriority w:val="99"/>
    <w:semiHidden/>
    <w:rsid w:val="00F5134F"/>
    <w:rPr>
      <w:sz w:val="20"/>
      <w:szCs w:val="20"/>
    </w:rPr>
  </w:style>
  <w:style w:type="paragraph" w:styleId="CommentSubject">
    <w:name w:val="annotation subject"/>
    <w:basedOn w:val="CommentText"/>
    <w:next w:val="CommentText"/>
    <w:link w:val="CommentSubjectChar"/>
    <w:uiPriority w:val="99"/>
    <w:semiHidden/>
    <w:unhideWhenUsed/>
    <w:rsid w:val="00F5134F"/>
    <w:rPr>
      <w:b/>
      <w:bCs/>
    </w:rPr>
  </w:style>
  <w:style w:type="character" w:customStyle="1" w:styleId="CommentSubjectChar">
    <w:name w:val="Comment Subject Char"/>
    <w:basedOn w:val="CommentTextChar"/>
    <w:link w:val="CommentSubject"/>
    <w:uiPriority w:val="99"/>
    <w:semiHidden/>
    <w:rsid w:val="00F5134F"/>
    <w:rPr>
      <w:b/>
      <w:bCs/>
      <w:sz w:val="20"/>
      <w:szCs w:val="20"/>
    </w:rPr>
  </w:style>
  <w:style w:type="paragraph" w:styleId="BalloonText">
    <w:name w:val="Balloon Text"/>
    <w:basedOn w:val="Normal"/>
    <w:link w:val="BalloonTextChar"/>
    <w:uiPriority w:val="99"/>
    <w:semiHidden/>
    <w:unhideWhenUsed/>
    <w:rsid w:val="00F513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13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1026178832">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804741155">
          <w:marLeft w:val="0"/>
          <w:marRight w:val="0"/>
          <w:marTop w:val="0"/>
          <w:marBottom w:val="0"/>
          <w:divBdr>
            <w:top w:val="none" w:sz="0" w:space="0" w:color="auto"/>
            <w:left w:val="none" w:sz="0" w:space="0" w:color="auto"/>
            <w:bottom w:val="none" w:sz="0" w:space="0" w:color="auto"/>
            <w:right w:val="none" w:sz="0" w:space="0" w:color="auto"/>
          </w:divBdr>
        </w:div>
      </w:divsChild>
    </w:div>
    <w:div w:id="114558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Yvonne Merry</cp:lastModifiedBy>
  <cp:revision>2</cp:revision>
  <cp:lastPrinted>2018-07-31T07:07:00Z</cp:lastPrinted>
  <dcterms:created xsi:type="dcterms:W3CDTF">2020-03-13T10:51:00Z</dcterms:created>
  <dcterms:modified xsi:type="dcterms:W3CDTF">2020-03-13T10:51:00Z</dcterms:modified>
</cp:coreProperties>
</file>