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1BDC3" w14:textId="4F87BA6F" w:rsidR="009866D9" w:rsidRDefault="00812830" w:rsidP="001537EC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 xml:space="preserve">Exploring </w:t>
      </w:r>
      <w:r w:rsidR="00761596">
        <w:rPr>
          <w:rFonts w:ascii="Trebuchet MS" w:hAnsi="Trebuchet MS"/>
          <w:b/>
          <w:sz w:val="22"/>
          <w:szCs w:val="22"/>
        </w:rPr>
        <w:t>DES4</w:t>
      </w:r>
      <w:r w:rsidR="009866D9" w:rsidRPr="003873CB">
        <w:rPr>
          <w:rFonts w:ascii="Trebuchet MS" w:hAnsi="Trebuchet MS"/>
          <w:b/>
          <w:sz w:val="22"/>
          <w:szCs w:val="22"/>
        </w:rPr>
        <w:t>0</w:t>
      </w:r>
      <w:r w:rsidR="00761596">
        <w:rPr>
          <w:rFonts w:ascii="Trebuchet MS" w:hAnsi="Trebuchet MS"/>
          <w:b/>
          <w:sz w:val="22"/>
          <w:szCs w:val="22"/>
        </w:rPr>
        <w:t>1</w:t>
      </w:r>
      <w:r w:rsidR="009866D9" w:rsidRPr="003873CB">
        <w:rPr>
          <w:rFonts w:ascii="Trebuchet MS" w:hAnsi="Trebuchet MS"/>
          <w:b/>
          <w:sz w:val="22"/>
          <w:szCs w:val="22"/>
        </w:rPr>
        <w:t xml:space="preserve"> Reading List 2018-19</w:t>
      </w:r>
      <w:r w:rsidR="009866D9" w:rsidRPr="003873CB">
        <w:rPr>
          <w:rFonts w:ascii="Trebuchet MS" w:hAnsi="Trebuchet MS"/>
          <w:sz w:val="22"/>
          <w:szCs w:val="22"/>
        </w:rPr>
        <w:br/>
      </w:r>
      <w:r w:rsidR="009866D9" w:rsidRPr="003873CB">
        <w:rPr>
          <w:rFonts w:ascii="Trebuchet MS" w:hAnsi="Trebuchet MS"/>
          <w:sz w:val="22"/>
          <w:szCs w:val="22"/>
        </w:rPr>
        <w:br/>
        <w:t>SOL:</w:t>
      </w:r>
      <w:r w:rsidR="007679D1">
        <w:rPr>
          <w:rFonts w:ascii="Trebuchet MS" w:hAnsi="Trebuchet MS"/>
          <w:sz w:val="22"/>
          <w:szCs w:val="22"/>
        </w:rPr>
        <w:t xml:space="preserve"> </w:t>
      </w:r>
      <w:hyperlink r:id="rId4" w:history="1">
        <w:r w:rsidR="007679D1" w:rsidRPr="006569C5">
          <w:rPr>
            <w:rStyle w:val="Hyperlink"/>
            <w:rFonts w:ascii="Trebuchet MS" w:hAnsi="Trebuchet MS"/>
            <w:sz w:val="22"/>
            <w:szCs w:val="22"/>
          </w:rPr>
          <w:t>https://learn.solent.ac.uk/course/view.php?id=28961</w:t>
        </w:r>
      </w:hyperlink>
      <w:r w:rsidR="007679D1">
        <w:rPr>
          <w:rFonts w:ascii="Trebuchet MS" w:hAnsi="Trebuchet MS"/>
          <w:sz w:val="22"/>
          <w:szCs w:val="22"/>
        </w:rPr>
        <w:t xml:space="preserve"> </w:t>
      </w:r>
    </w:p>
    <w:p w14:paraId="7457094C" w14:textId="4A0C8DC3" w:rsidR="009866D9" w:rsidRDefault="009866D9" w:rsidP="001537EC">
      <w:pPr>
        <w:rPr>
          <w:rFonts w:ascii="Trebuchet MS" w:hAnsi="Trebuchet MS"/>
          <w:sz w:val="22"/>
          <w:szCs w:val="22"/>
        </w:rPr>
      </w:pPr>
    </w:p>
    <w:p w14:paraId="5EA75412" w14:textId="5C5EBCB5" w:rsidR="009866D9" w:rsidRPr="009866D9" w:rsidRDefault="009866D9" w:rsidP="001537EC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672498CC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15D59C1F" w14:textId="781BEDF9" w:rsidR="009866D9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ADAMS, S., 2012. Graphic design rules: 365 essential design dos and don’ts. London: Frances Lincoln </w:t>
      </w:r>
      <w:r w:rsidR="00481468"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CLIFFORD, J., 2014. Graphic icons: visionaries who shaped modern graphic design. San Francisco, California: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Peachpit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</w:p>
    <w:p w14:paraId="42C53D2C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C45BDF7" w14:textId="6F93E37C" w:rsidR="001537EC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2013. The study skills handbook. Basingstoke, UK: Palgrave Macmillan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DABNER, D., S. STEWART and A. VICKRESS, 2017. Graphic design school: the principles and practice of graphic design. 6th ed. Hoboken, New Jersey: Wiley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DAVIS, D., 2016. Creative strategy and the business of design: the creative professional’s guide to integrating strategy into design execution. Blue Ash, Ohio: HOW Books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DROSTE, M., 2015. The Bauhaus: 1919 - 1933 - reform and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avant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-grade. Koln: </w:t>
      </w:r>
      <w:proofErr w:type="spellStart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>Taschen</w:t>
      </w:r>
      <w:proofErr w:type="spellEnd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ESKILSON, S., 2012. Graphic design: a history. 2nd ed. London: Laurence King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EYAL, N., 2014. Hooked: how to build habit-forming products. London: Portfolio Penguin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GOTHELF, J., 2017. Lean vs. agile vs. design thinking: what you really need to know to build high-performing digital product teams. Glen Rock, New Jersey: Gothelf Corp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GROPIUS, W., 1965. The new architecture and the Bauhaus. Cambridge, Mass: MIT HALL, </w:t>
      </w:r>
      <w:bookmarkStart w:id="0" w:name="_GoBack"/>
      <w:bookmarkEnd w:id="0"/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E., 2013. Just enough research. New York: A Book Apart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HELLER, S. and L. TALARICO, 2011. Typography sketchbooks. London: Thames &amp; Hudson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HOLLIS, R., 2006. Swiss graphic design: the origins and growth of an international style, 1920-1965. London: Laurence King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KAHNEMAN, D., 2013. Thinking, fast and slow. New York: Farrar, Straus and Giroux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KALBAG, L., 2017. Accessibility for everyone. New York: A book Apart KLANTEN, R., H. 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HELLIGE and M. MISCHLER, 2000. Swiss graphic design. Berlin: Die Gestalten Verlag </w:t>
      </w:r>
    </w:p>
    <w:p w14:paraId="48CAD902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807E2D2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KLEON, A., 2014. Show your </w:t>
      </w:r>
      <w:proofErr w:type="gramStart"/>
      <w:r w:rsidRPr="001537EC">
        <w:rPr>
          <w:rFonts w:ascii="Trebuchet MS" w:eastAsia="Times New Roman" w:hAnsi="Trebuchet MS" w:cs="Times New Roman"/>
          <w:sz w:val="22"/>
          <w:szCs w:val="22"/>
        </w:rPr>
        <w:t>work!:</w:t>
      </w:r>
      <w:proofErr w:type="gram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10 ways to share your creativity and get discovered. New York: Workman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KNAPP, J., J. ZERATSKY and B. KOWITZ, 2016. Sprint: how to solve big problems and test new ideas in just five days. London: Bantam Press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LACEY, M., 2015. The scrum field guide: practical advice for your first year. 2nd ed. Boston: Addison-Wesley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LARDINOIS, B., 2008. Magnum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Magnum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. Medium format ed. London: Thames &amp; Hudson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lastRenderedPageBreak/>
        <w:t xml:space="preserve">LOVELL, S. and D. RAMS, 2014. Dieter Rams: as little design as possible. London: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Phaidon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MARCOTTE, E., 2014. Responsive web design. 2nd ed. New York: A Book Apart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MCLUHAN, M. and B.R. POWERS, 1989. The global village: transformations in world life and media in the 21st century. Oxford: OUP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MITCHELL, M. and S. WIGHTMAN, 2017. Typographic style handbook. London: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MacLehose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Press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MONTEIRO, M., 2012. Design is a job. New York: A Book Apart MONTEIRO, M., 2014. You’re my </w:t>
      </w:r>
      <w:proofErr w:type="spellStart"/>
      <w:r w:rsidRPr="001537EC">
        <w:rPr>
          <w:rFonts w:ascii="Trebuchet MS" w:eastAsia="Times New Roman" w:hAnsi="Trebuchet MS" w:cs="Times New Roman"/>
          <w:sz w:val="22"/>
          <w:szCs w:val="22"/>
        </w:rPr>
        <w:t>favorite</w:t>
      </w:r>
      <w:proofErr w:type="spell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client. New York: A Book Apart </w:t>
      </w:r>
    </w:p>
    <w:p w14:paraId="0F309F55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4860159E" w14:textId="77777777" w:rsidR="001537EC" w:rsidRDefault="001537EC" w:rsidP="001537EC">
      <w:pPr>
        <w:rPr>
          <w:rFonts w:ascii="Trebuchet MS" w:eastAsia="Times New Roman" w:hAnsi="Trebuchet MS"/>
          <w:sz w:val="22"/>
          <w:szCs w:val="22"/>
        </w:rPr>
      </w:pPr>
      <w:r w:rsidRPr="00645C7D">
        <w:rPr>
          <w:rFonts w:ascii="Trebuchet MS" w:eastAsia="Times New Roman" w:hAnsi="Trebuchet MS"/>
          <w:sz w:val="22"/>
          <w:szCs w:val="22"/>
        </w:rPr>
        <w:t xml:space="preserve">MÜLLER, J., J. WIEDEMANN and R. R. REMINGTON eds., 2015. Logo modernism. Koln: </w:t>
      </w:r>
      <w:proofErr w:type="spellStart"/>
      <w:r w:rsidRPr="00645C7D">
        <w:rPr>
          <w:rFonts w:ascii="Trebuchet MS" w:eastAsia="Times New Roman" w:hAnsi="Trebuchet MS"/>
          <w:sz w:val="22"/>
          <w:szCs w:val="22"/>
        </w:rPr>
        <w:t>Taschen</w:t>
      </w:r>
      <w:proofErr w:type="spellEnd"/>
      <w:r w:rsidRPr="00645C7D">
        <w:rPr>
          <w:rFonts w:ascii="Trebuchet MS" w:eastAsia="Times New Roman" w:hAnsi="Trebuchet MS"/>
          <w:sz w:val="22"/>
          <w:szCs w:val="22"/>
        </w:rPr>
        <w:t xml:space="preserve"> </w:t>
      </w:r>
    </w:p>
    <w:p w14:paraId="542ADD3E" w14:textId="77777777" w:rsidR="001537EC" w:rsidRDefault="001537EC" w:rsidP="001537EC">
      <w:pPr>
        <w:rPr>
          <w:rFonts w:ascii="Trebuchet MS" w:eastAsia="Times New Roman" w:hAnsi="Trebuchet MS"/>
          <w:sz w:val="22"/>
          <w:szCs w:val="22"/>
        </w:rPr>
      </w:pPr>
    </w:p>
    <w:p w14:paraId="4ABAF98E" w14:textId="77777777" w:rsidR="009866D9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NUTBROWN, C. and P. CLOUGH, 2007.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A student's guide to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justifying enquiry.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2nd ed. Los </w:t>
      </w:r>
      <w:proofErr w:type="gramStart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Angeles ;</w:t>
      </w:r>
      <w:proofErr w:type="gramEnd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 London: ASAGE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RAWLINGS, T., 2000. Mod: clean living under difficult </w:t>
      </w:r>
      <w:proofErr w:type="gramStart"/>
      <w:r w:rsidRPr="001537EC">
        <w:rPr>
          <w:rFonts w:ascii="Trebuchet MS" w:eastAsia="Times New Roman" w:hAnsi="Trebuchet MS" w:cs="Times New Roman"/>
          <w:sz w:val="22"/>
          <w:szCs w:val="22"/>
        </w:rPr>
        <w:t>circumstances</w:t>
      </w:r>
      <w:r w:rsidRPr="001537EC">
        <w:rPr>
          <w:rFonts w:ascii="Arial" w:eastAsia="Times New Roman" w:hAnsi="Arial" w:cs="Arial"/>
          <w:sz w:val="22"/>
          <w:szCs w:val="22"/>
        </w:rPr>
        <w:t> </w:t>
      </w:r>
      <w:r w:rsidRPr="001537EC">
        <w:rPr>
          <w:rFonts w:ascii="Trebuchet MS" w:eastAsia="Times New Roman" w:hAnsi="Trebuchet MS" w:cs="Times New Roman"/>
          <w:sz w:val="22"/>
          <w:szCs w:val="22"/>
        </w:rPr>
        <w:t>:</w:t>
      </w:r>
      <w:proofErr w:type="gramEnd"/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 a very British phenomenon. London: Omnibus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ROBERTS, C., 2015. Graphic design visionaries. London: Laurence King Publishing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SHAUGHNESSY, A., 2009. Graphic design: a user’s manual. London: Laurence King </w:t>
      </w:r>
      <w:r>
        <w:rPr>
          <w:rFonts w:ascii="Trebuchet MS" w:eastAsia="Times New Roman" w:hAnsi="Trebuchet MS" w:cs="Times New Roman"/>
          <w:sz w:val="22"/>
          <w:szCs w:val="22"/>
        </w:rPr>
        <w:br/>
      </w:r>
      <w:r>
        <w:rPr>
          <w:rFonts w:ascii="Trebuchet MS" w:eastAsia="Times New Roman" w:hAnsi="Trebuchet MS" w:cs="Times New Roman"/>
          <w:sz w:val="22"/>
          <w:szCs w:val="22"/>
        </w:rPr>
        <w:br/>
      </w:r>
      <w:r w:rsidRPr="001537EC">
        <w:rPr>
          <w:rFonts w:ascii="Trebuchet MS" w:eastAsia="Times New Roman" w:hAnsi="Trebuchet MS" w:cs="Times New Roman"/>
          <w:sz w:val="22"/>
          <w:szCs w:val="22"/>
        </w:rPr>
        <w:t xml:space="preserve">SLADE, C., 2016. Creating a brand identity: a guide for designers. London: Laurence King Publishing </w:t>
      </w:r>
    </w:p>
    <w:p w14:paraId="079827EB" w14:textId="77777777" w:rsidR="009866D9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0C4479CA" w14:textId="734006A3" w:rsidR="001537EC" w:rsidRPr="001537EC" w:rsidRDefault="009866D9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THOMAS, G., 2011. Doing research. Basingstoke: Palgrave Macmillan</w:t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>
        <w:rPr>
          <w:rFonts w:ascii="Trebuchet MS" w:eastAsia="Times New Roman" w:hAnsi="Trebuchet MS" w:cs="Times New Roman"/>
          <w:sz w:val="22"/>
          <w:szCs w:val="22"/>
        </w:rPr>
        <w:br/>
      </w:r>
      <w:r w:rsidR="001537EC" w:rsidRPr="001537EC">
        <w:rPr>
          <w:rFonts w:ascii="Trebuchet MS" w:eastAsia="Times New Roman" w:hAnsi="Trebuchet MS" w:cs="Times New Roman"/>
          <w:sz w:val="22"/>
          <w:szCs w:val="22"/>
        </w:rPr>
        <w:t xml:space="preserve">TURKLE, S., 2017. Alone together: why we expect more from technology and less from each other. 3rd ed. New York: Basic Books </w:t>
      </w:r>
    </w:p>
    <w:p w14:paraId="4F7E506E" w14:textId="77777777" w:rsid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31F1713E" w14:textId="3A00E5D8" w:rsidR="001537EC" w:rsidRPr="001537EC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1537EC">
        <w:rPr>
          <w:rFonts w:ascii="Trebuchet MS" w:eastAsia="Times New Roman" w:hAnsi="Trebuchet MS" w:cs="Times New Roman"/>
          <w:sz w:val="22"/>
          <w:szCs w:val="22"/>
        </w:rPr>
        <w:t>WHEELER, A., 2017. Designing brand identity: an essential guide for the entire branding team. 5th ed. Hoboken, New Jersey: John Wiley &amp; Sons, Inc</w:t>
      </w:r>
    </w:p>
    <w:p w14:paraId="10199152" w14:textId="3F28BFD7" w:rsidR="00BB3F2F" w:rsidRDefault="00481468"/>
    <w:p w14:paraId="58E35067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WILLIAMS, K., 2014. Getting critical. 2nd ed. Basingstoke: Palgrave Macmillan</w:t>
      </w:r>
    </w:p>
    <w:p w14:paraId="2390671F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</w:p>
    <w:p w14:paraId="75D0D2B8" w14:textId="77777777" w:rsidR="001537EC" w:rsidRPr="003873CB" w:rsidRDefault="001537EC" w:rsidP="001537EC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WILLIAMS, K. and M. DAVIS, 2017. 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</w:rPr>
        <w:t>Referencing and Understanding Plagiarism</w:t>
      </w: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. 2nd ed. 2018 edition. Oxford </w:t>
      </w:r>
      <w:proofErr w:type="spellStart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s.l</w:t>
      </w:r>
      <w:proofErr w:type="spellEnd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: Palgrave</w:t>
      </w:r>
    </w:p>
    <w:p w14:paraId="19547A44" w14:textId="77777777" w:rsidR="001537EC" w:rsidRDefault="001537EC"/>
    <w:sectPr w:rsidR="001537EC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EC"/>
    <w:rsid w:val="001537EC"/>
    <w:rsid w:val="00481468"/>
    <w:rsid w:val="0053136E"/>
    <w:rsid w:val="005C7498"/>
    <w:rsid w:val="00761596"/>
    <w:rsid w:val="007679D1"/>
    <w:rsid w:val="00812830"/>
    <w:rsid w:val="009866D9"/>
    <w:rsid w:val="00B221AC"/>
    <w:rsid w:val="00BE2531"/>
    <w:rsid w:val="00CF2577"/>
    <w:rsid w:val="00DE11F2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578AE"/>
  <w14:defaultImageDpi w14:val="32767"/>
  <w15:chartTrackingRefBased/>
  <w15:docId w15:val="{DF47816C-32B0-B443-A259-F8910B30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9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67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5</cp:revision>
  <dcterms:created xsi:type="dcterms:W3CDTF">2018-08-04T22:21:00Z</dcterms:created>
  <dcterms:modified xsi:type="dcterms:W3CDTF">2018-08-05T11:13:00Z</dcterms:modified>
</cp:coreProperties>
</file>