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eader-n0"/>
      <w:r>
        <w:t xml:space="preserve">Exploring DES401 Reading List 2019-20</w:t>
      </w:r>
      <w:bookmarkEnd w:id="20"/>
    </w:p>
    <w:p>
      <w:pPr>
        <w:pStyle w:val="FirstParagraph"/>
      </w:pPr>
      <w:r>
        <w:t xml:space="preserve">SOL:</w:t>
      </w:r>
      <w:r>
        <w:t xml:space="preserve"> </w:t>
      </w:r>
      <w:hyperlink r:id="rId21">
        <w:r>
          <w:rPr>
            <w:rStyle w:val="Hyperlink"/>
          </w:rPr>
          <w:t xml:space="preserve">https://learn.solent.ac.uk/course/view.php?id=33013&amp;section=2</w:t>
        </w:r>
      </w:hyperlink>
    </w:p>
    <w:p>
      <w:pPr>
        <w:pStyle w:val="BodyText"/>
      </w:pPr>
      <w:r>
        <w:t xml:space="preserve">ADAMS, S., 2012. Graphic design rules: 365 essential design dos and don'ts. London: Frances Lincoln</w:t>
      </w:r>
    </w:p>
    <w:p>
      <w:pPr>
        <w:pStyle w:val="BodyText"/>
      </w:pPr>
      <w:r>
        <w:rPr>
          <w:b/>
        </w:rPr>
        <w:t xml:space="preserve">WE DO NOT HAVE THIS IN SU LIBRARY</w:t>
      </w:r>
      <w:r>
        <w:t xml:space="preserve"> </w:t>
      </w:r>
      <w:r>
        <w:t xml:space="preserve">BROWN, T., 2018. Flexible Typesetting</w:t>
      </w:r>
      <w:r>
        <w:t xml:space="preserve"> </w:t>
      </w:r>
      <w:r>
        <w:t xml:space="preserve"> </w:t>
      </w:r>
      <w:r>
        <w:t xml:space="preserve">https://abookapart.com/products/flexible-typesetting</w:t>
      </w:r>
    </w:p>
    <w:p>
      <w:pPr>
        <w:pStyle w:val="BodyText"/>
      </w:pPr>
      <w:r>
        <w:t xml:space="preserve">CLIFFORD, J., 2014. Graphic icons: visionaries who shaped modern graphic design. San Francisco, California: Peachpit Press</w:t>
      </w:r>
    </w:p>
    <w:p>
      <w:pPr>
        <w:pStyle w:val="BodyText"/>
      </w:pPr>
      <w:r>
        <w:t xml:space="preserve">DABNER, D., S. STEWART and A. VICKRESS, 2017. Graphic design school: the principles and practice of graphic design. 6th ed. Hoboken, New Jersey: Wiley</w:t>
      </w:r>
    </w:p>
    <w:p>
      <w:pPr>
        <w:pStyle w:val="BodyText"/>
      </w:pPr>
      <w:r>
        <w:t xml:space="preserve">DAVIS, D., 2016. Creative strategy and the business of design: the creative professional's guide to integrating strategy into design execution. Blue Ash, Ohio: HOW Books</w:t>
      </w:r>
    </w:p>
    <w:p>
      <w:pPr>
        <w:pStyle w:val="BodyText"/>
      </w:pPr>
      <w:r>
        <w:t xml:space="preserve">DROSTE, M., 2015. The Bauhaus: 1919 - 1933 - reform and avant-grade. Koln: Taschen</w:t>
      </w:r>
    </w:p>
    <w:p>
      <w:pPr>
        <w:pStyle w:val="BodyText"/>
      </w:pPr>
      <w:r>
        <w:t xml:space="preserve">ESKILSON, S., 2012. Graphic design: a history. 2nd ed. London: Laurence King</w:t>
      </w:r>
    </w:p>
    <w:p>
      <w:pPr>
        <w:pStyle w:val="BodyText"/>
      </w:pPr>
      <w:r>
        <w:t xml:space="preserve">EYAL, N., 2014. Hooked: how to build habit-forming products. London: Portfolio Penguin</w:t>
      </w:r>
    </w:p>
    <w:p>
      <w:pPr>
        <w:pStyle w:val="BodyText"/>
      </w:pPr>
      <w:r>
        <w:rPr>
          <w:b/>
        </w:rPr>
        <w:t xml:space="preserve">WE DO NOT HAVE THIS IN SU LIBRARY</w:t>
      </w:r>
      <w:r>
        <w:t xml:space="preserve"> </w:t>
      </w:r>
      <w:r>
        <w:t xml:space="preserve">GRIGSBY, J., 2018. Progressive Web Apps</w:t>
      </w:r>
      <w:r>
        <w:t xml:space="preserve"> </w:t>
      </w:r>
      <w:r>
        <w:t xml:space="preserve"> </w:t>
      </w:r>
      <w:r>
        <w:t xml:space="preserve">https://abookapart.com/products/progressive-web-apps</w:t>
      </w:r>
    </w:p>
    <w:p>
      <w:pPr>
        <w:pStyle w:val="BodyText"/>
      </w:pPr>
      <w:r>
        <w:t xml:space="preserve">GOTHELF, J., 2017. Lean vs. agile vs. design thinking: what you really need to know to build high-performing digital product teams. Glen Rock, New Jersey: Gothelf Corp</w:t>
      </w:r>
    </w:p>
    <w:p>
      <w:pPr>
        <w:pStyle w:val="BodyText"/>
      </w:pPr>
      <w:r>
        <w:t xml:space="preserve">HELLER, S. and L. TALARICO, 2011. Typography sketchbooks. London: Thames &amp; Hudson</w:t>
      </w:r>
    </w:p>
    <w:p>
      <w:pPr>
        <w:pStyle w:val="BodyText"/>
      </w:pPr>
      <w:r>
        <w:t xml:space="preserve">KALBAG, L., 2017. Accessibility for everyone. New York: A book Apart KLANTEN, R., H.</w:t>
      </w:r>
    </w:p>
    <w:p>
      <w:pPr>
        <w:pStyle w:val="BodyText"/>
      </w:pPr>
      <w:r>
        <w:t xml:space="preserve">HELLIGE and M. MISCHLER, 2000. Swiss graphic design. Berlin: Die Gestalten Verlag</w:t>
      </w:r>
    </w:p>
    <w:p>
      <w:pPr>
        <w:pStyle w:val="BodyText"/>
      </w:pPr>
      <w:r>
        <w:t xml:space="preserve">HYACINTH, B.T., 2017. The future of leadership : rise of automation, robotics and artificial intelligence. MBA Caribbean Organisation</w:t>
      </w:r>
    </w:p>
    <w:p>
      <w:pPr>
        <w:pStyle w:val="BodyText"/>
      </w:pPr>
      <w:r>
        <w:t xml:space="preserve">KLEON, A., 2014. Show your work!: 10 ways to share your creativity and get discovered. New York: Workman</w:t>
      </w:r>
    </w:p>
    <w:p>
      <w:pPr>
        <w:pStyle w:val="BodyText"/>
      </w:pPr>
      <w:r>
        <w:t xml:space="preserve">KNAPP, J., J. ZERATSKY and B. KOWITZ, 2016. Sprint: how to solve big problems and test new ideas in just five days. London: Bantam Press</w:t>
      </w:r>
    </w:p>
    <w:p>
      <w:pPr>
        <w:pStyle w:val="BodyText"/>
      </w:pPr>
      <w:r>
        <w:t xml:space="preserve">LOVELL, S. and D. RAMS, 2014. Dieter Rams: as little design as possible. London: Phaidon Press</w:t>
      </w:r>
    </w:p>
    <w:p>
      <w:pPr>
        <w:pStyle w:val="BodyText"/>
      </w:pPr>
      <w:r>
        <w:t xml:space="preserve">MARSH, J. and J. MARZAN, 2016. UX for beginners: a crash course in 100 short lessons. Sebastopol, California: O'Reilly Media</w:t>
      </w:r>
    </w:p>
    <w:p>
      <w:pPr>
        <w:pStyle w:val="BodyText"/>
      </w:pPr>
      <w:r>
        <w:t xml:space="preserve">MCLUHAN, M. and B.R. POWERS, 1989. The global village: transformations in world life and media in the 21st century. Oxford: OUP</w:t>
      </w:r>
    </w:p>
    <w:p>
      <w:pPr>
        <w:pStyle w:val="BodyText"/>
      </w:pPr>
      <w:r>
        <w:t xml:space="preserve">MCLUHAN, M., 2001. Medium is the massage : an inventory of effects. Corte Madera, CA: Gingko Press</w:t>
      </w:r>
    </w:p>
    <w:p>
      <w:pPr>
        <w:pStyle w:val="BodyText"/>
      </w:pPr>
      <w:r>
        <w:t xml:space="preserve">MITCHELL, M. and S. WIGHTMAN, 2017. Typographic style handbook. London: MacLehose Press</w:t>
      </w:r>
    </w:p>
    <w:p>
      <w:pPr>
        <w:pStyle w:val="BodyText"/>
      </w:pPr>
      <w:r>
        <w:t xml:space="preserve">MONTEIRO, M., 2012. Design is a job. New York: A Book Apart MONTEIRO, M., 2014. You're my favorite client. New York: A Book Apart</w:t>
      </w:r>
    </w:p>
    <w:p>
      <w:pPr>
        <w:pStyle w:val="BodyText"/>
      </w:pPr>
      <w:r>
        <w:t xml:space="preserve">ROBERTS, C., 2015. Graphic design visionaries. London: Laurence King Publishing</w:t>
      </w:r>
    </w:p>
    <w:p>
      <w:pPr>
        <w:pStyle w:val="BodyText"/>
      </w:pPr>
      <w:r>
        <w:t xml:space="preserve">STICKDORN, M. and J. SCHNEIDER, 2011.</w:t>
      </w:r>
      <w:r>
        <w:t xml:space="preserve"> </w:t>
      </w:r>
      <w:r>
        <w:rPr>
          <w:i/>
        </w:rPr>
        <w:t xml:space="preserve">This is service design thinking basics-tools-cases</w:t>
      </w:r>
      <w:r>
        <w:t xml:space="preserve">. Hoboken, New Jersey: John Wiley &amp; Sons, Inc.</w:t>
      </w:r>
    </w:p>
    <w:p>
      <w:pPr>
        <w:pStyle w:val="BodyText"/>
      </w:pPr>
      <w:r>
        <w:t xml:space="preserve">STICKDORN, M., 2018.</w:t>
      </w:r>
      <w:r>
        <w:t xml:space="preserve"> </w:t>
      </w:r>
      <w:r>
        <w:rPr>
          <w:i/>
        </w:rPr>
        <w:t xml:space="preserve">This is service design doing : applying service design in the real world : a practitioner’s handbook</w:t>
      </w:r>
      <w:r>
        <w:t xml:space="preserve">. Sebastopol, California: O’Reilly Media, Inc.</w:t>
      </w:r>
    </w:p>
    <w:p>
      <w:pPr>
        <w:pStyle w:val="BodyText"/>
      </w:pPr>
      <w:r>
        <w:t xml:space="preserve">THALER, R. H. and C. R. SUNSTEIN, 2009.</w:t>
      </w:r>
      <w:r>
        <w:t xml:space="preserve"> </w:t>
      </w:r>
      <w:r>
        <w:rPr>
          <w:i/>
        </w:rPr>
        <w:t xml:space="preserve">Nudge : improving decisions about health, wealth and happiness</w:t>
      </w:r>
      <w:r>
        <w:t xml:space="preserve">. new international ed. London: Penguin</w:t>
      </w:r>
    </w:p>
    <w:p>
      <w:pPr>
        <w:pStyle w:val="Heading2"/>
      </w:pPr>
      <w:bookmarkStart w:id="22" w:name="header-n29"/>
      <w:r>
        <w:t xml:space="preserve">Study skills and General Topics</w:t>
      </w:r>
      <w:bookmarkEnd w:id="22"/>
    </w:p>
    <w:p>
      <w:pPr>
        <w:pStyle w:val="FirstParagraph"/>
      </w:pPr>
      <w:r>
        <w:t xml:space="preserve">HELLER, S., 2012. Writing and research for graphic designers : a designer’s manual to strategic communication and presentation. Beverly, Mass: Rockport</w:t>
      </w:r>
    </w:p>
    <w:p>
      <w:pPr>
        <w:pStyle w:val="BodyText"/>
      </w:pPr>
      <w:r>
        <w:rPr>
          <w:b/>
        </w:rPr>
        <w:t xml:space="preserve">WE DO NOT HAVE THIS IN SU LIBRARY</w:t>
      </w:r>
      <w:r>
        <w:t xml:space="preserve"> </w:t>
      </w:r>
      <w:r>
        <w:t xml:space="preserve">KUBIE, S., 2018. Writing for Designers</w:t>
      </w:r>
      <w:r>
        <w:t xml:space="preserve"> </w:t>
      </w:r>
      <w:r>
        <w:t xml:space="preserve"> </w:t>
      </w:r>
      <w:r>
        <w:t xml:space="preserve">https://abookapart.com/products/writing-for-designers</w:t>
      </w:r>
    </w:p>
    <w:p>
      <w:pPr>
        <w:pStyle w:val="BodyText"/>
      </w:pPr>
      <w:r>
        <w:t xml:space="preserve">NUTBROWN, C. and P. CLOUGH, 2007. A student's guide to methodology : justifying enquiry. 2nd ed. Los Angeles ; London: ASAGE</w:t>
      </w:r>
    </w:p>
    <w:p>
      <w:pPr>
        <w:pStyle w:val="BodyText"/>
      </w:pPr>
      <w:r>
        <w:t xml:space="preserve">THOMAS, G., 2011. Doing research. Basingstoke: Palgrave Macmillan</w:t>
      </w:r>
    </w:p>
    <w:p>
      <w:pPr>
        <w:pStyle w:val="BodyText"/>
      </w:pPr>
      <w:r>
        <w:t xml:space="preserve">WILLIAMS, K., 2014. Getting critical. 2nd ed. Basingstoke: Palgrave Macmillan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learn.solent.ac.uk/course/view.php?id=33013&amp;section=2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learn.solent.ac.uk/course/view.php?id=33013&amp;section=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2019-07-26T15:11:12Z</dcterms:created>
  <dcterms:modified xsi:type="dcterms:W3CDTF">2019-07-26T15:11:12Z</dcterms:modified>
</cp:coreProperties>
</file>