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143D" w:rsidRDefault="008E143D">
      <w:pPr>
        <w:jc w:val="center"/>
      </w:pPr>
    </w:p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8E143D" w14:paraId="1FEDE613" w14:textId="77777777">
        <w:trPr>
          <w:trHeight w:val="975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000002" w14:textId="47BDA2B2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F3A42"/>
                <w:sz w:val="30"/>
                <w:szCs w:val="30"/>
              </w:rPr>
            </w:pPr>
            <w:r>
              <w:rPr>
                <w:b/>
                <w:color w:val="3F3A42"/>
                <w:sz w:val="30"/>
                <w:szCs w:val="30"/>
              </w:rPr>
              <w:t>BI-SPOL-36 Číselné řady (konvergence číselné řady, kritéria konvergence, odhadování rychlosti růstu řad pomocí určitého integrálu)</w:t>
            </w:r>
          </w:p>
          <w:p w14:paraId="00000003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F3A42"/>
                <w:sz w:val="23"/>
                <w:szCs w:val="23"/>
              </w:rPr>
            </w:pPr>
            <w:r>
              <w:rPr>
                <w:color w:val="3F3A42"/>
                <w:sz w:val="23"/>
                <w:szCs w:val="23"/>
              </w:rPr>
              <w:t>BI-ZMA</w:t>
            </w:r>
          </w:p>
          <w:p w14:paraId="00000004" w14:textId="77777777" w:rsidR="008E143D" w:rsidRDefault="008E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F3A42"/>
                <w:sz w:val="23"/>
                <w:szCs w:val="23"/>
              </w:rPr>
            </w:pPr>
          </w:p>
          <w:p w14:paraId="00000005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F3A42"/>
                <w:sz w:val="23"/>
                <w:szCs w:val="23"/>
              </w:rPr>
            </w:pPr>
            <w:r>
              <w:rPr>
                <w:b/>
                <w:color w:val="3F3A42"/>
                <w:sz w:val="23"/>
                <w:szCs w:val="23"/>
              </w:rPr>
              <w:t>Posloupnost:</w:t>
            </w:r>
          </w:p>
          <w:p w14:paraId="00000006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  <w:r>
              <w:rPr>
                <w:noProof/>
                <w:color w:val="3F3A42"/>
              </w:rPr>
              <w:drawing>
                <wp:inline distT="114300" distB="114300" distL="114300" distR="114300">
                  <wp:extent cx="5505450" cy="5588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7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  <w:r>
              <w:rPr>
                <w:noProof/>
                <w:color w:val="3F3A42"/>
              </w:rPr>
              <w:drawing>
                <wp:inline distT="114300" distB="114300" distL="114300" distR="114300">
                  <wp:extent cx="5505450" cy="4953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8" w14:textId="77777777" w:rsidR="008E143D" w:rsidRDefault="008E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00000009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F3A42"/>
              </w:rPr>
            </w:pPr>
            <w:r>
              <w:rPr>
                <w:b/>
                <w:color w:val="3F3A42"/>
              </w:rPr>
              <w:t>Limita:</w:t>
            </w:r>
          </w:p>
          <w:p w14:paraId="0000000A" w14:textId="77777777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  <w:r>
              <w:rPr>
                <w:noProof/>
                <w:color w:val="3F3A42"/>
              </w:rPr>
              <w:drawing>
                <wp:inline distT="114300" distB="114300" distL="114300" distR="114300">
                  <wp:extent cx="5505450" cy="2044700"/>
                  <wp:effectExtent l="0" t="0" r="0" b="0"/>
                  <wp:docPr id="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0B" w14:textId="77777777" w:rsidR="008E143D" w:rsidRDefault="008E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F3A42"/>
              </w:rPr>
            </w:pPr>
          </w:p>
          <w:p w14:paraId="0000000C" w14:textId="77777777" w:rsidR="008E143D" w:rsidRDefault="008E1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0000000D" w14:textId="70E68ED3" w:rsidR="008E143D" w:rsidRDefault="00FC2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F3A42"/>
              </w:rPr>
            </w:pPr>
            <w:r>
              <w:rPr>
                <w:b/>
                <w:color w:val="3F3A42"/>
              </w:rPr>
              <w:t>Konvergence:</w:t>
            </w:r>
          </w:p>
          <w:p w14:paraId="580235AD" w14:textId="24038533" w:rsidR="00AC5C12" w:rsidRPr="00AC5C12" w:rsidRDefault="00AC5C12" w:rsidP="00AC5C12">
            <w:pPr>
              <w:pStyle w:val="Odstavecseseznamem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3F3A42"/>
              </w:rPr>
            </w:pPr>
            <w:r>
              <w:rPr>
                <w:bCs/>
                <w:color w:val="3F3A42"/>
              </w:rPr>
              <w:t>Má konečnou limitu</w:t>
            </w:r>
          </w:p>
          <w:p w14:paraId="0000001A" w14:textId="709F3C56" w:rsidR="008E143D" w:rsidRDefault="00FC26C9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  <w:r>
              <w:rPr>
                <w:noProof/>
                <w:color w:val="3F3A42"/>
              </w:rPr>
              <w:drawing>
                <wp:inline distT="114300" distB="114300" distL="114300" distR="114300">
                  <wp:extent cx="5505450" cy="6858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DA9A51" w14:textId="085EDEA2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3A8FB216" w14:textId="35AFC98A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33D37AEA" w14:textId="531F3D4C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707F61BA" w14:textId="61D50398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43F7D521" w14:textId="15B836F2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5720A13A" w14:textId="19D61A92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45C6071D" w14:textId="590BC697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33CE6DA4" w14:textId="1150FDCE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6B25776A" w14:textId="17630476" w:rsid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4CAEEC85" w14:textId="77777777" w:rsidR="00D0175A" w:rsidRPr="00D0175A" w:rsidRDefault="00D0175A" w:rsidP="00D01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F3A42"/>
              </w:rPr>
            </w:pPr>
          </w:p>
          <w:p w14:paraId="446C3F9B" w14:textId="77777777" w:rsidR="008E143D" w:rsidRDefault="00FC26C9">
            <w:pPr>
              <w:pStyle w:val="Nadpis3"/>
              <w:widowControl w:val="0"/>
              <w:numPr>
                <w:ilvl w:val="0"/>
                <w:numId w:val="3"/>
              </w:numPr>
            </w:pPr>
            <w:r>
              <w:lastRenderedPageBreak/>
              <w:t>Číselná řada a konvergence</w:t>
            </w:r>
          </w:p>
          <w:p w14:paraId="4AC7B2DE" w14:textId="53E5E8C0" w:rsidR="00D0175A" w:rsidRDefault="00D0175A" w:rsidP="00807B22">
            <w:pPr>
              <w:pStyle w:val="Odstavecseseznamem"/>
              <w:numPr>
                <w:ilvl w:val="0"/>
                <w:numId w:val="6"/>
              </w:numPr>
            </w:pPr>
            <w:r>
              <w:t>Řada vzniká postupným sčítáním členů posloupnosti</w:t>
            </w:r>
          </w:p>
          <w:p w14:paraId="0000001B" w14:textId="5720EF70" w:rsidR="00807B22" w:rsidRPr="00D0175A" w:rsidRDefault="00807B22" w:rsidP="00807B22">
            <w:pPr>
              <w:pStyle w:val="Odstavecseseznamem"/>
              <w:numPr>
                <w:ilvl w:val="0"/>
                <w:numId w:val="6"/>
              </w:numPr>
            </w:pPr>
            <w:r>
              <w:t xml:space="preserve">ak je zadaná číselná posloupnost </w:t>
            </w:r>
          </w:p>
        </w:tc>
      </w:tr>
    </w:tbl>
    <w:p w14:paraId="0000001C" w14:textId="77777777" w:rsidR="008E143D" w:rsidRDefault="00FC26C9">
      <w:r>
        <w:rPr>
          <w:noProof/>
        </w:rPr>
        <w:lastRenderedPageBreak/>
        <w:drawing>
          <wp:inline distT="114300" distB="114300" distL="114300" distR="114300">
            <wp:extent cx="5734050" cy="30480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8E143D" w:rsidRDefault="008E143D"/>
    <w:p w14:paraId="0000001E" w14:textId="77777777" w:rsidR="008E143D" w:rsidRDefault="00FC26C9">
      <w:pPr>
        <w:pStyle w:val="Nadpis3"/>
        <w:numPr>
          <w:ilvl w:val="0"/>
          <w:numId w:val="3"/>
        </w:numPr>
      </w:pPr>
      <w:bookmarkStart w:id="0" w:name="_5oxgkwwb53au" w:colFirst="0" w:colLast="0"/>
      <w:bookmarkEnd w:id="0"/>
      <w:r>
        <w:t>Kritéria konvergence</w:t>
      </w:r>
    </w:p>
    <w:p w14:paraId="0000001F" w14:textId="78F634A2" w:rsidR="008E143D" w:rsidRDefault="00FC26C9">
      <w:pPr>
        <w:rPr>
          <w:b/>
        </w:rPr>
      </w:pPr>
      <w:r>
        <w:rPr>
          <w:b/>
        </w:rPr>
        <w:t>Nutná podmínka konvergence</w:t>
      </w:r>
    </w:p>
    <w:p w14:paraId="184E3253" w14:textId="2D937C4D" w:rsidR="00FA6575" w:rsidRDefault="00FA6575" w:rsidP="00FA6575">
      <w:pPr>
        <w:pStyle w:val="Odstavecseseznamem"/>
        <w:numPr>
          <w:ilvl w:val="0"/>
          <w:numId w:val="6"/>
        </w:numPr>
        <w:rPr>
          <w:bCs/>
        </w:rPr>
      </w:pPr>
      <w:r>
        <w:rPr>
          <w:bCs/>
        </w:rPr>
        <w:t>Kdyby se posloupnost limitně neblížila nule, tak bychom to mohli nasčítat na nekonečno – a tedy by posloupnost částečných součtů nebyla konvergentní.</w:t>
      </w:r>
    </w:p>
    <w:p w14:paraId="0E146852" w14:textId="27B75600" w:rsidR="00A576F4" w:rsidRPr="00FA6575" w:rsidRDefault="00A576F4" w:rsidP="00FA6575">
      <w:pPr>
        <w:pStyle w:val="Odstavecseseznamem"/>
        <w:numPr>
          <w:ilvl w:val="0"/>
          <w:numId w:val="6"/>
        </w:numPr>
        <w:rPr>
          <w:bCs/>
        </w:rPr>
      </w:pPr>
      <w:r>
        <w:rPr>
          <w:bCs/>
        </w:rPr>
        <w:t>I kdyby se blížila např. 1, tak kdybychom to sčítali do nekonečna tak nám vyjde nekonečno – proto se musí limitně blížit 0.</w:t>
      </w:r>
    </w:p>
    <w:p w14:paraId="00000020" w14:textId="0256655C" w:rsidR="008E143D" w:rsidRDefault="00FC26C9">
      <w:r>
        <w:rPr>
          <w:noProof/>
        </w:rPr>
        <w:drawing>
          <wp:inline distT="114300" distB="114300" distL="114300" distR="114300">
            <wp:extent cx="5734050" cy="8763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B335E" w14:textId="55B27362" w:rsidR="001841A8" w:rsidRDefault="001841A8" w:rsidP="001841A8">
      <w:pPr>
        <w:pStyle w:val="Odstavecseseznamem"/>
        <w:numPr>
          <w:ilvl w:val="0"/>
          <w:numId w:val="6"/>
        </w:numPr>
      </w:pPr>
      <w:r>
        <w:t xml:space="preserve">Pokud limita posloupnosti ak je nenulová nebo neexistuje, potom řada </w:t>
      </w:r>
      <w:r w:rsidR="00EA50C9">
        <w:t>∑</w:t>
      </w:r>
      <w:r>
        <w:t>ak není konvergentní.</w:t>
      </w:r>
    </w:p>
    <w:p w14:paraId="00000021" w14:textId="77777777" w:rsidR="008E143D" w:rsidRDefault="008E143D"/>
    <w:p w14:paraId="00000022" w14:textId="025451AE" w:rsidR="008E143D" w:rsidRDefault="00FC26C9" w:rsidP="0099614C">
      <w:pPr>
        <w:tabs>
          <w:tab w:val="left" w:pos="3825"/>
        </w:tabs>
        <w:rPr>
          <w:b/>
        </w:rPr>
      </w:pPr>
      <w:r>
        <w:rPr>
          <w:b/>
        </w:rPr>
        <w:t>Bolzano-Cauchy kritérium</w:t>
      </w:r>
      <w:r w:rsidR="0099614C">
        <w:rPr>
          <w:b/>
        </w:rPr>
        <w:tab/>
      </w:r>
    </w:p>
    <w:p w14:paraId="77CE2FCA" w14:textId="03F05593" w:rsidR="0099614C" w:rsidRPr="0099614C" w:rsidRDefault="0099614C" w:rsidP="0099614C">
      <w:pPr>
        <w:pStyle w:val="Odstavecseseznamem"/>
        <w:numPr>
          <w:ilvl w:val="0"/>
          <w:numId w:val="6"/>
        </w:numPr>
        <w:tabs>
          <w:tab w:val="left" w:pos="3825"/>
        </w:tabs>
        <w:rPr>
          <w:bCs/>
        </w:rPr>
      </w:pPr>
      <w:r>
        <w:rPr>
          <w:bCs/>
        </w:rPr>
        <w:t>(K odvození dalších kritérií pro testování konvergence)</w:t>
      </w:r>
    </w:p>
    <w:p w14:paraId="46ADDDF4" w14:textId="2E8ABFFD" w:rsidR="00B751F0" w:rsidRPr="00B751F0" w:rsidRDefault="00B751F0" w:rsidP="00B751F0">
      <w:pPr>
        <w:pStyle w:val="Odstavecseseznamem"/>
        <w:numPr>
          <w:ilvl w:val="0"/>
          <w:numId w:val="6"/>
        </w:numPr>
        <w:rPr>
          <w:b/>
        </w:rPr>
      </w:pPr>
      <w:r>
        <w:rPr>
          <w:bCs/>
        </w:rPr>
        <w:t>Vychází z Bolzano-Cauchyho kritéria pro posloupnosti – viz. definice</w:t>
      </w:r>
    </w:p>
    <w:p w14:paraId="51037706" w14:textId="1BF4258E" w:rsidR="00B751F0" w:rsidRDefault="00B751F0">
      <w:pPr>
        <w:rPr>
          <w:b/>
        </w:rPr>
      </w:pPr>
      <w:r>
        <w:rPr>
          <w:noProof/>
        </w:rPr>
        <w:drawing>
          <wp:inline distT="114300" distB="114300" distL="114300" distR="114300" wp14:anchorId="1240B2AC" wp14:editId="1CFCA9E2">
            <wp:extent cx="5733415" cy="761916"/>
            <wp:effectExtent l="0" t="0" r="635" b="635"/>
            <wp:docPr id="16" name="image11.png" descr="Obsah obrázku text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Obsah obrázku text&#10;&#10;Popis byl vytvořen automaticky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1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677F" w14:textId="6FE60E5C" w:rsidR="00B751F0" w:rsidRPr="00B751F0" w:rsidRDefault="00B751F0" w:rsidP="00B751F0">
      <w:pPr>
        <w:pStyle w:val="Odstavecseseznamem"/>
        <w:numPr>
          <w:ilvl w:val="0"/>
          <w:numId w:val="6"/>
        </w:numPr>
        <w:rPr>
          <w:b/>
        </w:rPr>
      </w:pPr>
      <w:r>
        <w:rPr>
          <w:bCs/>
        </w:rPr>
        <w:lastRenderedPageBreak/>
        <w:t>Pro libovolné (libovolně malé) epsilon, najdu takový index</w:t>
      </w:r>
      <w:r w:rsidR="000B65D8">
        <w:rPr>
          <w:bCs/>
        </w:rPr>
        <w:t xml:space="preserve"> (osa x)</w:t>
      </w:r>
      <w:r>
        <w:rPr>
          <w:bCs/>
        </w:rPr>
        <w:t xml:space="preserve"> (dostatečně velký), že každá dvojička členů (od tohoto indexu) má vlastnost: jejich </w:t>
      </w:r>
      <w:r w:rsidR="00D422A8">
        <w:rPr>
          <w:bCs/>
        </w:rPr>
        <w:t>rozdíl</w:t>
      </w:r>
      <w:r>
        <w:rPr>
          <w:bCs/>
        </w:rPr>
        <w:t xml:space="preserve"> je menší než </w:t>
      </w:r>
      <w:r w:rsidR="000B65D8">
        <w:rPr>
          <w:bCs/>
        </w:rPr>
        <w:t xml:space="preserve">námi zvolený </w:t>
      </w:r>
      <w:r>
        <w:rPr>
          <w:bCs/>
        </w:rPr>
        <w:t>epsilon</w:t>
      </w:r>
      <w:r w:rsidR="00D422A8">
        <w:rPr>
          <w:bCs/>
        </w:rPr>
        <w:t xml:space="preserve"> – </w:t>
      </w:r>
      <w:r w:rsidR="00CF4C13">
        <w:rPr>
          <w:bCs/>
        </w:rPr>
        <w:t>rozdíl se blíží 0 – posloupnost konverguje k nějakému číslu.</w:t>
      </w:r>
    </w:p>
    <w:p w14:paraId="00000027" w14:textId="491E01A6" w:rsidR="008E143D" w:rsidRDefault="00FC26C9" w:rsidP="005264D0">
      <w:r>
        <w:rPr>
          <w:noProof/>
        </w:rPr>
        <w:drawing>
          <wp:inline distT="114300" distB="114300" distL="114300" distR="114300">
            <wp:extent cx="5734050" cy="14351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225AF" w14:textId="133227DA" w:rsidR="005264D0" w:rsidRDefault="005264D0" w:rsidP="005264D0">
      <w:pPr>
        <w:pStyle w:val="Odstavecseseznamem"/>
        <w:numPr>
          <w:ilvl w:val="0"/>
          <w:numId w:val="6"/>
        </w:numPr>
      </w:pPr>
      <w:r>
        <w:t>Součet hodně velkých členů posloupnosti se bude blížit 0</w:t>
      </w:r>
    </w:p>
    <w:p w14:paraId="062F864E" w14:textId="52AF738B" w:rsidR="005264D0" w:rsidRDefault="005264D0" w:rsidP="005264D0">
      <w:pPr>
        <w:pStyle w:val="Odstavecseseznamem"/>
        <w:numPr>
          <w:ilvl w:val="0"/>
          <w:numId w:val="6"/>
        </w:numPr>
      </w:pPr>
      <w:r>
        <w:t>Čím menší epsilon zvolím, tím dál v posloupnosti hledám – ale najdu takový konec, kde se ty hodnoty blíží nule – součet je menší než epsilon.</w:t>
      </w:r>
    </w:p>
    <w:p w14:paraId="00000028" w14:textId="77777777" w:rsidR="008E143D" w:rsidRDefault="008E143D">
      <w:pPr>
        <w:jc w:val="both"/>
      </w:pPr>
    </w:p>
    <w:p w14:paraId="00000029" w14:textId="77777777" w:rsidR="008E143D" w:rsidRDefault="00FC26C9">
      <w:pPr>
        <w:jc w:val="both"/>
      </w:pPr>
      <w:r>
        <w:t>U řad si můžeme zvolit jakoukoliv konstantu a nalézt takový nekonečný konec posloupnosti, který bude menší než konstanta. Tzn. čím menší konstantu volím, tím dál od počátku začíná nekonečný konec posloupnosti částečných součtů.</w:t>
      </w:r>
    </w:p>
    <w:p w14:paraId="0000002A" w14:textId="77777777" w:rsidR="008E143D" w:rsidRDefault="008E143D">
      <w:pPr>
        <w:jc w:val="both"/>
      </w:pPr>
    </w:p>
    <w:p w14:paraId="0000002B" w14:textId="77777777" w:rsidR="008E143D" w:rsidRDefault="00FC26C9">
      <w:pPr>
        <w:jc w:val="both"/>
        <w:rPr>
          <w:b/>
        </w:rPr>
      </w:pPr>
      <w:r>
        <w:rPr>
          <w:b/>
        </w:rPr>
        <w:t>Absolutní kritérium</w:t>
      </w:r>
    </w:p>
    <w:p w14:paraId="0000002C" w14:textId="77777777" w:rsidR="008E143D" w:rsidRDefault="00FC26C9">
      <w:pPr>
        <w:jc w:val="both"/>
      </w:pPr>
      <w:r>
        <w:rPr>
          <w:noProof/>
        </w:rPr>
        <w:drawing>
          <wp:inline distT="114300" distB="114300" distL="114300" distR="114300">
            <wp:extent cx="5734050" cy="863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8E143D" w:rsidRDefault="00FC26C9">
      <w:pPr>
        <w:jc w:val="both"/>
      </w:pPr>
      <w:r>
        <w:t>Pokud řada absolutně konverguje, potom konverguje.</w:t>
      </w:r>
    </w:p>
    <w:p w14:paraId="0000002E" w14:textId="2E547EFF" w:rsidR="008E143D" w:rsidRDefault="00FC26C9">
      <w:pPr>
        <w:jc w:val="both"/>
      </w:pPr>
      <w:r>
        <w:t>Vychází s B-C a trojúhelníkové nerovnosti.</w:t>
      </w:r>
    </w:p>
    <w:p w14:paraId="7A98BC6F" w14:textId="60289DD1" w:rsidR="00461513" w:rsidRDefault="00461513" w:rsidP="00461513">
      <w:pPr>
        <w:pStyle w:val="Odstavecseseznamem"/>
        <w:numPr>
          <w:ilvl w:val="0"/>
          <w:numId w:val="6"/>
        </w:numPr>
        <w:jc w:val="both"/>
      </w:pPr>
      <w:r>
        <w:t>Hodí se proto, že pro řadu s absolutními členy mohou platit nějaká kritéria, která pro původní řadu neplatili. Když je absolutně konvergentní tak je původní řada konvergentní. Pokud je řada s absolutními členy divergentní, tak nevím jestli je původní konvergentní nebo divergentní.</w:t>
      </w:r>
    </w:p>
    <w:p w14:paraId="113B463A" w14:textId="678B09A8" w:rsidR="00B56282" w:rsidRDefault="00B56282" w:rsidP="00461513">
      <w:pPr>
        <w:pStyle w:val="Odstavecseseznamem"/>
        <w:numPr>
          <w:ilvl w:val="0"/>
          <w:numId w:val="6"/>
        </w:numPr>
        <w:jc w:val="both"/>
      </w:pPr>
      <w:r>
        <w:t>Zbavujeme se znamínek.</w:t>
      </w:r>
    </w:p>
    <w:p w14:paraId="0000002F" w14:textId="77777777" w:rsidR="008E143D" w:rsidRDefault="008E143D">
      <w:pPr>
        <w:jc w:val="both"/>
      </w:pPr>
    </w:p>
    <w:p w14:paraId="00000030" w14:textId="77777777" w:rsidR="008E143D" w:rsidRDefault="00FC26C9">
      <w:pPr>
        <w:jc w:val="both"/>
        <w:rPr>
          <w:b/>
        </w:rPr>
      </w:pPr>
      <w:r>
        <w:rPr>
          <w:b/>
        </w:rPr>
        <w:t>Leibnizovo kritérium</w:t>
      </w:r>
    </w:p>
    <w:p w14:paraId="00000031" w14:textId="77777777" w:rsidR="008E143D" w:rsidRDefault="00FC26C9">
      <w:pPr>
        <w:jc w:val="both"/>
      </w:pPr>
      <w:r>
        <w:rPr>
          <w:noProof/>
        </w:rPr>
        <w:drawing>
          <wp:inline distT="114300" distB="114300" distL="114300" distR="114300">
            <wp:extent cx="5734050" cy="15367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5F6BB92D" w:rsidR="008E143D" w:rsidRDefault="00FC26C9">
      <w:pPr>
        <w:numPr>
          <w:ilvl w:val="0"/>
          <w:numId w:val="1"/>
        </w:numPr>
        <w:jc w:val="both"/>
      </w:pPr>
      <w:r>
        <w:t>postačující podmínka konvergence</w:t>
      </w:r>
    </w:p>
    <w:p w14:paraId="42ABE11E" w14:textId="3A3B650B" w:rsidR="00D3049E" w:rsidRDefault="00D3049E">
      <w:pPr>
        <w:numPr>
          <w:ilvl w:val="0"/>
          <w:numId w:val="1"/>
        </w:numPr>
        <w:jc w:val="both"/>
      </w:pPr>
      <w:r>
        <w:t>z obou stran se to bude blížit nule, proto to konverguje. Posloupnost musí konvergovat k nule. Kdyby konvergovala třeba</w:t>
      </w:r>
      <w:r w:rsidRPr="00D3049E">
        <w:t xml:space="preserve"> </w:t>
      </w:r>
      <w:r>
        <w:t>zeshora k jedničce, tak nám nebudou sedět záporná čísla – ty by se blížili k -1 zespodu. K nule to bude fungovat</w:t>
      </w:r>
      <w:r w:rsidR="00505C50">
        <w:t>.</w:t>
      </w:r>
    </w:p>
    <w:p w14:paraId="00000033" w14:textId="77777777" w:rsidR="008E143D" w:rsidRDefault="00FC26C9">
      <w:pPr>
        <w:jc w:val="both"/>
      </w:pPr>
      <w:r>
        <w:t xml:space="preserve"> </w:t>
      </w:r>
    </w:p>
    <w:p w14:paraId="00000034" w14:textId="77777777" w:rsidR="008E143D" w:rsidRDefault="00FC26C9">
      <w:pPr>
        <w:jc w:val="both"/>
        <w:rPr>
          <w:b/>
        </w:rPr>
      </w:pPr>
      <w:r>
        <w:rPr>
          <w:b/>
        </w:rPr>
        <w:lastRenderedPageBreak/>
        <w:t>Srovnávací kritérium</w:t>
      </w:r>
    </w:p>
    <w:p w14:paraId="00000035" w14:textId="77777777" w:rsidR="008E143D" w:rsidRDefault="00FC26C9">
      <w:pPr>
        <w:jc w:val="both"/>
      </w:pPr>
      <w:r>
        <w:rPr>
          <w:noProof/>
        </w:rPr>
        <w:drawing>
          <wp:inline distT="114300" distB="114300" distL="114300" distR="114300">
            <wp:extent cx="5734050" cy="1651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6" w14:textId="77777777" w:rsidR="008E143D" w:rsidRDefault="00FC26C9">
      <w:pPr>
        <w:numPr>
          <w:ilvl w:val="0"/>
          <w:numId w:val="2"/>
        </w:numPr>
        <w:jc w:val="both"/>
      </w:pPr>
      <w:r>
        <w:t>opět postačující podmínka konvergence</w:t>
      </w:r>
    </w:p>
    <w:p w14:paraId="00000037" w14:textId="77777777" w:rsidR="008E143D" w:rsidRDefault="00FC26C9">
      <w:pPr>
        <w:numPr>
          <w:ilvl w:val="0"/>
          <w:numId w:val="2"/>
        </w:numPr>
        <w:jc w:val="both"/>
      </w:pPr>
      <w:r>
        <w:t>vychází z B-C</w:t>
      </w:r>
    </w:p>
    <w:p w14:paraId="00000038" w14:textId="77777777" w:rsidR="008E143D" w:rsidRDefault="00FC26C9">
      <w:pPr>
        <w:numPr>
          <w:ilvl w:val="0"/>
          <w:numId w:val="2"/>
        </w:numPr>
        <w:jc w:val="both"/>
      </w:pPr>
      <w:r>
        <w:t>podobné limitě o sevřené posloupnosti</w:t>
      </w:r>
    </w:p>
    <w:p w14:paraId="00000039" w14:textId="367000B3" w:rsidR="008E143D" w:rsidRDefault="008E143D">
      <w:pPr>
        <w:jc w:val="both"/>
      </w:pPr>
    </w:p>
    <w:p w14:paraId="0000003A" w14:textId="6EB7D168" w:rsidR="008E143D" w:rsidRPr="007938B4" w:rsidRDefault="00FC26C9">
      <w:pPr>
        <w:jc w:val="both"/>
        <w:rPr>
          <w:bCs/>
        </w:rPr>
      </w:pPr>
      <w:r>
        <w:rPr>
          <w:b/>
        </w:rPr>
        <w:t>d’Alembertovo kritérium</w:t>
      </w:r>
      <w:r w:rsidR="007938B4">
        <w:rPr>
          <w:b/>
        </w:rPr>
        <w:t xml:space="preserve"> </w:t>
      </w:r>
      <w:r w:rsidR="007938B4">
        <w:rPr>
          <w:bCs/>
        </w:rPr>
        <w:t>– postačující podmínka konvergence</w:t>
      </w:r>
    </w:p>
    <w:p w14:paraId="0000003B" w14:textId="77777777" w:rsidR="008E143D" w:rsidRDefault="00FC26C9">
      <w:pPr>
        <w:jc w:val="both"/>
      </w:pPr>
      <w:r>
        <w:rPr>
          <w:noProof/>
        </w:rPr>
        <w:drawing>
          <wp:inline distT="114300" distB="114300" distL="114300" distR="114300" wp14:editId="641BA2E0">
            <wp:extent cx="4981575" cy="2362200"/>
            <wp:effectExtent l="0" t="0" r="9525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31" cy="23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C" w14:textId="77777777" w:rsidR="008E143D" w:rsidRDefault="00FC26C9">
      <w:pPr>
        <w:numPr>
          <w:ilvl w:val="0"/>
          <w:numId w:val="4"/>
        </w:numPr>
        <w:jc w:val="both"/>
      </w:pPr>
      <w:r>
        <w:t>máme všechny členy posloupnosti kladné. Limitní podíl následujícího a předchozího členu musí být větší než 1, pak řada diverguje. V případě menší než 1 konverguje.</w:t>
      </w:r>
    </w:p>
    <w:p w14:paraId="39F06034" w14:textId="789740D4" w:rsidR="000508B9" w:rsidRDefault="000508B9">
      <w:pPr>
        <w:numPr>
          <w:ilvl w:val="0"/>
          <w:numId w:val="4"/>
        </w:numPr>
        <w:jc w:val="both"/>
      </w:pPr>
      <w:r>
        <w:t>aby byl podíl menší než jedna, tak musím dělit menší číslo větším</w:t>
      </w:r>
    </w:p>
    <w:p w14:paraId="5396B599" w14:textId="1CE96564" w:rsidR="007938B4" w:rsidRDefault="00DB7364" w:rsidP="007938B4">
      <w:pPr>
        <w:numPr>
          <w:ilvl w:val="0"/>
          <w:numId w:val="4"/>
        </w:numPr>
        <w:jc w:val="both"/>
      </w:pPr>
      <w:r>
        <w:t>posloupnost an vždy konverguje k 0 – nutná podmínka konvergence</w:t>
      </w:r>
    </w:p>
    <w:p w14:paraId="0000003E" w14:textId="3AD331A6" w:rsidR="008E143D" w:rsidRDefault="007938B4" w:rsidP="00905FFF">
      <w:pPr>
        <w:numPr>
          <w:ilvl w:val="0"/>
          <w:numId w:val="4"/>
        </w:numPr>
        <w:jc w:val="both"/>
      </w:pPr>
      <w:r>
        <w:t>když vyjde 1, tak nám to nic neřekne – může být konv</w:t>
      </w:r>
      <w:r w:rsidR="009826C8">
        <w:t>erg</w:t>
      </w:r>
      <w:r>
        <w:t xml:space="preserve">. </w:t>
      </w:r>
      <w:r w:rsidR="004D2658">
        <w:t>i</w:t>
      </w:r>
      <w:r>
        <w:t xml:space="preserve"> diverg.</w:t>
      </w:r>
    </w:p>
    <w:p w14:paraId="0000003F" w14:textId="09E69168" w:rsidR="008E143D" w:rsidRDefault="00FC26C9">
      <w:pPr>
        <w:jc w:val="both"/>
        <w:rPr>
          <w:b/>
        </w:rPr>
      </w:pPr>
      <w:r>
        <w:rPr>
          <w:b/>
        </w:rPr>
        <w:t>Integrální kritérium</w:t>
      </w:r>
    </w:p>
    <w:p w14:paraId="6D64E971" w14:textId="4EE62AFC" w:rsidR="00905FFF" w:rsidRPr="006354C7" w:rsidRDefault="00905FFF" w:rsidP="00905FFF">
      <w:pPr>
        <w:pStyle w:val="Odstavecseseznamem"/>
        <w:numPr>
          <w:ilvl w:val="0"/>
          <w:numId w:val="4"/>
        </w:numPr>
        <w:jc w:val="both"/>
        <w:rPr>
          <w:b/>
        </w:rPr>
      </w:pPr>
      <w:r>
        <w:rPr>
          <w:bCs/>
        </w:rPr>
        <w:t>vychází z odhadu rychlosti růstu řad pomoci určitého integrálu</w:t>
      </w:r>
      <w:r w:rsidR="006C59E5">
        <w:rPr>
          <w:bCs/>
        </w:rPr>
        <w:t xml:space="preserve"> – </w:t>
      </w:r>
      <w:r w:rsidR="00FB65B7">
        <w:rPr>
          <w:bCs/>
        </w:rPr>
        <w:t xml:space="preserve">u čehož </w:t>
      </w:r>
      <w:r w:rsidR="006C59E5">
        <w:rPr>
          <w:bCs/>
        </w:rPr>
        <w:t>omezujeme řadu ze shora a zespoda</w:t>
      </w:r>
      <w:r w:rsidR="00CF4A8A">
        <w:rPr>
          <w:bCs/>
        </w:rPr>
        <w:t xml:space="preserve"> – proto to funguje</w:t>
      </w:r>
      <w:r w:rsidR="00F30D26">
        <w:rPr>
          <w:bCs/>
        </w:rPr>
        <w:t xml:space="preserve"> (podobné jako srovnávací kritérium)</w:t>
      </w:r>
    </w:p>
    <w:p w14:paraId="0E831D07" w14:textId="74BAA72E" w:rsidR="006354C7" w:rsidRPr="008F0A5F" w:rsidRDefault="006354C7" w:rsidP="00905FFF">
      <w:pPr>
        <w:pStyle w:val="Odstavecseseznamem"/>
        <w:numPr>
          <w:ilvl w:val="0"/>
          <w:numId w:val="4"/>
        </w:numPr>
        <w:jc w:val="both"/>
        <w:rPr>
          <w:b/>
        </w:rPr>
      </w:pPr>
      <w:r>
        <w:rPr>
          <w:bCs/>
        </w:rPr>
        <w:t>„funkční“ hodnoty an napasujeme na f(n)</w:t>
      </w:r>
      <w:r w:rsidR="00971025">
        <w:rPr>
          <w:bCs/>
        </w:rPr>
        <w:t xml:space="preserve"> (spojitá a monotónní)</w:t>
      </w:r>
    </w:p>
    <w:p w14:paraId="37AC8BCB" w14:textId="7FBDCBE4" w:rsidR="008F0A5F" w:rsidRPr="00905FFF" w:rsidRDefault="008F0A5F" w:rsidP="00905FFF">
      <w:pPr>
        <w:pStyle w:val="Odstavecseseznamem"/>
        <w:numPr>
          <w:ilvl w:val="0"/>
          <w:numId w:val="4"/>
        </w:numPr>
        <w:jc w:val="both"/>
        <w:rPr>
          <w:b/>
        </w:rPr>
      </w:pPr>
      <w:r>
        <w:rPr>
          <w:bCs/>
        </w:rPr>
        <w:t>To, že integrál konverguje znamená, že limita u zobecněného int. je konečná</w:t>
      </w:r>
    </w:p>
    <w:p w14:paraId="00000040" w14:textId="77777777" w:rsidR="008E143D" w:rsidRDefault="00FC26C9">
      <w:pPr>
        <w:jc w:val="both"/>
      </w:pPr>
      <w:r>
        <w:rPr>
          <w:noProof/>
        </w:rPr>
        <w:drawing>
          <wp:inline distT="114300" distB="114300" distL="114300" distR="114300" wp14:editId="5DE1EE61">
            <wp:extent cx="5149970" cy="1786027"/>
            <wp:effectExtent l="0" t="0" r="0" b="508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514" cy="1788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1" w14:textId="77777777" w:rsidR="008E143D" w:rsidRDefault="00FC26C9">
      <w:pPr>
        <w:pStyle w:val="Nadpis3"/>
        <w:numPr>
          <w:ilvl w:val="0"/>
          <w:numId w:val="3"/>
        </w:numPr>
      </w:pPr>
      <w:bookmarkStart w:id="1" w:name="_tuilvcq1y1w5" w:colFirst="0" w:colLast="0"/>
      <w:bookmarkEnd w:id="1"/>
      <w:r>
        <w:lastRenderedPageBreak/>
        <w:t>Odhadování rychlosti růstu řad pomocí určitého integrálu</w:t>
      </w:r>
    </w:p>
    <w:p w14:paraId="00000042" w14:textId="77777777" w:rsidR="008E143D" w:rsidRDefault="00FC26C9">
      <w:pPr>
        <w:jc w:val="center"/>
      </w:pPr>
      <w:r>
        <w:rPr>
          <w:noProof/>
        </w:rPr>
        <w:drawing>
          <wp:inline distT="114300" distB="114300" distL="114300" distR="114300">
            <wp:extent cx="5053013" cy="2243789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243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290BA86A" w:rsidR="008E143D" w:rsidRDefault="00B331D5">
      <w:pPr>
        <w:numPr>
          <w:ilvl w:val="0"/>
          <w:numId w:val="5"/>
        </w:numPr>
      </w:pPr>
      <w:r>
        <w:t xml:space="preserve">Hledání vzorce pro součet řady je </w:t>
      </w:r>
      <w:r w:rsidR="00FC26C9">
        <w:t>komplikovaná a často neřešitelná úloha</w:t>
      </w:r>
      <w:r w:rsidR="00383FE9">
        <w:t xml:space="preserve"> – nezbavíme se symbolu sumy</w:t>
      </w:r>
    </w:p>
    <w:p w14:paraId="00000044" w14:textId="366D5DA7" w:rsidR="008E143D" w:rsidRDefault="00FC26C9">
      <w:pPr>
        <w:numPr>
          <w:ilvl w:val="0"/>
          <w:numId w:val="5"/>
        </w:numPr>
      </w:pPr>
      <w:r>
        <w:t xml:space="preserve">přesný součet nás </w:t>
      </w:r>
      <w:r w:rsidR="000E7A89">
        <w:t xml:space="preserve">často </w:t>
      </w:r>
      <w:r>
        <w:t xml:space="preserve">ani nezajímá, jde nám pouze o typické chování pro velká </w:t>
      </w:r>
      <w:r>
        <w:rPr>
          <w:i/>
        </w:rPr>
        <w:t>n</w:t>
      </w:r>
      <w:r>
        <w:t>. Tedy o tzv. asymptotické chování součtů.</w:t>
      </w:r>
    </w:p>
    <w:p w14:paraId="1CAE97C0" w14:textId="22D4BEBA" w:rsidR="000439FF" w:rsidRDefault="00D959CA">
      <w:pPr>
        <w:numPr>
          <w:ilvl w:val="0"/>
          <w:numId w:val="5"/>
        </w:num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editId="6423BF8F">
            <wp:simplePos x="0" y="0"/>
            <wp:positionH relativeFrom="margin">
              <wp:align>right</wp:align>
            </wp:positionH>
            <wp:positionV relativeFrom="paragraph">
              <wp:posOffset>926465</wp:posOffset>
            </wp:positionV>
            <wp:extent cx="5734050" cy="3771900"/>
            <wp:effectExtent l="0" t="0" r="0" b="0"/>
            <wp:wrapSquare wrapText="bothSides" distT="114300" distB="114300" distL="114300" distR="11430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39FF">
        <w:t>Součet geometricky interpretujeme jako plochu a</w:t>
      </w:r>
      <w:r w:rsidR="0081722E">
        <w:t xml:space="preserve"> její obsah</w:t>
      </w:r>
      <w:r w:rsidR="000439FF">
        <w:t xml:space="preserve"> poté porovnáme s</w:t>
      </w:r>
      <w:r w:rsidR="00D43CB0">
        <w:t xml:space="preserve"> obsahem</w:t>
      </w:r>
      <w:r w:rsidR="000439FF">
        <w:t> ploch</w:t>
      </w:r>
      <w:r w:rsidR="00D43CB0">
        <w:t>y pod</w:t>
      </w:r>
      <w:r w:rsidR="000439FF">
        <w:t xml:space="preserve"> ji</w:t>
      </w:r>
      <w:r w:rsidR="00406595">
        <w:t>stou</w:t>
      </w:r>
      <w:r w:rsidR="000439FF">
        <w:t xml:space="preserve"> křivk</w:t>
      </w:r>
      <w:r w:rsidR="00D43CB0">
        <w:t>ou</w:t>
      </w:r>
      <w:r w:rsidR="000439FF">
        <w:t>, kterou umíme vypočítat pomocí integrálu</w:t>
      </w:r>
    </w:p>
    <w:p w14:paraId="56A5B298" w14:textId="2DC166EF" w:rsidR="00D959CA" w:rsidRDefault="00D959CA">
      <w:pPr>
        <w:numPr>
          <w:ilvl w:val="0"/>
          <w:numId w:val="5"/>
        </w:numPr>
      </w:pPr>
      <w:r>
        <w:t>Součet lze interpretovat jako obsah n obdelníků šířky 1 a výšky ak</w:t>
      </w:r>
    </w:p>
    <w:p w14:paraId="476C895F" w14:textId="0B3BA2F0" w:rsidR="00E54311" w:rsidRPr="00905FFF" w:rsidRDefault="00D959CA" w:rsidP="00905FFF">
      <w:pPr>
        <w:ind w:left="720"/>
        <w:rPr>
          <w:b/>
        </w:rPr>
      </w:pPr>
      <w:r w:rsidRPr="00D959CA">
        <w:rPr>
          <w:b/>
          <w:noProof/>
        </w:rPr>
        <w:lastRenderedPageBreak/>
        <w:drawing>
          <wp:inline distT="0" distB="0" distL="0" distR="0" wp14:anchorId="6239A792" wp14:editId="2440AD72">
            <wp:extent cx="5257800" cy="4150803"/>
            <wp:effectExtent l="0" t="0" r="0" b="254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320" cy="41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9CA">
        <w:rPr>
          <w:b/>
        </w:rPr>
        <w:t xml:space="preserve"> </w:t>
      </w:r>
    </w:p>
    <w:p w14:paraId="682CBF5D" w14:textId="77777777" w:rsidR="00E54311" w:rsidRDefault="00E54311">
      <w:pPr>
        <w:rPr>
          <w:b/>
        </w:rPr>
      </w:pPr>
    </w:p>
    <w:p w14:paraId="433C8366" w14:textId="77777777" w:rsidR="00E54311" w:rsidRDefault="00E54311">
      <w:pPr>
        <w:rPr>
          <w:b/>
        </w:rPr>
      </w:pPr>
    </w:p>
    <w:p w14:paraId="00000047" w14:textId="17B62F2D" w:rsidR="008E143D" w:rsidRDefault="00FC26C9">
      <w:pPr>
        <w:rPr>
          <w:b/>
        </w:rPr>
      </w:pPr>
      <w:r>
        <w:rPr>
          <w:b/>
        </w:rPr>
        <w:t>Geometrický odhad růstu</w:t>
      </w:r>
    </w:p>
    <w:p w14:paraId="45184358" w14:textId="4CEF0E31" w:rsidR="00E54311" w:rsidRDefault="00E54311" w:rsidP="00E54311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Suma představuje vybarvenou oblast – 5 vybarvených obdelníků o šířce 1 a výšce f(x)</w:t>
      </w:r>
    </w:p>
    <w:p w14:paraId="0A0045C5" w14:textId="1B208FD8" w:rsidR="00E54311" w:rsidRDefault="00E54311" w:rsidP="00E54311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Na obrázku je ukázka rostoucí funkce</w:t>
      </w:r>
    </w:p>
    <w:p w14:paraId="4B3B0FE2" w14:textId="457EC552" w:rsidR="00E54311" w:rsidRDefault="00E54311" w:rsidP="00E54311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Vlevo je obsah plochy pod křivkou menší než obsah součtu obdelníků</w:t>
      </w:r>
    </w:p>
    <w:p w14:paraId="15EB6D2D" w14:textId="2B64C244" w:rsidR="00E54311" w:rsidRDefault="00E54311" w:rsidP="00E54311">
      <w:pPr>
        <w:pStyle w:val="Odstavecseseznamem"/>
        <w:numPr>
          <w:ilvl w:val="0"/>
          <w:numId w:val="5"/>
        </w:numPr>
        <w:rPr>
          <w:bCs/>
        </w:rPr>
      </w:pPr>
      <w:r>
        <w:rPr>
          <w:bCs/>
        </w:rPr>
        <w:t>Vpravo je obsah plochy pod křivkou větší než obsah součtu obdelníků</w:t>
      </w:r>
    </w:p>
    <w:p w14:paraId="537D7E9F" w14:textId="26E7E32F" w:rsidR="00E54311" w:rsidRPr="00E54311" w:rsidRDefault="00E54311" w:rsidP="00E54311">
      <w:pPr>
        <w:pStyle w:val="Odstavecseseznamem"/>
        <w:numPr>
          <w:ilvl w:val="1"/>
          <w:numId w:val="5"/>
        </w:numPr>
        <w:rPr>
          <w:bCs/>
        </w:rPr>
      </w:pPr>
      <w:r>
        <w:rPr>
          <w:bCs/>
        </w:rPr>
        <w:t>U toho vyplívá vzorec pro odhad</w:t>
      </w:r>
    </w:p>
    <w:p w14:paraId="00000048" w14:textId="0F39B052" w:rsidR="008E143D" w:rsidRDefault="00FC26C9">
      <w:r>
        <w:rPr>
          <w:noProof/>
        </w:rPr>
        <w:drawing>
          <wp:inline distT="114300" distB="114300" distL="114300" distR="114300" wp14:editId="6DA0A936">
            <wp:extent cx="5010150" cy="27241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DEF10" w14:textId="04391846" w:rsidR="008F3814" w:rsidRDefault="008F3814"/>
    <w:p w14:paraId="1D64F8A5" w14:textId="6A858BAD" w:rsidR="008F3814" w:rsidRDefault="008F3814"/>
    <w:p w14:paraId="204C581F" w14:textId="77777777" w:rsidR="008F3814" w:rsidRDefault="008F3814"/>
    <w:p w14:paraId="2CDD9012" w14:textId="62500119" w:rsidR="008F3814" w:rsidRDefault="008F3814">
      <w:r>
        <w:t>Otázky a odpovědi</w:t>
      </w:r>
    </w:p>
    <w:p w14:paraId="000F9574" w14:textId="460AC007" w:rsidR="00EA613C" w:rsidRDefault="00EA613C" w:rsidP="001E2FCA">
      <w:pPr>
        <w:pStyle w:val="Odstavecseseznamem"/>
        <w:numPr>
          <w:ilvl w:val="0"/>
          <w:numId w:val="7"/>
        </w:numPr>
      </w:pPr>
      <w:r>
        <w:t>Příklady na řady</w:t>
      </w:r>
      <w:r w:rsidR="00A0777A">
        <w:t xml:space="preserve"> – papír </w:t>
      </w:r>
    </w:p>
    <w:p w14:paraId="5D0F01F7" w14:textId="1BF59239" w:rsidR="001E2FCA" w:rsidRDefault="008F3814" w:rsidP="001E2FCA">
      <w:pPr>
        <w:pStyle w:val="Odstavecseseznamem"/>
        <w:numPr>
          <w:ilvl w:val="0"/>
          <w:numId w:val="7"/>
        </w:numPr>
      </w:pPr>
      <w:r>
        <w:t>Příklad konvergentní a divergentní řady</w:t>
      </w:r>
      <w:r w:rsidR="001E2FCA">
        <w:t xml:space="preserve"> – pomocí kritérií</w:t>
      </w:r>
      <w:r w:rsidR="00DB1681">
        <w:t xml:space="preserve"> – papír</w:t>
      </w:r>
    </w:p>
    <w:p w14:paraId="0A0180C2" w14:textId="4FB3FFB8" w:rsidR="00951E50" w:rsidRDefault="00951E50" w:rsidP="008F3814">
      <w:pPr>
        <w:pStyle w:val="Odstavecseseznamem"/>
        <w:numPr>
          <w:ilvl w:val="0"/>
          <w:numId w:val="7"/>
        </w:numPr>
      </w:pPr>
      <w:r>
        <w:t>Odhad růstu řady pomocí integrálu</w:t>
      </w:r>
      <w:r w:rsidR="00DB1681">
        <w:t xml:space="preserve"> – v textu</w:t>
      </w:r>
    </w:p>
    <w:sectPr w:rsidR="00951E5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840"/>
    <w:multiLevelType w:val="multilevel"/>
    <w:tmpl w:val="0F3A8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06FD9"/>
    <w:multiLevelType w:val="multilevel"/>
    <w:tmpl w:val="371C9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E1EF1"/>
    <w:multiLevelType w:val="multilevel"/>
    <w:tmpl w:val="5CD60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DD6723"/>
    <w:multiLevelType w:val="hybridMultilevel"/>
    <w:tmpl w:val="D30036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62FA4"/>
    <w:multiLevelType w:val="hybridMultilevel"/>
    <w:tmpl w:val="438006B8"/>
    <w:lvl w:ilvl="0" w:tplc="7286F1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C6551"/>
    <w:multiLevelType w:val="multilevel"/>
    <w:tmpl w:val="5838E2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864D70"/>
    <w:multiLevelType w:val="multilevel"/>
    <w:tmpl w:val="0CEE6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3D"/>
    <w:rsid w:val="000439FF"/>
    <w:rsid w:val="000508B9"/>
    <w:rsid w:val="000B65D8"/>
    <w:rsid w:val="000E7A89"/>
    <w:rsid w:val="001841A8"/>
    <w:rsid w:val="001E2FCA"/>
    <w:rsid w:val="0022470D"/>
    <w:rsid w:val="00383FE9"/>
    <w:rsid w:val="00406595"/>
    <w:rsid w:val="00461513"/>
    <w:rsid w:val="004D2658"/>
    <w:rsid w:val="00505C50"/>
    <w:rsid w:val="005264D0"/>
    <w:rsid w:val="006354C7"/>
    <w:rsid w:val="006C59E5"/>
    <w:rsid w:val="007938B4"/>
    <w:rsid w:val="007D482C"/>
    <w:rsid w:val="00807B22"/>
    <w:rsid w:val="0081722E"/>
    <w:rsid w:val="008E143D"/>
    <w:rsid w:val="008E6E50"/>
    <w:rsid w:val="008F0A5F"/>
    <w:rsid w:val="008F3814"/>
    <w:rsid w:val="00905FFF"/>
    <w:rsid w:val="00941788"/>
    <w:rsid w:val="00951E50"/>
    <w:rsid w:val="00971025"/>
    <w:rsid w:val="009826C8"/>
    <w:rsid w:val="0099614C"/>
    <w:rsid w:val="009E7302"/>
    <w:rsid w:val="00A0777A"/>
    <w:rsid w:val="00A576F4"/>
    <w:rsid w:val="00AC5C12"/>
    <w:rsid w:val="00B331D5"/>
    <w:rsid w:val="00B56282"/>
    <w:rsid w:val="00B751F0"/>
    <w:rsid w:val="00CF4A8A"/>
    <w:rsid w:val="00CF4C13"/>
    <w:rsid w:val="00D0175A"/>
    <w:rsid w:val="00D3049E"/>
    <w:rsid w:val="00D422A8"/>
    <w:rsid w:val="00D43CB0"/>
    <w:rsid w:val="00D959CA"/>
    <w:rsid w:val="00DB1681"/>
    <w:rsid w:val="00DB7364"/>
    <w:rsid w:val="00DE3C5D"/>
    <w:rsid w:val="00E54311"/>
    <w:rsid w:val="00EA50C9"/>
    <w:rsid w:val="00EA613C"/>
    <w:rsid w:val="00F30D26"/>
    <w:rsid w:val="00FA6575"/>
    <w:rsid w:val="00FB65B7"/>
    <w:rsid w:val="00FC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D48B"/>
  <w15:docId w15:val="{D721A09D-3689-44F2-B11A-67AA7B47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Odstavecseseznamem">
    <w:name w:val="List Paragraph"/>
    <w:basedOn w:val="Normln"/>
    <w:uiPriority w:val="34"/>
    <w:qFormat/>
    <w:rsid w:val="00AC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7</Pages>
  <Words>599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Vaner, Martin</cp:lastModifiedBy>
  <cp:revision>51</cp:revision>
  <dcterms:created xsi:type="dcterms:W3CDTF">2021-06-02T15:09:00Z</dcterms:created>
  <dcterms:modified xsi:type="dcterms:W3CDTF">2021-08-19T16:31:00Z</dcterms:modified>
</cp:coreProperties>
</file>