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5CAC53" w14:textId="77777777" w:rsidR="00FC53EA" w:rsidRPr="00B84145" w:rsidRDefault="00F82FA7" w:rsidP="0009703E">
      <w:pPr>
        <w:jc w:val="center"/>
        <w:rPr>
          <w:rFonts w:asciiTheme="majorHAnsi" w:hAnsiTheme="majorHAnsi" w:cstheme="majorHAnsi"/>
          <w:color w:val="auto"/>
          <w:sz w:val="22"/>
        </w:rPr>
      </w:pPr>
      <w:r w:rsidRPr="00B84145">
        <w:rPr>
          <w:rFonts w:asciiTheme="majorHAnsi" w:hAnsiTheme="majorHAnsi" w:cstheme="majorHAnsi"/>
          <w:color w:val="auto"/>
          <w:sz w:val="22"/>
        </w:rPr>
        <w:t>UNIVERSIDAD NACIONAL MAYOR DE SAN MARCOS</w:t>
      </w:r>
    </w:p>
    <w:p w14:paraId="1E4BAE64" w14:textId="77777777" w:rsidR="00FC53EA" w:rsidRPr="00B84145" w:rsidRDefault="00F82FA7" w:rsidP="0009703E">
      <w:pPr>
        <w:jc w:val="center"/>
        <w:rPr>
          <w:rFonts w:asciiTheme="majorHAnsi" w:hAnsiTheme="majorHAnsi" w:cstheme="majorHAnsi"/>
          <w:color w:val="auto"/>
          <w:sz w:val="22"/>
        </w:rPr>
      </w:pPr>
      <w:r w:rsidRPr="00B84145">
        <w:rPr>
          <w:rFonts w:asciiTheme="majorHAnsi" w:hAnsiTheme="majorHAnsi" w:cstheme="majorHAnsi"/>
          <w:color w:val="auto"/>
          <w:sz w:val="22"/>
        </w:rPr>
        <w:t>DOCTORADO EN TECNOLOGÍAS PROFUNDAS (DEEP TECH)</w:t>
      </w:r>
    </w:p>
    <w:p w14:paraId="586DFBAF" w14:textId="77777777" w:rsidR="00FC53EA" w:rsidRPr="00B84145" w:rsidRDefault="00F82FA7" w:rsidP="00E400F6">
      <w:pPr>
        <w:pStyle w:val="Ttulo"/>
        <w:spacing w:before="0"/>
        <w:jc w:val="center"/>
        <w:rPr>
          <w:rFonts w:cstheme="majorHAnsi"/>
          <w:color w:val="auto"/>
          <w:sz w:val="22"/>
          <w:szCs w:val="22"/>
        </w:rPr>
      </w:pPr>
      <w:r w:rsidRPr="00B84145">
        <w:rPr>
          <w:rFonts w:cstheme="majorHAnsi"/>
          <w:color w:val="auto"/>
          <w:sz w:val="22"/>
          <w:szCs w:val="22"/>
        </w:rPr>
        <w:t>ENTREGABLE 2</w:t>
      </w:r>
    </w:p>
    <w:p w14:paraId="0E5D3BBF" w14:textId="0D1EBE37" w:rsidR="00FC53EA" w:rsidRDefault="00F82FA7" w:rsidP="00E400F6">
      <w:pPr>
        <w:jc w:val="center"/>
        <w:rPr>
          <w:rFonts w:asciiTheme="majorHAnsi" w:hAnsiTheme="majorHAnsi" w:cstheme="majorHAnsi"/>
          <w:b/>
          <w:color w:val="auto"/>
          <w:sz w:val="22"/>
        </w:rPr>
      </w:pPr>
      <w:r w:rsidRPr="00B84145">
        <w:rPr>
          <w:rFonts w:asciiTheme="majorHAnsi" w:hAnsiTheme="majorHAnsi" w:cstheme="majorHAnsi"/>
          <w:b/>
          <w:color w:val="auto"/>
          <w:sz w:val="22"/>
        </w:rPr>
        <w:t xml:space="preserve">METHOD-FIT </w:t>
      </w:r>
      <w:proofErr w:type="gramStart"/>
      <w:r w:rsidRPr="00B84145">
        <w:rPr>
          <w:rFonts w:asciiTheme="majorHAnsi" w:hAnsiTheme="majorHAnsi" w:cstheme="majorHAnsi"/>
          <w:b/>
          <w:color w:val="auto"/>
          <w:sz w:val="22"/>
        </w:rPr>
        <w:t>MATRIX  |</w:t>
      </w:r>
      <w:proofErr w:type="gramEnd"/>
      <w:r w:rsidRPr="00B84145">
        <w:rPr>
          <w:rFonts w:asciiTheme="majorHAnsi" w:hAnsiTheme="majorHAnsi" w:cstheme="majorHAnsi"/>
          <w:b/>
          <w:color w:val="auto"/>
          <w:sz w:val="22"/>
        </w:rPr>
        <w:t xml:space="preserve">  MATRIZ DE AJUSTE METODOLÓGICO</w:t>
      </w:r>
    </w:p>
    <w:p w14:paraId="222299B4" w14:textId="77777777" w:rsidR="000C3909" w:rsidRDefault="000C3909" w:rsidP="0009703E">
      <w:pPr>
        <w:jc w:val="both"/>
        <w:rPr>
          <w:rFonts w:asciiTheme="majorHAnsi" w:hAnsiTheme="majorHAnsi" w:cstheme="majorHAnsi"/>
          <w:color w:val="auto"/>
          <w:sz w:val="22"/>
        </w:rPr>
      </w:pPr>
    </w:p>
    <w:p w14:paraId="29C9D9B1" w14:textId="4E4758B3" w:rsidR="00FC53EA" w:rsidRPr="00B84145" w:rsidRDefault="00F82FA7" w:rsidP="0009703E">
      <w:pPr>
        <w:jc w:val="both"/>
        <w:rPr>
          <w:rFonts w:asciiTheme="majorHAnsi" w:hAnsiTheme="majorHAnsi" w:cstheme="majorHAnsi"/>
          <w:color w:val="auto"/>
          <w:sz w:val="22"/>
        </w:rPr>
      </w:pPr>
      <w:proofErr w:type="spellStart"/>
      <w:r w:rsidRPr="00B84145">
        <w:rPr>
          <w:rFonts w:asciiTheme="majorHAnsi" w:hAnsiTheme="majorHAnsi" w:cstheme="majorHAnsi"/>
          <w:color w:val="auto"/>
          <w:sz w:val="22"/>
        </w:rPr>
        <w:t>Curso</w:t>
      </w:r>
      <w:proofErr w:type="spellEnd"/>
      <w:r w:rsidRPr="00B84145">
        <w:rPr>
          <w:rFonts w:asciiTheme="majorHAnsi" w:hAnsiTheme="majorHAnsi" w:cstheme="majorHAnsi"/>
          <w:color w:val="auto"/>
          <w:sz w:val="22"/>
        </w:rPr>
        <w:t xml:space="preserve">: </w:t>
      </w:r>
      <w:proofErr w:type="spellStart"/>
      <w:r w:rsidRPr="00B84145">
        <w:rPr>
          <w:rFonts w:asciiTheme="majorHAnsi" w:hAnsiTheme="majorHAnsi" w:cstheme="majorHAnsi"/>
          <w:color w:val="auto"/>
          <w:sz w:val="22"/>
        </w:rPr>
        <w:t>Paradigmas</w:t>
      </w:r>
      <w:proofErr w:type="spellEnd"/>
      <w:r w:rsidRPr="00B84145">
        <w:rPr>
          <w:rFonts w:asciiTheme="majorHAnsi" w:hAnsiTheme="majorHAnsi" w:cstheme="majorHAnsi"/>
          <w:color w:val="auto"/>
          <w:sz w:val="22"/>
        </w:rPr>
        <w:t xml:space="preserve"> / </w:t>
      </w:r>
      <w:proofErr w:type="spellStart"/>
      <w:r w:rsidRPr="00B84145">
        <w:rPr>
          <w:rFonts w:asciiTheme="majorHAnsi" w:hAnsiTheme="majorHAnsi" w:cstheme="majorHAnsi"/>
          <w:color w:val="auto"/>
          <w:sz w:val="22"/>
        </w:rPr>
        <w:t>Métodos</w:t>
      </w:r>
      <w:proofErr w:type="spellEnd"/>
      <w:r w:rsidRPr="00B84145">
        <w:rPr>
          <w:rFonts w:asciiTheme="majorHAnsi" w:hAnsiTheme="majorHAnsi" w:cstheme="majorHAnsi"/>
          <w:color w:val="auto"/>
          <w:sz w:val="22"/>
        </w:rPr>
        <w:t xml:space="preserve"> de Investigación en IA y Tecnologías Avanzadas</w:t>
      </w:r>
    </w:p>
    <w:p w14:paraId="3FB123D5" w14:textId="77777777" w:rsidR="00FC53EA" w:rsidRPr="00B84145" w:rsidRDefault="00F82FA7" w:rsidP="0009703E">
      <w:pPr>
        <w:jc w:val="both"/>
        <w:rPr>
          <w:rFonts w:asciiTheme="majorHAnsi" w:hAnsiTheme="majorHAnsi" w:cstheme="majorHAnsi"/>
          <w:color w:val="auto"/>
          <w:sz w:val="22"/>
        </w:rPr>
      </w:pPr>
      <w:r w:rsidRPr="00B84145">
        <w:rPr>
          <w:rFonts w:asciiTheme="majorHAnsi" w:hAnsiTheme="majorHAnsi" w:cstheme="majorHAnsi"/>
          <w:color w:val="auto"/>
          <w:sz w:val="22"/>
        </w:rPr>
        <w:t>Docente: Dra. Loveleen Gaur</w:t>
      </w:r>
    </w:p>
    <w:p w14:paraId="09B875A1" w14:textId="77777777" w:rsidR="00FC53EA" w:rsidRPr="00B84145" w:rsidRDefault="00F82FA7" w:rsidP="0009703E">
      <w:pPr>
        <w:jc w:val="both"/>
        <w:rPr>
          <w:rFonts w:asciiTheme="majorHAnsi" w:hAnsiTheme="majorHAnsi" w:cstheme="majorHAnsi"/>
          <w:color w:val="auto"/>
          <w:sz w:val="22"/>
        </w:rPr>
      </w:pPr>
      <w:r w:rsidRPr="00B84145">
        <w:rPr>
          <w:rFonts w:asciiTheme="majorHAnsi" w:hAnsiTheme="majorHAnsi" w:cstheme="majorHAnsi"/>
          <w:color w:val="auto"/>
          <w:sz w:val="22"/>
        </w:rPr>
        <w:t>Doctorando: Martín Vásquez Rubio</w:t>
      </w:r>
    </w:p>
    <w:p w14:paraId="08F70678" w14:textId="77777777" w:rsidR="00FC53EA" w:rsidRPr="00B84145" w:rsidRDefault="00F82FA7" w:rsidP="0009703E">
      <w:pPr>
        <w:pStyle w:val="Ttulo1"/>
        <w:jc w:val="both"/>
        <w:rPr>
          <w:rFonts w:cstheme="majorHAnsi"/>
          <w:color w:val="auto"/>
          <w:sz w:val="22"/>
          <w:szCs w:val="22"/>
        </w:rPr>
      </w:pPr>
      <w:proofErr w:type="spellStart"/>
      <w:r w:rsidRPr="00B84145">
        <w:rPr>
          <w:rFonts w:cstheme="majorHAnsi"/>
          <w:color w:val="auto"/>
          <w:sz w:val="22"/>
          <w:szCs w:val="22"/>
        </w:rPr>
        <w:t>Tema</w:t>
      </w:r>
      <w:proofErr w:type="spellEnd"/>
      <w:r w:rsidRPr="00B84145">
        <w:rPr>
          <w:rFonts w:cstheme="majorHAnsi"/>
          <w:color w:val="auto"/>
          <w:sz w:val="22"/>
          <w:szCs w:val="22"/>
        </w:rPr>
        <w:t xml:space="preserve"> de </w:t>
      </w:r>
      <w:proofErr w:type="spellStart"/>
      <w:r w:rsidRPr="00B84145">
        <w:rPr>
          <w:rFonts w:cstheme="majorHAnsi"/>
          <w:color w:val="auto"/>
          <w:sz w:val="22"/>
          <w:szCs w:val="22"/>
        </w:rPr>
        <w:t>investigación</w:t>
      </w:r>
      <w:proofErr w:type="spellEnd"/>
    </w:p>
    <w:p w14:paraId="07BFD6DB" w14:textId="77777777" w:rsidR="00FC53EA" w:rsidRPr="00B84145" w:rsidRDefault="00F82FA7" w:rsidP="0009703E">
      <w:pPr>
        <w:jc w:val="both"/>
        <w:rPr>
          <w:rFonts w:asciiTheme="majorHAnsi" w:hAnsiTheme="majorHAnsi" w:cstheme="majorHAnsi"/>
          <w:color w:val="auto"/>
          <w:sz w:val="22"/>
        </w:rPr>
      </w:pPr>
      <w:r w:rsidRPr="00B84145">
        <w:rPr>
          <w:rFonts w:asciiTheme="majorHAnsi" w:hAnsiTheme="majorHAnsi" w:cstheme="majorHAnsi"/>
          <w:color w:val="auto"/>
          <w:sz w:val="22"/>
        </w:rPr>
        <w:t>Marco de optimización productiva asistido por inteligencia artificial para enfrentar las restricciones del minifundismo agrícola en Chota, Cajamarca.</w:t>
      </w:r>
    </w:p>
    <w:p w14:paraId="65A237F1" w14:textId="77777777" w:rsidR="00FC53EA" w:rsidRPr="00B84145" w:rsidRDefault="00F82FA7" w:rsidP="0009703E">
      <w:pPr>
        <w:pStyle w:val="Ttulo1"/>
        <w:jc w:val="both"/>
        <w:rPr>
          <w:rFonts w:cstheme="majorHAnsi"/>
          <w:color w:val="auto"/>
          <w:sz w:val="22"/>
          <w:szCs w:val="22"/>
        </w:rPr>
      </w:pPr>
      <w:r w:rsidRPr="00B84145">
        <w:rPr>
          <w:rFonts w:cstheme="majorHAnsi"/>
          <w:color w:val="auto"/>
          <w:sz w:val="22"/>
          <w:szCs w:val="22"/>
        </w:rPr>
        <w:t>1. Antecedente y continuidad con el Entregable 1</w:t>
      </w:r>
    </w:p>
    <w:p w14:paraId="1B491516" w14:textId="77777777" w:rsidR="00FC53EA" w:rsidRPr="00B84145" w:rsidRDefault="00F82FA7" w:rsidP="0009703E">
      <w:pPr>
        <w:jc w:val="both"/>
        <w:rPr>
          <w:rFonts w:asciiTheme="majorHAnsi" w:hAnsiTheme="majorHAnsi" w:cstheme="majorHAnsi"/>
          <w:color w:val="auto"/>
          <w:sz w:val="22"/>
        </w:rPr>
      </w:pPr>
      <w:r w:rsidRPr="00B84145">
        <w:rPr>
          <w:rFonts w:asciiTheme="majorHAnsi" w:hAnsiTheme="majorHAnsi" w:cstheme="majorHAnsi"/>
          <w:color w:val="auto"/>
          <w:sz w:val="22"/>
        </w:rPr>
        <w:t>En Chota, la fragmentación de parcelas limita las economías de escala, la mecanización, la coordinación de recursos y la capacidad de negociación. El primer entregable adoptó un paradigma pragmático, con métodos mixtos secuenciales explicativos (CUAN → cual) y Ciencia del Diseño (DSR) para construir y evaluar un artefacto de IA. La finalidad es elevar productividad e ingresos netos sin ampliar las superficies cultivadas. El presente documento selecciona y defiende la metodología que operacionaliza esas decisiones.</w:t>
      </w:r>
    </w:p>
    <w:p w14:paraId="5DBA9C1F" w14:textId="77777777" w:rsidR="00FC53EA" w:rsidRPr="00B84145" w:rsidRDefault="00F82FA7" w:rsidP="0009703E">
      <w:pPr>
        <w:pStyle w:val="Ttulo1"/>
        <w:jc w:val="both"/>
        <w:rPr>
          <w:rFonts w:cstheme="majorHAnsi"/>
          <w:color w:val="auto"/>
          <w:sz w:val="22"/>
          <w:szCs w:val="22"/>
        </w:rPr>
      </w:pPr>
      <w:r w:rsidRPr="00B84145">
        <w:rPr>
          <w:rFonts w:cstheme="majorHAnsi"/>
          <w:color w:val="auto"/>
          <w:sz w:val="22"/>
          <w:szCs w:val="22"/>
        </w:rPr>
        <w:t>2. Pregunta de investigación afinada</w:t>
      </w:r>
    </w:p>
    <w:p w14:paraId="5B0434C4" w14:textId="77777777" w:rsidR="00FC53EA" w:rsidRPr="00B84145" w:rsidRDefault="00F82FA7" w:rsidP="0009703E">
      <w:pPr>
        <w:jc w:val="both"/>
        <w:rPr>
          <w:rFonts w:asciiTheme="majorHAnsi" w:hAnsiTheme="majorHAnsi" w:cstheme="majorHAnsi"/>
          <w:color w:val="auto"/>
          <w:sz w:val="22"/>
        </w:rPr>
      </w:pPr>
      <w:r w:rsidRPr="00B84145">
        <w:rPr>
          <w:rFonts w:asciiTheme="majorHAnsi" w:hAnsiTheme="majorHAnsi" w:cstheme="majorHAnsi"/>
          <w:color w:val="auto"/>
          <w:sz w:val="22"/>
        </w:rPr>
        <w:t>¿En qué medida un marco de optimización productiva asistido por inteligencia artificial mejora la productividad y los ingresos netos de pequeños agricultores de Chota, Cajamarca, frente a sus prácticas habituales y sin ampliar sus parcelas, y qué factores sociotécnicos explican la adopción o el rechazo de sus recomendaciones?</w:t>
      </w:r>
    </w:p>
    <w:p w14:paraId="4B69256F" w14:textId="77777777" w:rsidR="00FC53EA" w:rsidRPr="00B84145" w:rsidRDefault="00F82FA7" w:rsidP="0009703E">
      <w:pPr>
        <w:pStyle w:val="Ttulo1"/>
        <w:jc w:val="both"/>
        <w:rPr>
          <w:rFonts w:cstheme="majorHAnsi"/>
          <w:color w:val="auto"/>
          <w:sz w:val="22"/>
          <w:szCs w:val="22"/>
        </w:rPr>
      </w:pPr>
      <w:r w:rsidRPr="00B84145">
        <w:rPr>
          <w:rFonts w:cstheme="majorHAnsi"/>
          <w:color w:val="auto"/>
          <w:sz w:val="22"/>
          <w:szCs w:val="22"/>
        </w:rPr>
        <w:t>3. Métodos candidatos viables</w:t>
      </w:r>
    </w:p>
    <w:tbl>
      <w:tblPr>
        <w:tblStyle w:val="Tablaconcuadrcula"/>
        <w:tblW w:w="0" w:type="auto"/>
        <w:jc w:val="center"/>
        <w:tblLook w:val="04A0" w:firstRow="1" w:lastRow="0" w:firstColumn="1" w:lastColumn="0" w:noHBand="0" w:noVBand="1"/>
      </w:tblPr>
      <w:tblGrid>
        <w:gridCol w:w="3235"/>
        <w:gridCol w:w="3235"/>
        <w:gridCol w:w="3235"/>
      </w:tblGrid>
      <w:tr w:rsidR="00B84145" w:rsidRPr="00B84145" w14:paraId="1112AB02" w14:textId="77777777">
        <w:trPr>
          <w:jc w:val="center"/>
        </w:trPr>
        <w:tc>
          <w:tcPr>
            <w:tcW w:w="3235" w:type="dxa"/>
            <w:shd w:val="clear" w:color="auto" w:fill="16485D"/>
          </w:tcPr>
          <w:p w14:paraId="1BCDF230" w14:textId="77777777" w:rsidR="00FC53EA" w:rsidRPr="00B84145" w:rsidRDefault="00F82FA7" w:rsidP="0009703E">
            <w:pPr>
              <w:jc w:val="both"/>
              <w:rPr>
                <w:rFonts w:asciiTheme="majorHAnsi" w:hAnsiTheme="majorHAnsi" w:cstheme="majorHAnsi"/>
                <w:color w:val="auto"/>
                <w:sz w:val="22"/>
              </w:rPr>
            </w:pPr>
            <w:r w:rsidRPr="00B84145">
              <w:rPr>
                <w:rFonts w:asciiTheme="majorHAnsi" w:hAnsiTheme="majorHAnsi" w:cstheme="majorHAnsi"/>
                <w:b/>
                <w:color w:val="auto"/>
                <w:sz w:val="22"/>
              </w:rPr>
              <w:t>Método</w:t>
            </w:r>
          </w:p>
        </w:tc>
        <w:tc>
          <w:tcPr>
            <w:tcW w:w="3235" w:type="dxa"/>
            <w:shd w:val="clear" w:color="auto" w:fill="16485D"/>
          </w:tcPr>
          <w:p w14:paraId="46D0CD44" w14:textId="77777777" w:rsidR="00FC53EA" w:rsidRPr="00B84145" w:rsidRDefault="00F82FA7" w:rsidP="0009703E">
            <w:pPr>
              <w:jc w:val="both"/>
              <w:rPr>
                <w:rFonts w:asciiTheme="majorHAnsi" w:hAnsiTheme="majorHAnsi" w:cstheme="majorHAnsi"/>
                <w:color w:val="auto"/>
                <w:sz w:val="22"/>
              </w:rPr>
            </w:pPr>
            <w:r w:rsidRPr="00B84145">
              <w:rPr>
                <w:rFonts w:asciiTheme="majorHAnsi" w:hAnsiTheme="majorHAnsi" w:cstheme="majorHAnsi"/>
                <w:b/>
                <w:color w:val="auto"/>
                <w:sz w:val="22"/>
              </w:rPr>
              <w:t>Contribución posible</w:t>
            </w:r>
          </w:p>
        </w:tc>
        <w:tc>
          <w:tcPr>
            <w:tcW w:w="3235" w:type="dxa"/>
            <w:shd w:val="clear" w:color="auto" w:fill="16485D"/>
          </w:tcPr>
          <w:p w14:paraId="535F7B86" w14:textId="77777777" w:rsidR="00FC53EA" w:rsidRPr="00B84145" w:rsidRDefault="00F82FA7" w:rsidP="0009703E">
            <w:pPr>
              <w:jc w:val="both"/>
              <w:rPr>
                <w:rFonts w:asciiTheme="majorHAnsi" w:hAnsiTheme="majorHAnsi" w:cstheme="majorHAnsi"/>
                <w:color w:val="auto"/>
                <w:sz w:val="22"/>
              </w:rPr>
            </w:pPr>
            <w:r w:rsidRPr="00B84145">
              <w:rPr>
                <w:rFonts w:asciiTheme="majorHAnsi" w:hAnsiTheme="majorHAnsi" w:cstheme="majorHAnsi"/>
                <w:b/>
                <w:color w:val="auto"/>
                <w:sz w:val="22"/>
              </w:rPr>
              <w:t>Límite principal</w:t>
            </w:r>
          </w:p>
        </w:tc>
      </w:tr>
      <w:tr w:rsidR="00B84145" w:rsidRPr="00B84145" w14:paraId="221ED9B4" w14:textId="77777777">
        <w:trPr>
          <w:jc w:val="center"/>
        </w:trPr>
        <w:tc>
          <w:tcPr>
            <w:tcW w:w="3235" w:type="dxa"/>
            <w:vAlign w:val="center"/>
          </w:tcPr>
          <w:p w14:paraId="143731B6" w14:textId="77777777" w:rsidR="00FC53EA" w:rsidRPr="00B84145" w:rsidRDefault="00F82FA7" w:rsidP="0009703E">
            <w:pPr>
              <w:spacing w:after="0"/>
              <w:jc w:val="both"/>
              <w:rPr>
                <w:rFonts w:asciiTheme="majorHAnsi" w:hAnsiTheme="majorHAnsi" w:cstheme="majorHAnsi"/>
                <w:color w:val="auto"/>
                <w:sz w:val="22"/>
              </w:rPr>
            </w:pPr>
            <w:r w:rsidRPr="00B84145">
              <w:rPr>
                <w:rFonts w:asciiTheme="majorHAnsi" w:hAnsiTheme="majorHAnsi" w:cstheme="majorHAnsi"/>
                <w:color w:val="auto"/>
                <w:sz w:val="22"/>
              </w:rPr>
              <w:t>A. DSR con métodos mixtos secuenciales explicativos</w:t>
            </w:r>
          </w:p>
        </w:tc>
        <w:tc>
          <w:tcPr>
            <w:tcW w:w="3235" w:type="dxa"/>
            <w:vAlign w:val="center"/>
          </w:tcPr>
          <w:p w14:paraId="247ADF9F" w14:textId="77777777" w:rsidR="00FC53EA" w:rsidRPr="00B84145" w:rsidRDefault="00F82FA7" w:rsidP="0009703E">
            <w:pPr>
              <w:spacing w:after="0"/>
              <w:jc w:val="both"/>
              <w:rPr>
                <w:rFonts w:asciiTheme="majorHAnsi" w:hAnsiTheme="majorHAnsi" w:cstheme="majorHAnsi"/>
                <w:color w:val="auto"/>
                <w:sz w:val="22"/>
              </w:rPr>
            </w:pPr>
            <w:r w:rsidRPr="00B84145">
              <w:rPr>
                <w:rFonts w:asciiTheme="majorHAnsi" w:hAnsiTheme="majorHAnsi" w:cstheme="majorHAnsi"/>
                <w:color w:val="auto"/>
                <w:sz w:val="22"/>
              </w:rPr>
              <w:t>Desarrolla y evalúa un marco de optimización; relaciona resultados técnicos/económicos con adopción rural.</w:t>
            </w:r>
          </w:p>
        </w:tc>
        <w:tc>
          <w:tcPr>
            <w:tcW w:w="3235" w:type="dxa"/>
            <w:vAlign w:val="center"/>
          </w:tcPr>
          <w:p w14:paraId="18E19BB3" w14:textId="77777777" w:rsidR="00FC53EA" w:rsidRPr="00B84145" w:rsidRDefault="00F82FA7" w:rsidP="0009703E">
            <w:pPr>
              <w:spacing w:after="0"/>
              <w:jc w:val="both"/>
              <w:rPr>
                <w:rFonts w:asciiTheme="majorHAnsi" w:hAnsiTheme="majorHAnsi" w:cstheme="majorHAnsi"/>
                <w:color w:val="auto"/>
                <w:sz w:val="22"/>
              </w:rPr>
            </w:pPr>
            <w:r w:rsidRPr="00B84145">
              <w:rPr>
                <w:rFonts w:asciiTheme="majorHAnsi" w:hAnsiTheme="majorHAnsi" w:cstheme="majorHAnsi"/>
                <w:color w:val="auto"/>
                <w:sz w:val="22"/>
              </w:rPr>
              <w:t>Mayor demanda de desarrollo, datos y evaluación en campo.</w:t>
            </w:r>
          </w:p>
        </w:tc>
      </w:tr>
      <w:tr w:rsidR="00B84145" w:rsidRPr="00B84145" w14:paraId="5F36A0AD" w14:textId="77777777">
        <w:trPr>
          <w:jc w:val="center"/>
        </w:trPr>
        <w:tc>
          <w:tcPr>
            <w:tcW w:w="3235" w:type="dxa"/>
            <w:shd w:val="clear" w:color="auto" w:fill="EAF2F4"/>
            <w:vAlign w:val="center"/>
          </w:tcPr>
          <w:p w14:paraId="1492804C" w14:textId="77777777" w:rsidR="00FC53EA" w:rsidRPr="00B84145" w:rsidRDefault="00F82FA7" w:rsidP="0009703E">
            <w:pPr>
              <w:spacing w:after="0"/>
              <w:jc w:val="both"/>
              <w:rPr>
                <w:rFonts w:asciiTheme="majorHAnsi" w:hAnsiTheme="majorHAnsi" w:cstheme="majorHAnsi"/>
                <w:color w:val="auto"/>
                <w:sz w:val="22"/>
              </w:rPr>
            </w:pPr>
            <w:r w:rsidRPr="00B84145">
              <w:rPr>
                <w:rFonts w:asciiTheme="majorHAnsi" w:hAnsiTheme="majorHAnsi" w:cstheme="majorHAnsi"/>
                <w:color w:val="auto"/>
                <w:sz w:val="22"/>
              </w:rPr>
              <w:t>B. Cuasiexperimental con entrevistas explicativas</w:t>
            </w:r>
          </w:p>
        </w:tc>
        <w:tc>
          <w:tcPr>
            <w:tcW w:w="3235" w:type="dxa"/>
            <w:shd w:val="clear" w:color="auto" w:fill="EAF2F4"/>
            <w:vAlign w:val="center"/>
          </w:tcPr>
          <w:p w14:paraId="53509609" w14:textId="77777777" w:rsidR="00FC53EA" w:rsidRPr="00B84145" w:rsidRDefault="00F82FA7" w:rsidP="0009703E">
            <w:pPr>
              <w:spacing w:after="0"/>
              <w:jc w:val="both"/>
              <w:rPr>
                <w:rFonts w:asciiTheme="majorHAnsi" w:hAnsiTheme="majorHAnsi" w:cstheme="majorHAnsi"/>
                <w:color w:val="auto"/>
                <w:sz w:val="22"/>
              </w:rPr>
            </w:pPr>
            <w:r w:rsidRPr="00B84145">
              <w:rPr>
                <w:rFonts w:asciiTheme="majorHAnsi" w:hAnsiTheme="majorHAnsi" w:cstheme="majorHAnsi"/>
                <w:color w:val="auto"/>
                <w:sz w:val="22"/>
              </w:rPr>
              <w:t>Contrasta resultados de prácticas habituales y recomendaciones con IA; explica posteriormente los hallazgos.</w:t>
            </w:r>
          </w:p>
        </w:tc>
        <w:tc>
          <w:tcPr>
            <w:tcW w:w="3235" w:type="dxa"/>
            <w:shd w:val="clear" w:color="auto" w:fill="EAF2F4"/>
            <w:vAlign w:val="center"/>
          </w:tcPr>
          <w:p w14:paraId="5598BA79" w14:textId="77777777" w:rsidR="00FC53EA" w:rsidRPr="00B84145" w:rsidRDefault="00F82FA7" w:rsidP="0009703E">
            <w:pPr>
              <w:spacing w:after="0"/>
              <w:jc w:val="both"/>
              <w:rPr>
                <w:rFonts w:asciiTheme="majorHAnsi" w:hAnsiTheme="majorHAnsi" w:cstheme="majorHAnsi"/>
                <w:color w:val="auto"/>
                <w:sz w:val="22"/>
              </w:rPr>
            </w:pPr>
            <w:r w:rsidRPr="00B84145">
              <w:rPr>
                <w:rFonts w:asciiTheme="majorHAnsi" w:hAnsiTheme="majorHAnsi" w:cstheme="majorHAnsi"/>
                <w:color w:val="auto"/>
                <w:sz w:val="22"/>
              </w:rPr>
              <w:t>Sin aleatorización, persisten factores de confusión; el diseño del artefacto no es central.</w:t>
            </w:r>
          </w:p>
        </w:tc>
      </w:tr>
      <w:tr w:rsidR="00B84145" w:rsidRPr="00B84145" w14:paraId="14BF273C" w14:textId="77777777">
        <w:trPr>
          <w:jc w:val="center"/>
        </w:trPr>
        <w:tc>
          <w:tcPr>
            <w:tcW w:w="3235" w:type="dxa"/>
            <w:vAlign w:val="center"/>
          </w:tcPr>
          <w:p w14:paraId="4DBEFC31" w14:textId="77777777" w:rsidR="00FC53EA" w:rsidRPr="00B84145" w:rsidRDefault="00F82FA7" w:rsidP="0009703E">
            <w:pPr>
              <w:spacing w:after="0"/>
              <w:jc w:val="both"/>
              <w:rPr>
                <w:rFonts w:asciiTheme="majorHAnsi" w:hAnsiTheme="majorHAnsi" w:cstheme="majorHAnsi"/>
                <w:color w:val="auto"/>
                <w:sz w:val="22"/>
              </w:rPr>
            </w:pPr>
            <w:r w:rsidRPr="00B84145">
              <w:rPr>
                <w:rFonts w:asciiTheme="majorHAnsi" w:hAnsiTheme="majorHAnsi" w:cstheme="majorHAnsi"/>
                <w:color w:val="auto"/>
                <w:sz w:val="22"/>
              </w:rPr>
              <w:t>C. Casos múltiples con evaluación cuantitativa incorporada</w:t>
            </w:r>
          </w:p>
        </w:tc>
        <w:tc>
          <w:tcPr>
            <w:tcW w:w="3235" w:type="dxa"/>
            <w:vAlign w:val="center"/>
          </w:tcPr>
          <w:p w14:paraId="32DDBA7E" w14:textId="77777777" w:rsidR="00FC53EA" w:rsidRPr="00B84145" w:rsidRDefault="00F82FA7" w:rsidP="0009703E">
            <w:pPr>
              <w:spacing w:after="0"/>
              <w:jc w:val="both"/>
              <w:rPr>
                <w:rFonts w:asciiTheme="majorHAnsi" w:hAnsiTheme="majorHAnsi" w:cstheme="majorHAnsi"/>
                <w:color w:val="auto"/>
                <w:sz w:val="22"/>
              </w:rPr>
            </w:pPr>
            <w:r w:rsidRPr="00B84145">
              <w:rPr>
                <w:rFonts w:asciiTheme="majorHAnsi" w:hAnsiTheme="majorHAnsi" w:cstheme="majorHAnsi"/>
                <w:color w:val="auto"/>
                <w:sz w:val="22"/>
              </w:rPr>
              <w:t>Explica cómo la fragmentación, las prácticas y las condiciones sociotécnicas varían entre contextos.</w:t>
            </w:r>
          </w:p>
        </w:tc>
        <w:tc>
          <w:tcPr>
            <w:tcW w:w="3235" w:type="dxa"/>
            <w:vAlign w:val="center"/>
          </w:tcPr>
          <w:p w14:paraId="7F4853AE" w14:textId="77777777" w:rsidR="00FC53EA" w:rsidRPr="00B84145" w:rsidRDefault="00F82FA7" w:rsidP="0009703E">
            <w:pPr>
              <w:spacing w:after="0"/>
              <w:jc w:val="both"/>
              <w:rPr>
                <w:rFonts w:asciiTheme="majorHAnsi" w:hAnsiTheme="majorHAnsi" w:cstheme="majorHAnsi"/>
                <w:color w:val="auto"/>
                <w:sz w:val="22"/>
              </w:rPr>
            </w:pPr>
            <w:r w:rsidRPr="00B84145">
              <w:rPr>
                <w:rFonts w:asciiTheme="majorHAnsi" w:hAnsiTheme="majorHAnsi" w:cstheme="majorHAnsi"/>
                <w:color w:val="auto"/>
                <w:sz w:val="22"/>
              </w:rPr>
              <w:t>Menor capacidad directa para evaluar el artefacto y atribuir diferencias económicas.</w:t>
            </w:r>
          </w:p>
        </w:tc>
      </w:tr>
    </w:tbl>
    <w:p w14:paraId="0450E75E" w14:textId="77777777" w:rsidR="00FC53EA" w:rsidRPr="00B84145" w:rsidRDefault="00F82FA7" w:rsidP="0009703E">
      <w:pPr>
        <w:jc w:val="both"/>
        <w:rPr>
          <w:rFonts w:asciiTheme="majorHAnsi" w:hAnsiTheme="majorHAnsi" w:cstheme="majorHAnsi"/>
          <w:color w:val="auto"/>
          <w:sz w:val="22"/>
        </w:rPr>
      </w:pPr>
      <w:r w:rsidRPr="00B84145">
        <w:rPr>
          <w:rFonts w:asciiTheme="majorHAnsi" w:hAnsiTheme="majorHAnsi" w:cstheme="majorHAnsi"/>
          <w:color w:val="auto"/>
          <w:sz w:val="22"/>
        </w:rPr>
        <w:t xml:space="preserve">Las </w:t>
      </w:r>
      <w:proofErr w:type="spellStart"/>
      <w:r w:rsidRPr="00B84145">
        <w:rPr>
          <w:rFonts w:asciiTheme="majorHAnsi" w:hAnsiTheme="majorHAnsi" w:cstheme="majorHAnsi"/>
          <w:color w:val="auto"/>
          <w:sz w:val="22"/>
        </w:rPr>
        <w:t>tres</w:t>
      </w:r>
      <w:proofErr w:type="spellEnd"/>
      <w:r w:rsidRPr="00B84145">
        <w:rPr>
          <w:rFonts w:asciiTheme="majorHAnsi" w:hAnsiTheme="majorHAnsi" w:cstheme="majorHAnsi"/>
          <w:color w:val="auto"/>
          <w:sz w:val="22"/>
        </w:rPr>
        <w:t xml:space="preserve"> </w:t>
      </w:r>
      <w:proofErr w:type="spellStart"/>
      <w:r w:rsidRPr="00B84145">
        <w:rPr>
          <w:rFonts w:asciiTheme="majorHAnsi" w:hAnsiTheme="majorHAnsi" w:cstheme="majorHAnsi"/>
          <w:color w:val="auto"/>
          <w:sz w:val="22"/>
        </w:rPr>
        <w:t>alternativas</w:t>
      </w:r>
      <w:proofErr w:type="spellEnd"/>
      <w:r w:rsidRPr="00B84145">
        <w:rPr>
          <w:rFonts w:asciiTheme="majorHAnsi" w:hAnsiTheme="majorHAnsi" w:cstheme="majorHAnsi"/>
          <w:color w:val="auto"/>
          <w:sz w:val="22"/>
        </w:rPr>
        <w:t xml:space="preserve"> son </w:t>
      </w:r>
      <w:proofErr w:type="spellStart"/>
      <w:r w:rsidRPr="00B84145">
        <w:rPr>
          <w:rFonts w:asciiTheme="majorHAnsi" w:hAnsiTheme="majorHAnsi" w:cstheme="majorHAnsi"/>
          <w:color w:val="auto"/>
          <w:sz w:val="22"/>
        </w:rPr>
        <w:t>plausibles</w:t>
      </w:r>
      <w:proofErr w:type="spellEnd"/>
      <w:r w:rsidRPr="00B84145">
        <w:rPr>
          <w:rFonts w:asciiTheme="majorHAnsi" w:hAnsiTheme="majorHAnsi" w:cstheme="majorHAnsi"/>
          <w:color w:val="auto"/>
          <w:sz w:val="22"/>
        </w:rPr>
        <w:t xml:space="preserve"> dentro del paradigma pragmático; la decisión se basa en la pregunta y el tipo de contribución esperada, no en descartar alternativas artificialmente débiles.</w:t>
      </w:r>
    </w:p>
    <w:p w14:paraId="2EC8A7F6" w14:textId="77777777" w:rsidR="00FC53EA" w:rsidRPr="00B84145" w:rsidRDefault="00F82FA7" w:rsidP="0009703E">
      <w:pPr>
        <w:pStyle w:val="Ttulo1"/>
        <w:jc w:val="both"/>
        <w:rPr>
          <w:rFonts w:cstheme="majorHAnsi"/>
          <w:color w:val="auto"/>
          <w:sz w:val="22"/>
          <w:szCs w:val="22"/>
        </w:rPr>
      </w:pPr>
      <w:r w:rsidRPr="00B84145">
        <w:rPr>
          <w:rFonts w:cstheme="majorHAnsi"/>
          <w:color w:val="auto"/>
          <w:sz w:val="22"/>
          <w:szCs w:val="22"/>
        </w:rPr>
        <w:lastRenderedPageBreak/>
        <w:t>4. Matriz de ajuste metodológico (E.D.F.C.V.)</w:t>
      </w:r>
    </w:p>
    <w:p w14:paraId="62E065A7" w14:textId="77777777" w:rsidR="00FC53EA" w:rsidRPr="00B84145" w:rsidRDefault="00F82FA7" w:rsidP="0009703E">
      <w:pPr>
        <w:jc w:val="both"/>
        <w:rPr>
          <w:rFonts w:asciiTheme="majorHAnsi" w:hAnsiTheme="majorHAnsi" w:cstheme="majorHAnsi"/>
          <w:color w:val="auto"/>
          <w:sz w:val="22"/>
        </w:rPr>
      </w:pPr>
      <w:r w:rsidRPr="00B84145">
        <w:rPr>
          <w:rFonts w:asciiTheme="majorHAnsi" w:hAnsiTheme="majorHAnsi" w:cstheme="majorHAnsi"/>
          <w:color w:val="auto"/>
          <w:sz w:val="22"/>
        </w:rPr>
        <w:t>Escala: 1 = ajuste muy bajo; 5 = ajuste muy alto. Los pesos suman 100 %. Las puntuaciones son juicios preliminares de diseño, no hallazgos empíricos. E: ajuste epistemológico; D: datos; F: factibilidad; C: contribución; V: revistas de destino.</w:t>
      </w:r>
    </w:p>
    <w:tbl>
      <w:tblPr>
        <w:tblStyle w:val="Tablaconcuadrcula"/>
        <w:tblW w:w="0" w:type="auto"/>
        <w:jc w:val="center"/>
        <w:tblLook w:val="04A0" w:firstRow="1" w:lastRow="0" w:firstColumn="1" w:lastColumn="0" w:noHBand="0" w:noVBand="1"/>
      </w:tblPr>
      <w:tblGrid>
        <w:gridCol w:w="1941"/>
        <w:gridCol w:w="1941"/>
        <w:gridCol w:w="1941"/>
        <w:gridCol w:w="1941"/>
        <w:gridCol w:w="1941"/>
      </w:tblGrid>
      <w:tr w:rsidR="00B84145" w:rsidRPr="00B84145" w14:paraId="02CB3688" w14:textId="77777777">
        <w:trPr>
          <w:jc w:val="center"/>
        </w:trPr>
        <w:tc>
          <w:tcPr>
            <w:tcW w:w="1941" w:type="dxa"/>
            <w:shd w:val="clear" w:color="auto" w:fill="16485D"/>
          </w:tcPr>
          <w:p w14:paraId="55A896FA" w14:textId="77777777" w:rsidR="00FC53EA" w:rsidRPr="00B84145" w:rsidRDefault="00F82FA7" w:rsidP="0009703E">
            <w:pPr>
              <w:jc w:val="both"/>
              <w:rPr>
                <w:rFonts w:asciiTheme="majorHAnsi" w:hAnsiTheme="majorHAnsi" w:cstheme="majorHAnsi"/>
                <w:color w:val="auto"/>
                <w:sz w:val="22"/>
              </w:rPr>
            </w:pPr>
            <w:r w:rsidRPr="00B84145">
              <w:rPr>
                <w:rFonts w:asciiTheme="majorHAnsi" w:hAnsiTheme="majorHAnsi" w:cstheme="majorHAnsi"/>
                <w:b/>
                <w:color w:val="auto"/>
                <w:sz w:val="22"/>
              </w:rPr>
              <w:t>Criterio</w:t>
            </w:r>
          </w:p>
        </w:tc>
        <w:tc>
          <w:tcPr>
            <w:tcW w:w="1941" w:type="dxa"/>
            <w:shd w:val="clear" w:color="auto" w:fill="16485D"/>
          </w:tcPr>
          <w:p w14:paraId="3FB4D075" w14:textId="77777777" w:rsidR="00FC53EA" w:rsidRPr="00B84145" w:rsidRDefault="00F82FA7" w:rsidP="0009703E">
            <w:pPr>
              <w:jc w:val="both"/>
              <w:rPr>
                <w:rFonts w:asciiTheme="majorHAnsi" w:hAnsiTheme="majorHAnsi" w:cstheme="majorHAnsi"/>
                <w:color w:val="auto"/>
                <w:sz w:val="22"/>
              </w:rPr>
            </w:pPr>
            <w:r w:rsidRPr="00B84145">
              <w:rPr>
                <w:rFonts w:asciiTheme="majorHAnsi" w:hAnsiTheme="majorHAnsi" w:cstheme="majorHAnsi"/>
                <w:b/>
                <w:color w:val="auto"/>
                <w:sz w:val="22"/>
              </w:rPr>
              <w:t>Peso</w:t>
            </w:r>
          </w:p>
        </w:tc>
        <w:tc>
          <w:tcPr>
            <w:tcW w:w="1941" w:type="dxa"/>
            <w:shd w:val="clear" w:color="auto" w:fill="16485D"/>
          </w:tcPr>
          <w:p w14:paraId="16ADF7F7" w14:textId="77777777" w:rsidR="00FC53EA" w:rsidRPr="00B84145" w:rsidRDefault="00F82FA7" w:rsidP="0009703E">
            <w:pPr>
              <w:jc w:val="both"/>
              <w:rPr>
                <w:rFonts w:asciiTheme="majorHAnsi" w:hAnsiTheme="majorHAnsi" w:cstheme="majorHAnsi"/>
                <w:color w:val="auto"/>
                <w:sz w:val="22"/>
              </w:rPr>
            </w:pPr>
            <w:r w:rsidRPr="00B84145">
              <w:rPr>
                <w:rFonts w:asciiTheme="majorHAnsi" w:hAnsiTheme="majorHAnsi" w:cstheme="majorHAnsi"/>
                <w:b/>
                <w:color w:val="auto"/>
                <w:sz w:val="22"/>
              </w:rPr>
              <w:t>A</w:t>
            </w:r>
          </w:p>
        </w:tc>
        <w:tc>
          <w:tcPr>
            <w:tcW w:w="1941" w:type="dxa"/>
            <w:shd w:val="clear" w:color="auto" w:fill="16485D"/>
          </w:tcPr>
          <w:p w14:paraId="2B0E81F1" w14:textId="77777777" w:rsidR="00FC53EA" w:rsidRPr="00B84145" w:rsidRDefault="00F82FA7" w:rsidP="0009703E">
            <w:pPr>
              <w:jc w:val="both"/>
              <w:rPr>
                <w:rFonts w:asciiTheme="majorHAnsi" w:hAnsiTheme="majorHAnsi" w:cstheme="majorHAnsi"/>
                <w:color w:val="auto"/>
                <w:sz w:val="22"/>
              </w:rPr>
            </w:pPr>
            <w:r w:rsidRPr="00B84145">
              <w:rPr>
                <w:rFonts w:asciiTheme="majorHAnsi" w:hAnsiTheme="majorHAnsi" w:cstheme="majorHAnsi"/>
                <w:b/>
                <w:color w:val="auto"/>
                <w:sz w:val="22"/>
              </w:rPr>
              <w:t>B</w:t>
            </w:r>
          </w:p>
        </w:tc>
        <w:tc>
          <w:tcPr>
            <w:tcW w:w="1941" w:type="dxa"/>
            <w:shd w:val="clear" w:color="auto" w:fill="16485D"/>
          </w:tcPr>
          <w:p w14:paraId="669BD1C4" w14:textId="77777777" w:rsidR="00FC53EA" w:rsidRPr="00B84145" w:rsidRDefault="00F82FA7" w:rsidP="0009703E">
            <w:pPr>
              <w:jc w:val="both"/>
              <w:rPr>
                <w:rFonts w:asciiTheme="majorHAnsi" w:hAnsiTheme="majorHAnsi" w:cstheme="majorHAnsi"/>
                <w:color w:val="auto"/>
                <w:sz w:val="22"/>
              </w:rPr>
            </w:pPr>
            <w:r w:rsidRPr="00B84145">
              <w:rPr>
                <w:rFonts w:asciiTheme="majorHAnsi" w:hAnsiTheme="majorHAnsi" w:cstheme="majorHAnsi"/>
                <w:b/>
                <w:color w:val="auto"/>
                <w:sz w:val="22"/>
              </w:rPr>
              <w:t>C</w:t>
            </w:r>
          </w:p>
        </w:tc>
      </w:tr>
      <w:tr w:rsidR="00B84145" w:rsidRPr="00B84145" w14:paraId="42A2FF8D" w14:textId="77777777">
        <w:trPr>
          <w:jc w:val="center"/>
        </w:trPr>
        <w:tc>
          <w:tcPr>
            <w:tcW w:w="1941" w:type="dxa"/>
            <w:vAlign w:val="center"/>
          </w:tcPr>
          <w:p w14:paraId="48F7A937" w14:textId="77777777" w:rsidR="00FC53EA" w:rsidRPr="00B84145" w:rsidRDefault="00F82FA7" w:rsidP="0009703E">
            <w:pPr>
              <w:spacing w:after="0"/>
              <w:jc w:val="both"/>
              <w:rPr>
                <w:rFonts w:asciiTheme="majorHAnsi" w:hAnsiTheme="majorHAnsi" w:cstheme="majorHAnsi"/>
                <w:color w:val="auto"/>
                <w:sz w:val="22"/>
              </w:rPr>
            </w:pPr>
            <w:r w:rsidRPr="00B84145">
              <w:rPr>
                <w:rFonts w:asciiTheme="majorHAnsi" w:hAnsiTheme="majorHAnsi" w:cstheme="majorHAnsi"/>
                <w:color w:val="auto"/>
                <w:sz w:val="22"/>
              </w:rPr>
              <w:t xml:space="preserve">E · </w:t>
            </w:r>
            <w:proofErr w:type="spellStart"/>
            <w:r w:rsidRPr="00B84145">
              <w:rPr>
                <w:rFonts w:asciiTheme="majorHAnsi" w:hAnsiTheme="majorHAnsi" w:cstheme="majorHAnsi"/>
                <w:color w:val="auto"/>
                <w:sz w:val="22"/>
              </w:rPr>
              <w:t>Ajuste</w:t>
            </w:r>
            <w:proofErr w:type="spellEnd"/>
            <w:r w:rsidRPr="00B84145">
              <w:rPr>
                <w:rFonts w:asciiTheme="majorHAnsi" w:hAnsiTheme="majorHAnsi" w:cstheme="majorHAnsi"/>
                <w:color w:val="auto"/>
                <w:sz w:val="22"/>
              </w:rPr>
              <w:t xml:space="preserve"> </w:t>
            </w:r>
            <w:proofErr w:type="spellStart"/>
            <w:r w:rsidRPr="00B84145">
              <w:rPr>
                <w:rFonts w:asciiTheme="majorHAnsi" w:hAnsiTheme="majorHAnsi" w:cstheme="majorHAnsi"/>
                <w:color w:val="auto"/>
                <w:sz w:val="22"/>
              </w:rPr>
              <w:t>epistemológico</w:t>
            </w:r>
            <w:proofErr w:type="spellEnd"/>
          </w:p>
        </w:tc>
        <w:tc>
          <w:tcPr>
            <w:tcW w:w="1941" w:type="dxa"/>
            <w:vAlign w:val="center"/>
          </w:tcPr>
          <w:p w14:paraId="60238A75" w14:textId="77777777" w:rsidR="00FC53EA" w:rsidRPr="00B84145" w:rsidRDefault="00F82FA7" w:rsidP="0009703E">
            <w:pPr>
              <w:spacing w:after="0"/>
              <w:jc w:val="both"/>
              <w:rPr>
                <w:rFonts w:asciiTheme="majorHAnsi" w:hAnsiTheme="majorHAnsi" w:cstheme="majorHAnsi"/>
                <w:color w:val="auto"/>
                <w:sz w:val="22"/>
              </w:rPr>
            </w:pPr>
            <w:r w:rsidRPr="00B84145">
              <w:rPr>
                <w:rFonts w:asciiTheme="majorHAnsi" w:hAnsiTheme="majorHAnsi" w:cstheme="majorHAnsi"/>
                <w:color w:val="auto"/>
                <w:sz w:val="22"/>
              </w:rPr>
              <w:t>30 %</w:t>
            </w:r>
          </w:p>
        </w:tc>
        <w:tc>
          <w:tcPr>
            <w:tcW w:w="1941" w:type="dxa"/>
            <w:vAlign w:val="center"/>
          </w:tcPr>
          <w:p w14:paraId="4E83956D" w14:textId="77777777" w:rsidR="00FC53EA" w:rsidRPr="00B84145" w:rsidRDefault="00F82FA7" w:rsidP="0009703E">
            <w:pPr>
              <w:spacing w:after="0"/>
              <w:jc w:val="both"/>
              <w:rPr>
                <w:rFonts w:asciiTheme="majorHAnsi" w:hAnsiTheme="majorHAnsi" w:cstheme="majorHAnsi"/>
                <w:color w:val="auto"/>
                <w:sz w:val="22"/>
              </w:rPr>
            </w:pPr>
            <w:r w:rsidRPr="00B84145">
              <w:rPr>
                <w:rFonts w:asciiTheme="majorHAnsi" w:hAnsiTheme="majorHAnsi" w:cstheme="majorHAnsi"/>
                <w:color w:val="auto"/>
                <w:sz w:val="22"/>
              </w:rPr>
              <w:t>5</w:t>
            </w:r>
          </w:p>
        </w:tc>
        <w:tc>
          <w:tcPr>
            <w:tcW w:w="1941" w:type="dxa"/>
            <w:vAlign w:val="center"/>
          </w:tcPr>
          <w:p w14:paraId="29085828" w14:textId="77777777" w:rsidR="00FC53EA" w:rsidRPr="00B84145" w:rsidRDefault="00F82FA7" w:rsidP="0009703E">
            <w:pPr>
              <w:spacing w:after="0"/>
              <w:jc w:val="both"/>
              <w:rPr>
                <w:rFonts w:asciiTheme="majorHAnsi" w:hAnsiTheme="majorHAnsi" w:cstheme="majorHAnsi"/>
                <w:color w:val="auto"/>
                <w:sz w:val="22"/>
              </w:rPr>
            </w:pPr>
            <w:r w:rsidRPr="00B84145">
              <w:rPr>
                <w:rFonts w:asciiTheme="majorHAnsi" w:hAnsiTheme="majorHAnsi" w:cstheme="majorHAnsi"/>
                <w:color w:val="auto"/>
                <w:sz w:val="22"/>
              </w:rPr>
              <w:t>4</w:t>
            </w:r>
          </w:p>
        </w:tc>
        <w:tc>
          <w:tcPr>
            <w:tcW w:w="1941" w:type="dxa"/>
            <w:vAlign w:val="center"/>
          </w:tcPr>
          <w:p w14:paraId="402ABD0A" w14:textId="77777777" w:rsidR="00FC53EA" w:rsidRPr="00B84145" w:rsidRDefault="00F82FA7" w:rsidP="0009703E">
            <w:pPr>
              <w:spacing w:after="0"/>
              <w:jc w:val="both"/>
              <w:rPr>
                <w:rFonts w:asciiTheme="majorHAnsi" w:hAnsiTheme="majorHAnsi" w:cstheme="majorHAnsi"/>
                <w:color w:val="auto"/>
                <w:sz w:val="22"/>
              </w:rPr>
            </w:pPr>
            <w:r w:rsidRPr="00B84145">
              <w:rPr>
                <w:rFonts w:asciiTheme="majorHAnsi" w:hAnsiTheme="majorHAnsi" w:cstheme="majorHAnsi"/>
                <w:color w:val="auto"/>
                <w:sz w:val="22"/>
              </w:rPr>
              <w:t>4</w:t>
            </w:r>
          </w:p>
        </w:tc>
      </w:tr>
      <w:tr w:rsidR="00B84145" w:rsidRPr="00B84145" w14:paraId="52E54C9F" w14:textId="77777777">
        <w:trPr>
          <w:jc w:val="center"/>
        </w:trPr>
        <w:tc>
          <w:tcPr>
            <w:tcW w:w="1941" w:type="dxa"/>
            <w:shd w:val="clear" w:color="auto" w:fill="EAF2F4"/>
            <w:vAlign w:val="center"/>
          </w:tcPr>
          <w:p w14:paraId="023292AD" w14:textId="77777777" w:rsidR="00FC53EA" w:rsidRPr="00B84145" w:rsidRDefault="00F82FA7" w:rsidP="0009703E">
            <w:pPr>
              <w:spacing w:after="0"/>
              <w:jc w:val="both"/>
              <w:rPr>
                <w:rFonts w:asciiTheme="majorHAnsi" w:hAnsiTheme="majorHAnsi" w:cstheme="majorHAnsi"/>
                <w:color w:val="auto"/>
                <w:sz w:val="22"/>
              </w:rPr>
            </w:pPr>
            <w:r w:rsidRPr="00B84145">
              <w:rPr>
                <w:rFonts w:asciiTheme="majorHAnsi" w:hAnsiTheme="majorHAnsi" w:cstheme="majorHAnsi"/>
                <w:color w:val="auto"/>
                <w:sz w:val="22"/>
              </w:rPr>
              <w:t xml:space="preserve">D · </w:t>
            </w:r>
            <w:proofErr w:type="spellStart"/>
            <w:r w:rsidRPr="00B84145">
              <w:rPr>
                <w:rFonts w:asciiTheme="majorHAnsi" w:hAnsiTheme="majorHAnsi" w:cstheme="majorHAnsi"/>
                <w:color w:val="auto"/>
                <w:sz w:val="22"/>
              </w:rPr>
              <w:t>Disponibilidad</w:t>
            </w:r>
            <w:proofErr w:type="spellEnd"/>
            <w:r w:rsidRPr="00B84145">
              <w:rPr>
                <w:rFonts w:asciiTheme="majorHAnsi" w:hAnsiTheme="majorHAnsi" w:cstheme="majorHAnsi"/>
                <w:color w:val="auto"/>
                <w:sz w:val="22"/>
              </w:rPr>
              <w:t xml:space="preserve"> de </w:t>
            </w:r>
            <w:proofErr w:type="spellStart"/>
            <w:r w:rsidRPr="00B84145">
              <w:rPr>
                <w:rFonts w:asciiTheme="majorHAnsi" w:hAnsiTheme="majorHAnsi" w:cstheme="majorHAnsi"/>
                <w:color w:val="auto"/>
                <w:sz w:val="22"/>
              </w:rPr>
              <w:t>datos</w:t>
            </w:r>
            <w:proofErr w:type="spellEnd"/>
          </w:p>
        </w:tc>
        <w:tc>
          <w:tcPr>
            <w:tcW w:w="1941" w:type="dxa"/>
            <w:shd w:val="clear" w:color="auto" w:fill="EAF2F4"/>
            <w:vAlign w:val="center"/>
          </w:tcPr>
          <w:p w14:paraId="6931B124" w14:textId="77777777" w:rsidR="00FC53EA" w:rsidRPr="00B84145" w:rsidRDefault="00F82FA7" w:rsidP="0009703E">
            <w:pPr>
              <w:spacing w:after="0"/>
              <w:jc w:val="both"/>
              <w:rPr>
                <w:rFonts w:asciiTheme="majorHAnsi" w:hAnsiTheme="majorHAnsi" w:cstheme="majorHAnsi"/>
                <w:color w:val="auto"/>
                <w:sz w:val="22"/>
              </w:rPr>
            </w:pPr>
            <w:r w:rsidRPr="00B84145">
              <w:rPr>
                <w:rFonts w:asciiTheme="majorHAnsi" w:hAnsiTheme="majorHAnsi" w:cstheme="majorHAnsi"/>
                <w:color w:val="auto"/>
                <w:sz w:val="22"/>
              </w:rPr>
              <w:t>20 %</w:t>
            </w:r>
          </w:p>
        </w:tc>
        <w:tc>
          <w:tcPr>
            <w:tcW w:w="1941" w:type="dxa"/>
            <w:shd w:val="clear" w:color="auto" w:fill="EAF2F4"/>
            <w:vAlign w:val="center"/>
          </w:tcPr>
          <w:p w14:paraId="3265980F" w14:textId="77777777" w:rsidR="00FC53EA" w:rsidRPr="00B84145" w:rsidRDefault="00F82FA7" w:rsidP="0009703E">
            <w:pPr>
              <w:spacing w:after="0"/>
              <w:jc w:val="both"/>
              <w:rPr>
                <w:rFonts w:asciiTheme="majorHAnsi" w:hAnsiTheme="majorHAnsi" w:cstheme="majorHAnsi"/>
                <w:color w:val="auto"/>
                <w:sz w:val="22"/>
              </w:rPr>
            </w:pPr>
            <w:r w:rsidRPr="00B84145">
              <w:rPr>
                <w:rFonts w:asciiTheme="majorHAnsi" w:hAnsiTheme="majorHAnsi" w:cstheme="majorHAnsi"/>
                <w:color w:val="auto"/>
                <w:sz w:val="22"/>
              </w:rPr>
              <w:t>3</w:t>
            </w:r>
          </w:p>
        </w:tc>
        <w:tc>
          <w:tcPr>
            <w:tcW w:w="1941" w:type="dxa"/>
            <w:shd w:val="clear" w:color="auto" w:fill="EAF2F4"/>
            <w:vAlign w:val="center"/>
          </w:tcPr>
          <w:p w14:paraId="7E874A17" w14:textId="77777777" w:rsidR="00FC53EA" w:rsidRPr="00B84145" w:rsidRDefault="00F82FA7" w:rsidP="0009703E">
            <w:pPr>
              <w:spacing w:after="0"/>
              <w:jc w:val="both"/>
              <w:rPr>
                <w:rFonts w:asciiTheme="majorHAnsi" w:hAnsiTheme="majorHAnsi" w:cstheme="majorHAnsi"/>
                <w:color w:val="auto"/>
                <w:sz w:val="22"/>
              </w:rPr>
            </w:pPr>
            <w:r w:rsidRPr="00B84145">
              <w:rPr>
                <w:rFonts w:asciiTheme="majorHAnsi" w:hAnsiTheme="majorHAnsi" w:cstheme="majorHAnsi"/>
                <w:color w:val="auto"/>
                <w:sz w:val="22"/>
              </w:rPr>
              <w:t>3</w:t>
            </w:r>
          </w:p>
        </w:tc>
        <w:tc>
          <w:tcPr>
            <w:tcW w:w="1941" w:type="dxa"/>
            <w:shd w:val="clear" w:color="auto" w:fill="EAF2F4"/>
            <w:vAlign w:val="center"/>
          </w:tcPr>
          <w:p w14:paraId="273261F9" w14:textId="77777777" w:rsidR="00FC53EA" w:rsidRPr="00B84145" w:rsidRDefault="00F82FA7" w:rsidP="0009703E">
            <w:pPr>
              <w:spacing w:after="0"/>
              <w:jc w:val="both"/>
              <w:rPr>
                <w:rFonts w:asciiTheme="majorHAnsi" w:hAnsiTheme="majorHAnsi" w:cstheme="majorHAnsi"/>
                <w:color w:val="auto"/>
                <w:sz w:val="22"/>
              </w:rPr>
            </w:pPr>
            <w:r w:rsidRPr="00B84145">
              <w:rPr>
                <w:rFonts w:asciiTheme="majorHAnsi" w:hAnsiTheme="majorHAnsi" w:cstheme="majorHAnsi"/>
                <w:color w:val="auto"/>
                <w:sz w:val="22"/>
              </w:rPr>
              <w:t>4</w:t>
            </w:r>
          </w:p>
        </w:tc>
      </w:tr>
      <w:tr w:rsidR="00B84145" w:rsidRPr="00B84145" w14:paraId="39C8A7AE" w14:textId="77777777">
        <w:trPr>
          <w:jc w:val="center"/>
        </w:trPr>
        <w:tc>
          <w:tcPr>
            <w:tcW w:w="1941" w:type="dxa"/>
            <w:vAlign w:val="center"/>
          </w:tcPr>
          <w:p w14:paraId="41B94E52" w14:textId="77777777" w:rsidR="00FC53EA" w:rsidRPr="00B84145" w:rsidRDefault="00F82FA7" w:rsidP="0009703E">
            <w:pPr>
              <w:spacing w:after="0"/>
              <w:jc w:val="both"/>
              <w:rPr>
                <w:rFonts w:asciiTheme="majorHAnsi" w:hAnsiTheme="majorHAnsi" w:cstheme="majorHAnsi"/>
                <w:color w:val="auto"/>
                <w:sz w:val="22"/>
              </w:rPr>
            </w:pPr>
            <w:r w:rsidRPr="00B84145">
              <w:rPr>
                <w:rFonts w:asciiTheme="majorHAnsi" w:hAnsiTheme="majorHAnsi" w:cstheme="majorHAnsi"/>
                <w:color w:val="auto"/>
                <w:sz w:val="22"/>
              </w:rPr>
              <w:t xml:space="preserve">F · </w:t>
            </w:r>
            <w:proofErr w:type="spellStart"/>
            <w:r w:rsidRPr="00B84145">
              <w:rPr>
                <w:rFonts w:asciiTheme="majorHAnsi" w:hAnsiTheme="majorHAnsi" w:cstheme="majorHAnsi"/>
                <w:color w:val="auto"/>
                <w:sz w:val="22"/>
              </w:rPr>
              <w:t>Factibilidad</w:t>
            </w:r>
            <w:proofErr w:type="spellEnd"/>
          </w:p>
        </w:tc>
        <w:tc>
          <w:tcPr>
            <w:tcW w:w="1941" w:type="dxa"/>
            <w:vAlign w:val="center"/>
          </w:tcPr>
          <w:p w14:paraId="7CFE8277" w14:textId="77777777" w:rsidR="00FC53EA" w:rsidRPr="00B84145" w:rsidRDefault="00F82FA7" w:rsidP="0009703E">
            <w:pPr>
              <w:spacing w:after="0"/>
              <w:jc w:val="both"/>
              <w:rPr>
                <w:rFonts w:asciiTheme="majorHAnsi" w:hAnsiTheme="majorHAnsi" w:cstheme="majorHAnsi"/>
                <w:color w:val="auto"/>
                <w:sz w:val="22"/>
              </w:rPr>
            </w:pPr>
            <w:r w:rsidRPr="00B84145">
              <w:rPr>
                <w:rFonts w:asciiTheme="majorHAnsi" w:hAnsiTheme="majorHAnsi" w:cstheme="majorHAnsi"/>
                <w:color w:val="auto"/>
                <w:sz w:val="22"/>
              </w:rPr>
              <w:t>15 %</w:t>
            </w:r>
          </w:p>
        </w:tc>
        <w:tc>
          <w:tcPr>
            <w:tcW w:w="1941" w:type="dxa"/>
            <w:vAlign w:val="center"/>
          </w:tcPr>
          <w:p w14:paraId="4AE017E6" w14:textId="77777777" w:rsidR="00FC53EA" w:rsidRPr="00B84145" w:rsidRDefault="00F82FA7" w:rsidP="0009703E">
            <w:pPr>
              <w:spacing w:after="0"/>
              <w:jc w:val="both"/>
              <w:rPr>
                <w:rFonts w:asciiTheme="majorHAnsi" w:hAnsiTheme="majorHAnsi" w:cstheme="majorHAnsi"/>
                <w:color w:val="auto"/>
                <w:sz w:val="22"/>
              </w:rPr>
            </w:pPr>
            <w:r w:rsidRPr="00B84145">
              <w:rPr>
                <w:rFonts w:asciiTheme="majorHAnsi" w:hAnsiTheme="majorHAnsi" w:cstheme="majorHAnsi"/>
                <w:color w:val="auto"/>
                <w:sz w:val="22"/>
              </w:rPr>
              <w:t>3</w:t>
            </w:r>
          </w:p>
        </w:tc>
        <w:tc>
          <w:tcPr>
            <w:tcW w:w="1941" w:type="dxa"/>
            <w:vAlign w:val="center"/>
          </w:tcPr>
          <w:p w14:paraId="1201B863" w14:textId="77777777" w:rsidR="00FC53EA" w:rsidRPr="00B84145" w:rsidRDefault="00F82FA7" w:rsidP="0009703E">
            <w:pPr>
              <w:spacing w:after="0"/>
              <w:jc w:val="both"/>
              <w:rPr>
                <w:rFonts w:asciiTheme="majorHAnsi" w:hAnsiTheme="majorHAnsi" w:cstheme="majorHAnsi"/>
                <w:color w:val="auto"/>
                <w:sz w:val="22"/>
              </w:rPr>
            </w:pPr>
            <w:r w:rsidRPr="00B84145">
              <w:rPr>
                <w:rFonts w:asciiTheme="majorHAnsi" w:hAnsiTheme="majorHAnsi" w:cstheme="majorHAnsi"/>
                <w:color w:val="auto"/>
                <w:sz w:val="22"/>
              </w:rPr>
              <w:t>3</w:t>
            </w:r>
          </w:p>
        </w:tc>
        <w:tc>
          <w:tcPr>
            <w:tcW w:w="1941" w:type="dxa"/>
            <w:vAlign w:val="center"/>
          </w:tcPr>
          <w:p w14:paraId="670B5BAB" w14:textId="77777777" w:rsidR="00FC53EA" w:rsidRPr="00B84145" w:rsidRDefault="00F82FA7" w:rsidP="0009703E">
            <w:pPr>
              <w:spacing w:after="0"/>
              <w:jc w:val="both"/>
              <w:rPr>
                <w:rFonts w:asciiTheme="majorHAnsi" w:hAnsiTheme="majorHAnsi" w:cstheme="majorHAnsi"/>
                <w:color w:val="auto"/>
                <w:sz w:val="22"/>
              </w:rPr>
            </w:pPr>
            <w:r w:rsidRPr="00B84145">
              <w:rPr>
                <w:rFonts w:asciiTheme="majorHAnsi" w:hAnsiTheme="majorHAnsi" w:cstheme="majorHAnsi"/>
                <w:color w:val="auto"/>
                <w:sz w:val="22"/>
              </w:rPr>
              <w:t>4</w:t>
            </w:r>
          </w:p>
        </w:tc>
      </w:tr>
      <w:tr w:rsidR="00B84145" w:rsidRPr="00B84145" w14:paraId="0EBA079A" w14:textId="77777777">
        <w:trPr>
          <w:jc w:val="center"/>
        </w:trPr>
        <w:tc>
          <w:tcPr>
            <w:tcW w:w="1941" w:type="dxa"/>
            <w:shd w:val="clear" w:color="auto" w:fill="EAF2F4"/>
            <w:vAlign w:val="center"/>
          </w:tcPr>
          <w:p w14:paraId="61D5A204" w14:textId="77777777" w:rsidR="00FC53EA" w:rsidRPr="00B84145" w:rsidRDefault="00F82FA7" w:rsidP="0009703E">
            <w:pPr>
              <w:spacing w:after="0"/>
              <w:jc w:val="both"/>
              <w:rPr>
                <w:rFonts w:asciiTheme="majorHAnsi" w:hAnsiTheme="majorHAnsi" w:cstheme="majorHAnsi"/>
                <w:color w:val="auto"/>
                <w:sz w:val="22"/>
              </w:rPr>
            </w:pPr>
            <w:r w:rsidRPr="00B84145">
              <w:rPr>
                <w:rFonts w:asciiTheme="majorHAnsi" w:hAnsiTheme="majorHAnsi" w:cstheme="majorHAnsi"/>
                <w:color w:val="auto"/>
                <w:sz w:val="22"/>
              </w:rPr>
              <w:t>C · Tipo de contribución</w:t>
            </w:r>
          </w:p>
        </w:tc>
        <w:tc>
          <w:tcPr>
            <w:tcW w:w="1941" w:type="dxa"/>
            <w:shd w:val="clear" w:color="auto" w:fill="EAF2F4"/>
            <w:vAlign w:val="center"/>
          </w:tcPr>
          <w:p w14:paraId="5BB54B31" w14:textId="77777777" w:rsidR="00FC53EA" w:rsidRPr="00B84145" w:rsidRDefault="00F82FA7" w:rsidP="0009703E">
            <w:pPr>
              <w:spacing w:after="0"/>
              <w:jc w:val="both"/>
              <w:rPr>
                <w:rFonts w:asciiTheme="majorHAnsi" w:hAnsiTheme="majorHAnsi" w:cstheme="majorHAnsi"/>
                <w:color w:val="auto"/>
                <w:sz w:val="22"/>
              </w:rPr>
            </w:pPr>
            <w:r w:rsidRPr="00B84145">
              <w:rPr>
                <w:rFonts w:asciiTheme="majorHAnsi" w:hAnsiTheme="majorHAnsi" w:cstheme="majorHAnsi"/>
                <w:color w:val="auto"/>
                <w:sz w:val="22"/>
              </w:rPr>
              <w:t>25 %</w:t>
            </w:r>
          </w:p>
        </w:tc>
        <w:tc>
          <w:tcPr>
            <w:tcW w:w="1941" w:type="dxa"/>
            <w:shd w:val="clear" w:color="auto" w:fill="EAF2F4"/>
            <w:vAlign w:val="center"/>
          </w:tcPr>
          <w:p w14:paraId="55128B8A" w14:textId="77777777" w:rsidR="00FC53EA" w:rsidRPr="00B84145" w:rsidRDefault="00F82FA7" w:rsidP="0009703E">
            <w:pPr>
              <w:spacing w:after="0"/>
              <w:jc w:val="both"/>
              <w:rPr>
                <w:rFonts w:asciiTheme="majorHAnsi" w:hAnsiTheme="majorHAnsi" w:cstheme="majorHAnsi"/>
                <w:color w:val="auto"/>
                <w:sz w:val="22"/>
              </w:rPr>
            </w:pPr>
            <w:r w:rsidRPr="00B84145">
              <w:rPr>
                <w:rFonts w:asciiTheme="majorHAnsi" w:hAnsiTheme="majorHAnsi" w:cstheme="majorHAnsi"/>
                <w:color w:val="auto"/>
                <w:sz w:val="22"/>
              </w:rPr>
              <w:t>5</w:t>
            </w:r>
          </w:p>
        </w:tc>
        <w:tc>
          <w:tcPr>
            <w:tcW w:w="1941" w:type="dxa"/>
            <w:shd w:val="clear" w:color="auto" w:fill="EAF2F4"/>
            <w:vAlign w:val="center"/>
          </w:tcPr>
          <w:p w14:paraId="438006D2" w14:textId="77777777" w:rsidR="00FC53EA" w:rsidRPr="00B84145" w:rsidRDefault="00F82FA7" w:rsidP="0009703E">
            <w:pPr>
              <w:spacing w:after="0"/>
              <w:jc w:val="both"/>
              <w:rPr>
                <w:rFonts w:asciiTheme="majorHAnsi" w:hAnsiTheme="majorHAnsi" w:cstheme="majorHAnsi"/>
                <w:color w:val="auto"/>
                <w:sz w:val="22"/>
              </w:rPr>
            </w:pPr>
            <w:r w:rsidRPr="00B84145">
              <w:rPr>
                <w:rFonts w:asciiTheme="majorHAnsi" w:hAnsiTheme="majorHAnsi" w:cstheme="majorHAnsi"/>
                <w:color w:val="auto"/>
                <w:sz w:val="22"/>
              </w:rPr>
              <w:t>4</w:t>
            </w:r>
          </w:p>
        </w:tc>
        <w:tc>
          <w:tcPr>
            <w:tcW w:w="1941" w:type="dxa"/>
            <w:shd w:val="clear" w:color="auto" w:fill="EAF2F4"/>
            <w:vAlign w:val="center"/>
          </w:tcPr>
          <w:p w14:paraId="21929064" w14:textId="77777777" w:rsidR="00FC53EA" w:rsidRPr="00B84145" w:rsidRDefault="00F82FA7" w:rsidP="0009703E">
            <w:pPr>
              <w:spacing w:after="0"/>
              <w:jc w:val="both"/>
              <w:rPr>
                <w:rFonts w:asciiTheme="majorHAnsi" w:hAnsiTheme="majorHAnsi" w:cstheme="majorHAnsi"/>
                <w:color w:val="auto"/>
                <w:sz w:val="22"/>
              </w:rPr>
            </w:pPr>
            <w:r w:rsidRPr="00B84145">
              <w:rPr>
                <w:rFonts w:asciiTheme="majorHAnsi" w:hAnsiTheme="majorHAnsi" w:cstheme="majorHAnsi"/>
                <w:color w:val="auto"/>
                <w:sz w:val="22"/>
              </w:rPr>
              <w:t>3</w:t>
            </w:r>
          </w:p>
        </w:tc>
      </w:tr>
      <w:tr w:rsidR="00B84145" w:rsidRPr="00B84145" w14:paraId="4A48736D" w14:textId="77777777">
        <w:trPr>
          <w:jc w:val="center"/>
        </w:trPr>
        <w:tc>
          <w:tcPr>
            <w:tcW w:w="1941" w:type="dxa"/>
            <w:vAlign w:val="center"/>
          </w:tcPr>
          <w:p w14:paraId="11C24610" w14:textId="77777777" w:rsidR="00FC53EA" w:rsidRPr="00B84145" w:rsidRDefault="00F82FA7" w:rsidP="0009703E">
            <w:pPr>
              <w:spacing w:after="0"/>
              <w:jc w:val="both"/>
              <w:rPr>
                <w:rFonts w:asciiTheme="majorHAnsi" w:hAnsiTheme="majorHAnsi" w:cstheme="majorHAnsi"/>
                <w:color w:val="auto"/>
                <w:sz w:val="22"/>
              </w:rPr>
            </w:pPr>
            <w:r w:rsidRPr="00B84145">
              <w:rPr>
                <w:rFonts w:asciiTheme="majorHAnsi" w:hAnsiTheme="majorHAnsi" w:cstheme="majorHAnsi"/>
                <w:color w:val="auto"/>
                <w:sz w:val="22"/>
              </w:rPr>
              <w:t xml:space="preserve">V · </w:t>
            </w:r>
            <w:proofErr w:type="spellStart"/>
            <w:r w:rsidRPr="00B84145">
              <w:rPr>
                <w:rFonts w:asciiTheme="majorHAnsi" w:hAnsiTheme="majorHAnsi" w:cstheme="majorHAnsi"/>
                <w:color w:val="auto"/>
                <w:sz w:val="22"/>
              </w:rPr>
              <w:t>Adecuación</w:t>
            </w:r>
            <w:proofErr w:type="spellEnd"/>
            <w:r w:rsidRPr="00B84145">
              <w:rPr>
                <w:rFonts w:asciiTheme="majorHAnsi" w:hAnsiTheme="majorHAnsi" w:cstheme="majorHAnsi"/>
                <w:color w:val="auto"/>
                <w:sz w:val="22"/>
              </w:rPr>
              <w:t xml:space="preserve"> a </w:t>
            </w:r>
            <w:proofErr w:type="spellStart"/>
            <w:r w:rsidRPr="00B84145">
              <w:rPr>
                <w:rFonts w:asciiTheme="majorHAnsi" w:hAnsiTheme="majorHAnsi" w:cstheme="majorHAnsi"/>
                <w:color w:val="auto"/>
                <w:sz w:val="22"/>
              </w:rPr>
              <w:t>revistas</w:t>
            </w:r>
            <w:proofErr w:type="spellEnd"/>
          </w:p>
        </w:tc>
        <w:tc>
          <w:tcPr>
            <w:tcW w:w="1941" w:type="dxa"/>
            <w:vAlign w:val="center"/>
          </w:tcPr>
          <w:p w14:paraId="6506803E" w14:textId="77777777" w:rsidR="00FC53EA" w:rsidRPr="00B84145" w:rsidRDefault="00F82FA7" w:rsidP="0009703E">
            <w:pPr>
              <w:spacing w:after="0"/>
              <w:jc w:val="both"/>
              <w:rPr>
                <w:rFonts w:asciiTheme="majorHAnsi" w:hAnsiTheme="majorHAnsi" w:cstheme="majorHAnsi"/>
                <w:color w:val="auto"/>
                <w:sz w:val="22"/>
              </w:rPr>
            </w:pPr>
            <w:r w:rsidRPr="00B84145">
              <w:rPr>
                <w:rFonts w:asciiTheme="majorHAnsi" w:hAnsiTheme="majorHAnsi" w:cstheme="majorHAnsi"/>
                <w:color w:val="auto"/>
                <w:sz w:val="22"/>
              </w:rPr>
              <w:t>10 %</w:t>
            </w:r>
          </w:p>
        </w:tc>
        <w:tc>
          <w:tcPr>
            <w:tcW w:w="1941" w:type="dxa"/>
            <w:vAlign w:val="center"/>
          </w:tcPr>
          <w:p w14:paraId="4572BFB6" w14:textId="77777777" w:rsidR="00FC53EA" w:rsidRPr="00B84145" w:rsidRDefault="00F82FA7" w:rsidP="0009703E">
            <w:pPr>
              <w:spacing w:after="0"/>
              <w:jc w:val="both"/>
              <w:rPr>
                <w:rFonts w:asciiTheme="majorHAnsi" w:hAnsiTheme="majorHAnsi" w:cstheme="majorHAnsi"/>
                <w:color w:val="auto"/>
                <w:sz w:val="22"/>
              </w:rPr>
            </w:pPr>
            <w:r w:rsidRPr="00B84145">
              <w:rPr>
                <w:rFonts w:asciiTheme="majorHAnsi" w:hAnsiTheme="majorHAnsi" w:cstheme="majorHAnsi"/>
                <w:color w:val="auto"/>
                <w:sz w:val="22"/>
              </w:rPr>
              <w:t>4</w:t>
            </w:r>
          </w:p>
        </w:tc>
        <w:tc>
          <w:tcPr>
            <w:tcW w:w="1941" w:type="dxa"/>
            <w:vAlign w:val="center"/>
          </w:tcPr>
          <w:p w14:paraId="5E318640" w14:textId="77777777" w:rsidR="00FC53EA" w:rsidRPr="00B84145" w:rsidRDefault="00F82FA7" w:rsidP="0009703E">
            <w:pPr>
              <w:spacing w:after="0"/>
              <w:jc w:val="both"/>
              <w:rPr>
                <w:rFonts w:asciiTheme="majorHAnsi" w:hAnsiTheme="majorHAnsi" w:cstheme="majorHAnsi"/>
                <w:color w:val="auto"/>
                <w:sz w:val="22"/>
              </w:rPr>
            </w:pPr>
            <w:r w:rsidRPr="00B84145">
              <w:rPr>
                <w:rFonts w:asciiTheme="majorHAnsi" w:hAnsiTheme="majorHAnsi" w:cstheme="majorHAnsi"/>
                <w:color w:val="auto"/>
                <w:sz w:val="22"/>
              </w:rPr>
              <w:t>4</w:t>
            </w:r>
          </w:p>
        </w:tc>
        <w:tc>
          <w:tcPr>
            <w:tcW w:w="1941" w:type="dxa"/>
            <w:vAlign w:val="center"/>
          </w:tcPr>
          <w:p w14:paraId="2CF83CFD" w14:textId="77777777" w:rsidR="00FC53EA" w:rsidRPr="00B84145" w:rsidRDefault="00F82FA7" w:rsidP="0009703E">
            <w:pPr>
              <w:spacing w:after="0"/>
              <w:jc w:val="both"/>
              <w:rPr>
                <w:rFonts w:asciiTheme="majorHAnsi" w:hAnsiTheme="majorHAnsi" w:cstheme="majorHAnsi"/>
                <w:color w:val="auto"/>
                <w:sz w:val="22"/>
              </w:rPr>
            </w:pPr>
            <w:r w:rsidRPr="00B84145">
              <w:rPr>
                <w:rFonts w:asciiTheme="majorHAnsi" w:hAnsiTheme="majorHAnsi" w:cstheme="majorHAnsi"/>
                <w:color w:val="auto"/>
                <w:sz w:val="22"/>
              </w:rPr>
              <w:t>3</w:t>
            </w:r>
          </w:p>
        </w:tc>
      </w:tr>
      <w:tr w:rsidR="00B84145" w:rsidRPr="00B84145" w14:paraId="53D1579C" w14:textId="77777777">
        <w:trPr>
          <w:jc w:val="center"/>
        </w:trPr>
        <w:tc>
          <w:tcPr>
            <w:tcW w:w="1941" w:type="dxa"/>
            <w:shd w:val="clear" w:color="auto" w:fill="EAF2F4"/>
            <w:vAlign w:val="center"/>
          </w:tcPr>
          <w:p w14:paraId="5880FB4E" w14:textId="77777777" w:rsidR="00FC53EA" w:rsidRPr="00B84145" w:rsidRDefault="00F82FA7" w:rsidP="0009703E">
            <w:pPr>
              <w:spacing w:after="0"/>
              <w:jc w:val="both"/>
              <w:rPr>
                <w:rFonts w:asciiTheme="majorHAnsi" w:hAnsiTheme="majorHAnsi" w:cstheme="majorHAnsi"/>
                <w:color w:val="auto"/>
                <w:sz w:val="22"/>
              </w:rPr>
            </w:pPr>
            <w:r w:rsidRPr="00B84145">
              <w:rPr>
                <w:rFonts w:asciiTheme="majorHAnsi" w:hAnsiTheme="majorHAnsi" w:cstheme="majorHAnsi"/>
                <w:color w:val="auto"/>
                <w:sz w:val="22"/>
              </w:rPr>
              <w:t>TOTAL PONDERADO</w:t>
            </w:r>
          </w:p>
        </w:tc>
        <w:tc>
          <w:tcPr>
            <w:tcW w:w="1941" w:type="dxa"/>
            <w:shd w:val="clear" w:color="auto" w:fill="EAF2F4"/>
            <w:vAlign w:val="center"/>
          </w:tcPr>
          <w:p w14:paraId="6735CFF3" w14:textId="77777777" w:rsidR="00FC53EA" w:rsidRPr="00B84145" w:rsidRDefault="00F82FA7" w:rsidP="0009703E">
            <w:pPr>
              <w:spacing w:after="0"/>
              <w:jc w:val="both"/>
              <w:rPr>
                <w:rFonts w:asciiTheme="majorHAnsi" w:hAnsiTheme="majorHAnsi" w:cstheme="majorHAnsi"/>
                <w:color w:val="auto"/>
                <w:sz w:val="22"/>
              </w:rPr>
            </w:pPr>
            <w:r w:rsidRPr="00B84145">
              <w:rPr>
                <w:rFonts w:asciiTheme="majorHAnsi" w:hAnsiTheme="majorHAnsi" w:cstheme="majorHAnsi"/>
                <w:color w:val="auto"/>
                <w:sz w:val="22"/>
              </w:rPr>
              <w:t>100 %</w:t>
            </w:r>
          </w:p>
        </w:tc>
        <w:tc>
          <w:tcPr>
            <w:tcW w:w="1941" w:type="dxa"/>
            <w:shd w:val="clear" w:color="auto" w:fill="EAF2F4"/>
            <w:vAlign w:val="center"/>
          </w:tcPr>
          <w:p w14:paraId="16779DB5" w14:textId="77777777" w:rsidR="00FC53EA" w:rsidRPr="00B84145" w:rsidRDefault="00F82FA7" w:rsidP="0009703E">
            <w:pPr>
              <w:spacing w:after="0"/>
              <w:jc w:val="both"/>
              <w:rPr>
                <w:rFonts w:asciiTheme="majorHAnsi" w:hAnsiTheme="majorHAnsi" w:cstheme="majorHAnsi"/>
                <w:color w:val="auto"/>
                <w:sz w:val="22"/>
              </w:rPr>
            </w:pPr>
            <w:r w:rsidRPr="00B84145">
              <w:rPr>
                <w:rFonts w:asciiTheme="majorHAnsi" w:hAnsiTheme="majorHAnsi" w:cstheme="majorHAnsi"/>
                <w:color w:val="auto"/>
                <w:sz w:val="22"/>
              </w:rPr>
              <w:t>4.20</w:t>
            </w:r>
          </w:p>
        </w:tc>
        <w:tc>
          <w:tcPr>
            <w:tcW w:w="1941" w:type="dxa"/>
            <w:shd w:val="clear" w:color="auto" w:fill="EAF2F4"/>
            <w:vAlign w:val="center"/>
          </w:tcPr>
          <w:p w14:paraId="05E9E8F9" w14:textId="77777777" w:rsidR="00FC53EA" w:rsidRPr="00B84145" w:rsidRDefault="00F82FA7" w:rsidP="0009703E">
            <w:pPr>
              <w:spacing w:after="0"/>
              <w:jc w:val="both"/>
              <w:rPr>
                <w:rFonts w:asciiTheme="majorHAnsi" w:hAnsiTheme="majorHAnsi" w:cstheme="majorHAnsi"/>
                <w:color w:val="auto"/>
                <w:sz w:val="22"/>
              </w:rPr>
            </w:pPr>
            <w:r w:rsidRPr="00B84145">
              <w:rPr>
                <w:rFonts w:asciiTheme="majorHAnsi" w:hAnsiTheme="majorHAnsi" w:cstheme="majorHAnsi"/>
                <w:color w:val="auto"/>
                <w:sz w:val="22"/>
              </w:rPr>
              <w:t>3.65</w:t>
            </w:r>
          </w:p>
        </w:tc>
        <w:tc>
          <w:tcPr>
            <w:tcW w:w="1941" w:type="dxa"/>
            <w:shd w:val="clear" w:color="auto" w:fill="EAF2F4"/>
            <w:vAlign w:val="center"/>
          </w:tcPr>
          <w:p w14:paraId="799B3F1E" w14:textId="77777777" w:rsidR="00FC53EA" w:rsidRPr="00B84145" w:rsidRDefault="00F82FA7" w:rsidP="0009703E">
            <w:pPr>
              <w:spacing w:after="0"/>
              <w:jc w:val="both"/>
              <w:rPr>
                <w:rFonts w:asciiTheme="majorHAnsi" w:hAnsiTheme="majorHAnsi" w:cstheme="majorHAnsi"/>
                <w:color w:val="auto"/>
                <w:sz w:val="22"/>
              </w:rPr>
            </w:pPr>
            <w:r w:rsidRPr="00B84145">
              <w:rPr>
                <w:rFonts w:asciiTheme="majorHAnsi" w:hAnsiTheme="majorHAnsi" w:cstheme="majorHAnsi"/>
                <w:color w:val="auto"/>
                <w:sz w:val="22"/>
              </w:rPr>
              <w:t>3.65</w:t>
            </w:r>
          </w:p>
        </w:tc>
      </w:tr>
    </w:tbl>
    <w:p w14:paraId="211AE34D" w14:textId="77777777" w:rsidR="00FC53EA" w:rsidRPr="00B84145" w:rsidRDefault="00F82FA7" w:rsidP="0009703E">
      <w:pPr>
        <w:jc w:val="both"/>
        <w:rPr>
          <w:rFonts w:asciiTheme="majorHAnsi" w:hAnsiTheme="majorHAnsi" w:cstheme="majorHAnsi"/>
          <w:color w:val="auto"/>
          <w:sz w:val="22"/>
        </w:rPr>
      </w:pPr>
      <w:proofErr w:type="spellStart"/>
      <w:r w:rsidRPr="00B84145">
        <w:rPr>
          <w:rFonts w:asciiTheme="majorHAnsi" w:hAnsiTheme="majorHAnsi" w:cstheme="majorHAnsi"/>
          <w:color w:val="auto"/>
          <w:sz w:val="22"/>
        </w:rPr>
        <w:t>Regla</w:t>
      </w:r>
      <w:proofErr w:type="spellEnd"/>
      <w:r w:rsidRPr="00B84145">
        <w:rPr>
          <w:rFonts w:asciiTheme="majorHAnsi" w:hAnsiTheme="majorHAnsi" w:cstheme="majorHAnsi"/>
          <w:color w:val="auto"/>
          <w:sz w:val="22"/>
        </w:rPr>
        <w:t xml:space="preserve"> de </w:t>
      </w:r>
      <w:proofErr w:type="spellStart"/>
      <w:r w:rsidRPr="00B84145">
        <w:rPr>
          <w:rFonts w:asciiTheme="majorHAnsi" w:hAnsiTheme="majorHAnsi" w:cstheme="majorHAnsi"/>
          <w:color w:val="auto"/>
          <w:sz w:val="22"/>
        </w:rPr>
        <w:t>eliminación</w:t>
      </w:r>
      <w:proofErr w:type="spellEnd"/>
      <w:r w:rsidRPr="00B84145">
        <w:rPr>
          <w:rFonts w:asciiTheme="majorHAnsi" w:hAnsiTheme="majorHAnsi" w:cstheme="majorHAnsi"/>
          <w:color w:val="auto"/>
          <w:sz w:val="22"/>
        </w:rPr>
        <w:t>: E ≤ 2/5 elimina la alternativa antes de calcular el total. A, B y C superan el umbral (5, 4 y 4, respectivamente); ninguna queda eliminada.</w:t>
      </w:r>
    </w:p>
    <w:p w14:paraId="1F8EBC78" w14:textId="77777777" w:rsidR="00FC53EA" w:rsidRPr="00B84145" w:rsidRDefault="00F82FA7" w:rsidP="0009703E">
      <w:pPr>
        <w:pStyle w:val="Ttulo1"/>
        <w:jc w:val="both"/>
        <w:rPr>
          <w:rFonts w:cstheme="majorHAnsi"/>
          <w:color w:val="auto"/>
          <w:sz w:val="22"/>
          <w:szCs w:val="22"/>
        </w:rPr>
      </w:pPr>
      <w:r w:rsidRPr="00B84145">
        <w:rPr>
          <w:rFonts w:cstheme="majorHAnsi"/>
          <w:color w:val="auto"/>
          <w:sz w:val="22"/>
          <w:szCs w:val="22"/>
        </w:rPr>
        <w:t>4.1 Justificación de pesos</w:t>
      </w:r>
    </w:p>
    <w:p w14:paraId="41E1039D" w14:textId="77777777" w:rsidR="00FC53EA" w:rsidRPr="00B84145" w:rsidRDefault="00F82FA7" w:rsidP="0009703E">
      <w:pPr>
        <w:jc w:val="both"/>
        <w:rPr>
          <w:rFonts w:asciiTheme="majorHAnsi" w:hAnsiTheme="majorHAnsi" w:cstheme="majorHAnsi"/>
          <w:color w:val="auto"/>
          <w:sz w:val="22"/>
        </w:rPr>
      </w:pPr>
      <w:r w:rsidRPr="00B84145">
        <w:rPr>
          <w:rFonts w:asciiTheme="majorHAnsi" w:hAnsiTheme="majorHAnsi" w:cstheme="majorHAnsi"/>
          <w:color w:val="auto"/>
          <w:sz w:val="22"/>
        </w:rPr>
        <w:t>El mayor peso recae en el ajuste epistemológico (30 %), porque el método debe ser coherente con el paradigma pragmático declarado previamente. La adecuación a revistas recibe el menor peso (10 %): la publicación es relevante, pero no debe sustituir la coherencia metodológica ni el valor científico del problema. La contribución (25 %) es también prioritaria por la exigencia de producir un marco evaluado, no solo una descripción del contexto.</w:t>
      </w:r>
    </w:p>
    <w:p w14:paraId="70546477" w14:textId="77777777" w:rsidR="00FC53EA" w:rsidRPr="00B84145" w:rsidRDefault="00F82FA7" w:rsidP="0009703E">
      <w:pPr>
        <w:pStyle w:val="Ttulo1"/>
        <w:jc w:val="both"/>
        <w:rPr>
          <w:rFonts w:cstheme="majorHAnsi"/>
          <w:color w:val="auto"/>
          <w:sz w:val="22"/>
          <w:szCs w:val="22"/>
        </w:rPr>
      </w:pPr>
      <w:r w:rsidRPr="00B84145">
        <w:rPr>
          <w:rFonts w:cstheme="majorHAnsi"/>
          <w:color w:val="auto"/>
          <w:sz w:val="22"/>
          <w:szCs w:val="22"/>
        </w:rPr>
        <w:t>4.2 Sustento de las calificaciones</w:t>
      </w:r>
    </w:p>
    <w:tbl>
      <w:tblPr>
        <w:tblStyle w:val="Tablaconcuadrcula"/>
        <w:tblW w:w="0" w:type="auto"/>
        <w:jc w:val="center"/>
        <w:tblLook w:val="04A0" w:firstRow="1" w:lastRow="0" w:firstColumn="1" w:lastColumn="0" w:noHBand="0" w:noVBand="1"/>
      </w:tblPr>
      <w:tblGrid>
        <w:gridCol w:w="4853"/>
        <w:gridCol w:w="4853"/>
      </w:tblGrid>
      <w:tr w:rsidR="00B84145" w:rsidRPr="00B84145" w14:paraId="7CE84E67" w14:textId="77777777">
        <w:trPr>
          <w:jc w:val="center"/>
        </w:trPr>
        <w:tc>
          <w:tcPr>
            <w:tcW w:w="4853" w:type="dxa"/>
            <w:shd w:val="clear" w:color="auto" w:fill="16485D"/>
          </w:tcPr>
          <w:p w14:paraId="709F1F8A" w14:textId="77777777" w:rsidR="00FC53EA" w:rsidRPr="00B84145" w:rsidRDefault="00F82FA7" w:rsidP="0009703E">
            <w:pPr>
              <w:jc w:val="both"/>
              <w:rPr>
                <w:rFonts w:asciiTheme="majorHAnsi" w:hAnsiTheme="majorHAnsi" w:cstheme="majorHAnsi"/>
                <w:color w:val="auto"/>
                <w:sz w:val="22"/>
              </w:rPr>
            </w:pPr>
            <w:r w:rsidRPr="00B84145">
              <w:rPr>
                <w:rFonts w:asciiTheme="majorHAnsi" w:hAnsiTheme="majorHAnsi" w:cstheme="majorHAnsi"/>
                <w:b/>
                <w:color w:val="auto"/>
                <w:sz w:val="22"/>
              </w:rPr>
              <w:t>Criterio</w:t>
            </w:r>
          </w:p>
        </w:tc>
        <w:tc>
          <w:tcPr>
            <w:tcW w:w="4853" w:type="dxa"/>
            <w:shd w:val="clear" w:color="auto" w:fill="16485D"/>
          </w:tcPr>
          <w:p w14:paraId="2389EA25" w14:textId="77777777" w:rsidR="00FC53EA" w:rsidRPr="00B84145" w:rsidRDefault="00F82FA7" w:rsidP="0009703E">
            <w:pPr>
              <w:jc w:val="both"/>
              <w:rPr>
                <w:rFonts w:asciiTheme="majorHAnsi" w:hAnsiTheme="majorHAnsi" w:cstheme="majorHAnsi"/>
                <w:color w:val="auto"/>
                <w:sz w:val="22"/>
              </w:rPr>
            </w:pPr>
            <w:r w:rsidRPr="00B84145">
              <w:rPr>
                <w:rFonts w:asciiTheme="majorHAnsi" w:hAnsiTheme="majorHAnsi" w:cstheme="majorHAnsi"/>
                <w:b/>
                <w:color w:val="auto"/>
                <w:sz w:val="22"/>
              </w:rPr>
              <w:t>Razón de la diferenciación</w:t>
            </w:r>
          </w:p>
        </w:tc>
      </w:tr>
      <w:tr w:rsidR="00B84145" w:rsidRPr="00B84145" w14:paraId="10CD3C82" w14:textId="77777777">
        <w:trPr>
          <w:jc w:val="center"/>
        </w:trPr>
        <w:tc>
          <w:tcPr>
            <w:tcW w:w="4853" w:type="dxa"/>
            <w:vAlign w:val="center"/>
          </w:tcPr>
          <w:p w14:paraId="7714B1C3" w14:textId="77777777" w:rsidR="00FC53EA" w:rsidRPr="00B84145" w:rsidRDefault="00F82FA7" w:rsidP="0009703E">
            <w:pPr>
              <w:spacing w:after="0"/>
              <w:jc w:val="both"/>
              <w:rPr>
                <w:rFonts w:asciiTheme="majorHAnsi" w:hAnsiTheme="majorHAnsi" w:cstheme="majorHAnsi"/>
                <w:color w:val="auto"/>
                <w:sz w:val="22"/>
              </w:rPr>
            </w:pPr>
            <w:r w:rsidRPr="00B84145">
              <w:rPr>
                <w:rFonts w:asciiTheme="majorHAnsi" w:hAnsiTheme="majorHAnsi" w:cstheme="majorHAnsi"/>
                <w:color w:val="auto"/>
                <w:sz w:val="22"/>
              </w:rPr>
              <w:t>E</w:t>
            </w:r>
          </w:p>
        </w:tc>
        <w:tc>
          <w:tcPr>
            <w:tcW w:w="4853" w:type="dxa"/>
            <w:vAlign w:val="center"/>
          </w:tcPr>
          <w:p w14:paraId="6FF478DA" w14:textId="77777777" w:rsidR="00FC53EA" w:rsidRPr="00B84145" w:rsidRDefault="00F82FA7" w:rsidP="0009703E">
            <w:pPr>
              <w:spacing w:after="0"/>
              <w:jc w:val="both"/>
              <w:rPr>
                <w:rFonts w:asciiTheme="majorHAnsi" w:hAnsiTheme="majorHAnsi" w:cstheme="majorHAnsi"/>
                <w:color w:val="auto"/>
                <w:sz w:val="22"/>
              </w:rPr>
            </w:pPr>
            <w:proofErr w:type="gramStart"/>
            <w:r w:rsidRPr="00B84145">
              <w:rPr>
                <w:rFonts w:asciiTheme="majorHAnsi" w:hAnsiTheme="majorHAnsi" w:cstheme="majorHAnsi"/>
                <w:color w:val="auto"/>
                <w:sz w:val="22"/>
              </w:rPr>
              <w:t>A</w:t>
            </w:r>
            <w:proofErr w:type="gramEnd"/>
            <w:r w:rsidRPr="00B84145">
              <w:rPr>
                <w:rFonts w:asciiTheme="majorHAnsi" w:hAnsiTheme="majorHAnsi" w:cstheme="majorHAnsi"/>
                <w:color w:val="auto"/>
                <w:sz w:val="22"/>
              </w:rPr>
              <w:t xml:space="preserve"> articula explícitamente el artefacto DSR con la medición y explicación cualitativa. B y C son compatibles, pero menos completos respecto al diseño declarado en el Entregable 1.</w:t>
            </w:r>
          </w:p>
        </w:tc>
      </w:tr>
      <w:tr w:rsidR="00B84145" w:rsidRPr="00B84145" w14:paraId="1AC2D3D5" w14:textId="77777777">
        <w:trPr>
          <w:jc w:val="center"/>
        </w:trPr>
        <w:tc>
          <w:tcPr>
            <w:tcW w:w="4853" w:type="dxa"/>
            <w:shd w:val="clear" w:color="auto" w:fill="EAF2F4"/>
            <w:vAlign w:val="center"/>
          </w:tcPr>
          <w:p w14:paraId="2C96FDB3" w14:textId="77777777" w:rsidR="00FC53EA" w:rsidRPr="00B84145" w:rsidRDefault="00F82FA7" w:rsidP="0009703E">
            <w:pPr>
              <w:spacing w:after="0"/>
              <w:jc w:val="both"/>
              <w:rPr>
                <w:rFonts w:asciiTheme="majorHAnsi" w:hAnsiTheme="majorHAnsi" w:cstheme="majorHAnsi"/>
                <w:color w:val="auto"/>
                <w:sz w:val="22"/>
              </w:rPr>
            </w:pPr>
            <w:r w:rsidRPr="00B84145">
              <w:rPr>
                <w:rFonts w:asciiTheme="majorHAnsi" w:hAnsiTheme="majorHAnsi" w:cstheme="majorHAnsi"/>
                <w:color w:val="auto"/>
                <w:sz w:val="22"/>
              </w:rPr>
              <w:t>D</w:t>
            </w:r>
          </w:p>
        </w:tc>
        <w:tc>
          <w:tcPr>
            <w:tcW w:w="4853" w:type="dxa"/>
            <w:shd w:val="clear" w:color="auto" w:fill="EAF2F4"/>
            <w:vAlign w:val="center"/>
          </w:tcPr>
          <w:p w14:paraId="378F97E4" w14:textId="77777777" w:rsidR="00FC53EA" w:rsidRPr="00B84145" w:rsidRDefault="00F82FA7" w:rsidP="0009703E">
            <w:pPr>
              <w:spacing w:after="0"/>
              <w:jc w:val="both"/>
              <w:rPr>
                <w:rFonts w:asciiTheme="majorHAnsi" w:hAnsiTheme="majorHAnsi" w:cstheme="majorHAnsi"/>
                <w:color w:val="auto"/>
                <w:sz w:val="22"/>
              </w:rPr>
            </w:pPr>
            <w:r w:rsidRPr="00B84145">
              <w:rPr>
                <w:rFonts w:asciiTheme="majorHAnsi" w:hAnsiTheme="majorHAnsi" w:cstheme="majorHAnsi"/>
                <w:color w:val="auto"/>
                <w:sz w:val="22"/>
              </w:rPr>
              <w:t>A y B requieren series comparables de producción, costos e ingresos; C puede apoyarse en múltiples fuentes por caso, aunque el acceso tampoco está asegurado.</w:t>
            </w:r>
          </w:p>
        </w:tc>
      </w:tr>
      <w:tr w:rsidR="00B84145" w:rsidRPr="00B84145" w14:paraId="6F90B1E6" w14:textId="77777777">
        <w:trPr>
          <w:jc w:val="center"/>
        </w:trPr>
        <w:tc>
          <w:tcPr>
            <w:tcW w:w="4853" w:type="dxa"/>
            <w:vAlign w:val="center"/>
          </w:tcPr>
          <w:p w14:paraId="3F45493A" w14:textId="77777777" w:rsidR="00FC53EA" w:rsidRPr="00B84145" w:rsidRDefault="00F82FA7" w:rsidP="0009703E">
            <w:pPr>
              <w:spacing w:after="0"/>
              <w:jc w:val="both"/>
              <w:rPr>
                <w:rFonts w:asciiTheme="majorHAnsi" w:hAnsiTheme="majorHAnsi" w:cstheme="majorHAnsi"/>
                <w:color w:val="auto"/>
                <w:sz w:val="22"/>
              </w:rPr>
            </w:pPr>
            <w:r w:rsidRPr="00B84145">
              <w:rPr>
                <w:rFonts w:asciiTheme="majorHAnsi" w:hAnsiTheme="majorHAnsi" w:cstheme="majorHAnsi"/>
                <w:color w:val="auto"/>
                <w:sz w:val="22"/>
              </w:rPr>
              <w:t>F</w:t>
            </w:r>
          </w:p>
        </w:tc>
        <w:tc>
          <w:tcPr>
            <w:tcW w:w="4853" w:type="dxa"/>
            <w:vAlign w:val="center"/>
          </w:tcPr>
          <w:p w14:paraId="60170E69" w14:textId="77777777" w:rsidR="00FC53EA" w:rsidRPr="00B84145" w:rsidRDefault="00F82FA7" w:rsidP="0009703E">
            <w:pPr>
              <w:spacing w:after="0"/>
              <w:jc w:val="both"/>
              <w:rPr>
                <w:rFonts w:asciiTheme="majorHAnsi" w:hAnsiTheme="majorHAnsi" w:cstheme="majorHAnsi"/>
                <w:color w:val="auto"/>
                <w:sz w:val="22"/>
              </w:rPr>
            </w:pPr>
            <w:r w:rsidRPr="00B84145">
              <w:rPr>
                <w:rFonts w:asciiTheme="majorHAnsi" w:hAnsiTheme="majorHAnsi" w:cstheme="majorHAnsi"/>
                <w:color w:val="auto"/>
                <w:sz w:val="22"/>
              </w:rPr>
              <w:t>A demanda desarrollo y prueba del artefacto; B, una comparación de campo exigente. C podría ser más viable en alcance delimitado.</w:t>
            </w:r>
          </w:p>
        </w:tc>
      </w:tr>
      <w:tr w:rsidR="00B84145" w:rsidRPr="00B84145" w14:paraId="1FA1176A" w14:textId="77777777">
        <w:trPr>
          <w:jc w:val="center"/>
        </w:trPr>
        <w:tc>
          <w:tcPr>
            <w:tcW w:w="4853" w:type="dxa"/>
            <w:shd w:val="clear" w:color="auto" w:fill="EAF2F4"/>
            <w:vAlign w:val="center"/>
          </w:tcPr>
          <w:p w14:paraId="1D05CA01" w14:textId="77777777" w:rsidR="00FC53EA" w:rsidRPr="00B84145" w:rsidRDefault="00F82FA7" w:rsidP="0009703E">
            <w:pPr>
              <w:spacing w:after="0"/>
              <w:jc w:val="both"/>
              <w:rPr>
                <w:rFonts w:asciiTheme="majorHAnsi" w:hAnsiTheme="majorHAnsi" w:cstheme="majorHAnsi"/>
                <w:color w:val="auto"/>
                <w:sz w:val="22"/>
              </w:rPr>
            </w:pPr>
            <w:r w:rsidRPr="00B84145">
              <w:rPr>
                <w:rFonts w:asciiTheme="majorHAnsi" w:hAnsiTheme="majorHAnsi" w:cstheme="majorHAnsi"/>
                <w:color w:val="auto"/>
                <w:sz w:val="22"/>
              </w:rPr>
              <w:t>C</w:t>
            </w:r>
          </w:p>
        </w:tc>
        <w:tc>
          <w:tcPr>
            <w:tcW w:w="4853" w:type="dxa"/>
            <w:shd w:val="clear" w:color="auto" w:fill="EAF2F4"/>
            <w:vAlign w:val="center"/>
          </w:tcPr>
          <w:p w14:paraId="02234F2D" w14:textId="77777777" w:rsidR="00FC53EA" w:rsidRPr="00B84145" w:rsidRDefault="00F82FA7" w:rsidP="0009703E">
            <w:pPr>
              <w:spacing w:after="0"/>
              <w:jc w:val="both"/>
              <w:rPr>
                <w:rFonts w:asciiTheme="majorHAnsi" w:hAnsiTheme="majorHAnsi" w:cstheme="majorHAnsi"/>
                <w:color w:val="auto"/>
                <w:sz w:val="22"/>
              </w:rPr>
            </w:pPr>
            <w:r w:rsidRPr="00B84145">
              <w:rPr>
                <w:rFonts w:asciiTheme="majorHAnsi" w:hAnsiTheme="majorHAnsi" w:cstheme="majorHAnsi"/>
                <w:color w:val="auto"/>
                <w:sz w:val="22"/>
              </w:rPr>
              <w:t>A permite aportar un marco tecnológico evaluado y conocimiento sobre adopción; B privilegia el efecto de una intervención y C la explicación contextual.</w:t>
            </w:r>
          </w:p>
        </w:tc>
      </w:tr>
      <w:tr w:rsidR="00B84145" w:rsidRPr="00B84145" w14:paraId="4C172FBA" w14:textId="77777777">
        <w:trPr>
          <w:jc w:val="center"/>
        </w:trPr>
        <w:tc>
          <w:tcPr>
            <w:tcW w:w="4853" w:type="dxa"/>
            <w:vAlign w:val="center"/>
          </w:tcPr>
          <w:p w14:paraId="020BFB7B" w14:textId="77777777" w:rsidR="00FC53EA" w:rsidRPr="00B84145" w:rsidRDefault="00F82FA7" w:rsidP="0009703E">
            <w:pPr>
              <w:spacing w:after="0"/>
              <w:jc w:val="both"/>
              <w:rPr>
                <w:rFonts w:asciiTheme="majorHAnsi" w:hAnsiTheme="majorHAnsi" w:cstheme="majorHAnsi"/>
                <w:color w:val="auto"/>
                <w:sz w:val="22"/>
              </w:rPr>
            </w:pPr>
            <w:r w:rsidRPr="00B84145">
              <w:rPr>
                <w:rFonts w:asciiTheme="majorHAnsi" w:hAnsiTheme="majorHAnsi" w:cstheme="majorHAnsi"/>
                <w:color w:val="auto"/>
                <w:sz w:val="22"/>
              </w:rPr>
              <w:t>V</w:t>
            </w:r>
          </w:p>
        </w:tc>
        <w:tc>
          <w:tcPr>
            <w:tcW w:w="4853" w:type="dxa"/>
            <w:vAlign w:val="center"/>
          </w:tcPr>
          <w:p w14:paraId="20BB4A1E" w14:textId="77777777" w:rsidR="00FC53EA" w:rsidRPr="00B84145" w:rsidRDefault="00F82FA7" w:rsidP="0009703E">
            <w:pPr>
              <w:spacing w:after="0"/>
              <w:jc w:val="both"/>
              <w:rPr>
                <w:rFonts w:asciiTheme="majorHAnsi" w:hAnsiTheme="majorHAnsi" w:cstheme="majorHAnsi"/>
                <w:color w:val="auto"/>
                <w:sz w:val="22"/>
              </w:rPr>
            </w:pPr>
            <w:r w:rsidRPr="00B84145">
              <w:rPr>
                <w:rFonts w:asciiTheme="majorHAnsi" w:hAnsiTheme="majorHAnsi" w:cstheme="majorHAnsi"/>
                <w:color w:val="auto"/>
                <w:sz w:val="22"/>
              </w:rPr>
              <w:t>A y B tienen afinidad potencial con revistas de tecnologías agrícolas; C puede ajustarse a publicaciones sociotécnicas. Debe confirmarse mediante revisión editorial.</w:t>
            </w:r>
          </w:p>
        </w:tc>
      </w:tr>
    </w:tbl>
    <w:p w14:paraId="308EC059" w14:textId="77777777" w:rsidR="00FC53EA" w:rsidRPr="00B84145" w:rsidRDefault="00F82FA7" w:rsidP="0009703E">
      <w:pPr>
        <w:jc w:val="both"/>
        <w:rPr>
          <w:rFonts w:asciiTheme="majorHAnsi" w:hAnsiTheme="majorHAnsi" w:cstheme="majorHAnsi"/>
          <w:color w:val="auto"/>
          <w:sz w:val="22"/>
        </w:rPr>
      </w:pPr>
      <w:proofErr w:type="spellStart"/>
      <w:r w:rsidRPr="00B84145">
        <w:rPr>
          <w:rFonts w:asciiTheme="majorHAnsi" w:hAnsiTheme="majorHAnsi" w:cstheme="majorHAnsi"/>
          <w:color w:val="auto"/>
          <w:sz w:val="22"/>
        </w:rPr>
        <w:t>Cálculo</w:t>
      </w:r>
      <w:proofErr w:type="spellEnd"/>
      <w:r w:rsidRPr="00B84145">
        <w:rPr>
          <w:rFonts w:asciiTheme="majorHAnsi" w:hAnsiTheme="majorHAnsi" w:cstheme="majorHAnsi"/>
          <w:color w:val="auto"/>
          <w:sz w:val="22"/>
        </w:rPr>
        <w:t xml:space="preserve"> de A: (5 × 0.30) + (3 × 0.20) + (3 × 0.15) + (5 × 0.25) + (4 × 0.10) = 4.20/5. B y C alcanzan 3.65/5.</w:t>
      </w:r>
    </w:p>
    <w:p w14:paraId="6F75DEA3" w14:textId="77777777" w:rsidR="00FC53EA" w:rsidRPr="00B84145" w:rsidRDefault="00F82FA7" w:rsidP="0009703E">
      <w:pPr>
        <w:pStyle w:val="Ttulo1"/>
        <w:jc w:val="both"/>
        <w:rPr>
          <w:rFonts w:cstheme="majorHAnsi"/>
          <w:color w:val="auto"/>
          <w:sz w:val="22"/>
          <w:szCs w:val="22"/>
        </w:rPr>
      </w:pPr>
      <w:r w:rsidRPr="00B84145">
        <w:rPr>
          <w:rFonts w:cstheme="majorHAnsi"/>
          <w:color w:val="auto"/>
          <w:sz w:val="22"/>
          <w:szCs w:val="22"/>
        </w:rPr>
        <w:lastRenderedPageBreak/>
        <w:t>5. Defensa de la selección</w:t>
      </w:r>
    </w:p>
    <w:p w14:paraId="17EAF7EC" w14:textId="77777777" w:rsidR="00FC53EA" w:rsidRPr="00B84145" w:rsidRDefault="00F82FA7" w:rsidP="0009703E">
      <w:pPr>
        <w:jc w:val="both"/>
        <w:rPr>
          <w:rFonts w:asciiTheme="majorHAnsi" w:hAnsiTheme="majorHAnsi" w:cstheme="majorHAnsi"/>
          <w:color w:val="auto"/>
          <w:sz w:val="22"/>
        </w:rPr>
      </w:pPr>
      <w:r w:rsidRPr="00B84145">
        <w:rPr>
          <w:rFonts w:asciiTheme="majorHAnsi" w:hAnsiTheme="majorHAnsi" w:cstheme="majorHAnsi"/>
          <w:color w:val="auto"/>
          <w:sz w:val="22"/>
        </w:rPr>
        <w:t>Se selecciona A: Ciencia del Diseño (Design Science Research, DSR), complementada con métodos mixtos secuenciales explicativos (CUAN → cual). La elección no se fundamenta únicamente en 4.20/5, sino en su capacidad para construir, evaluar y mejorar un marco de optimización adaptado a parcelas fragmentadas, y explicar por qué los agricultores aplican o rechazan sus recomendaciones.</w:t>
      </w:r>
    </w:p>
    <w:p w14:paraId="2C35D102" w14:textId="77777777" w:rsidR="00FC53EA" w:rsidRPr="00B84145" w:rsidRDefault="00F82FA7" w:rsidP="0009703E">
      <w:pPr>
        <w:jc w:val="both"/>
        <w:rPr>
          <w:rFonts w:asciiTheme="majorHAnsi" w:hAnsiTheme="majorHAnsi" w:cstheme="majorHAnsi"/>
          <w:color w:val="auto"/>
          <w:sz w:val="22"/>
        </w:rPr>
      </w:pPr>
      <w:r w:rsidRPr="00B84145">
        <w:rPr>
          <w:rFonts w:asciiTheme="majorHAnsi" w:hAnsiTheme="majorHAnsi" w:cstheme="majorHAnsi"/>
          <w:color w:val="auto"/>
          <w:sz w:val="22"/>
        </w:rPr>
        <w:t>La fase cuantitativa analizará el desempeño técnico del artefacto e indicadores como producción por superficie, costos e ingresos netos. Sus resultados orientarán la selección de entrevistados y los temas de una fase cualitativa posterior. Los hallazgos se integrarán para interpretar resultados y adopción, manteniendo a la DSR como metodología que estructura la creación y evaluación del artefacto.</w:t>
      </w:r>
    </w:p>
    <w:p w14:paraId="279FFD04" w14:textId="77777777" w:rsidR="00FC53EA" w:rsidRPr="00B84145" w:rsidRDefault="00F82FA7" w:rsidP="0009703E">
      <w:pPr>
        <w:pStyle w:val="Ttulo1"/>
        <w:jc w:val="both"/>
        <w:rPr>
          <w:rFonts w:cstheme="majorHAnsi"/>
          <w:color w:val="auto"/>
          <w:sz w:val="22"/>
          <w:szCs w:val="22"/>
        </w:rPr>
      </w:pPr>
      <w:r w:rsidRPr="00B84145">
        <w:rPr>
          <w:rFonts w:cstheme="majorHAnsi"/>
          <w:color w:val="auto"/>
          <w:sz w:val="22"/>
          <w:szCs w:val="22"/>
        </w:rPr>
        <w:t>6. Rechazo razonado de alternativas</w:t>
      </w:r>
    </w:p>
    <w:p w14:paraId="3FBA3A46" w14:textId="77777777" w:rsidR="00FC53EA" w:rsidRPr="00B84145" w:rsidRDefault="00F82FA7" w:rsidP="0009703E">
      <w:pPr>
        <w:jc w:val="both"/>
        <w:rPr>
          <w:rFonts w:asciiTheme="majorHAnsi" w:hAnsiTheme="majorHAnsi" w:cstheme="majorHAnsi"/>
          <w:color w:val="auto"/>
          <w:sz w:val="22"/>
        </w:rPr>
      </w:pPr>
      <w:r w:rsidRPr="00B84145">
        <w:rPr>
          <w:rFonts w:asciiTheme="majorHAnsi" w:hAnsiTheme="majorHAnsi" w:cstheme="majorHAnsi"/>
          <w:color w:val="auto"/>
          <w:sz w:val="22"/>
        </w:rPr>
        <w:t>B, cuasiexperimental con entrevistas, es un diseño útil para evaluar la efectividad de una intervención, pero no organiza explícitamente la creación iterativa del artefacto como contribución central. No se descarta como estrategia de evaluación dentro de DSR, si se consigue una comparación apropiada entre grupos o periodos.</w:t>
      </w:r>
    </w:p>
    <w:p w14:paraId="665A75A1" w14:textId="77777777" w:rsidR="00FC53EA" w:rsidRPr="00B84145" w:rsidRDefault="00F82FA7" w:rsidP="0009703E">
      <w:pPr>
        <w:jc w:val="both"/>
        <w:rPr>
          <w:rFonts w:asciiTheme="majorHAnsi" w:hAnsiTheme="majorHAnsi" w:cstheme="majorHAnsi"/>
          <w:color w:val="auto"/>
          <w:sz w:val="22"/>
        </w:rPr>
      </w:pPr>
      <w:r w:rsidRPr="00B84145">
        <w:rPr>
          <w:rFonts w:asciiTheme="majorHAnsi" w:hAnsiTheme="majorHAnsi" w:cstheme="majorHAnsi"/>
          <w:color w:val="auto"/>
          <w:sz w:val="22"/>
        </w:rPr>
        <w:t>C, casos múltiples con evaluación cuantitativa, ofrece profundidad para estudiar la fragmentación de parcelas, las condiciones de cooperación y las barreras de adopción; sin embargo, como metodología principal no define de manera tan directa el ciclo de desarrollo y validación del marco de IA. Puede contribuir al diagnóstico o a la explicación contextual.</w:t>
      </w:r>
    </w:p>
    <w:p w14:paraId="375F9866" w14:textId="77777777" w:rsidR="00FC53EA" w:rsidRPr="00B84145" w:rsidRDefault="00F82FA7" w:rsidP="0009703E">
      <w:pPr>
        <w:pStyle w:val="Ttulo1"/>
        <w:jc w:val="both"/>
        <w:rPr>
          <w:rFonts w:cstheme="majorHAnsi"/>
          <w:color w:val="auto"/>
          <w:sz w:val="22"/>
          <w:szCs w:val="22"/>
        </w:rPr>
      </w:pPr>
      <w:r w:rsidRPr="00B84145">
        <w:rPr>
          <w:rFonts w:cstheme="majorHAnsi"/>
          <w:color w:val="auto"/>
          <w:sz w:val="22"/>
          <w:szCs w:val="22"/>
        </w:rPr>
        <w:t>7. Tensión metodológica abierta y mitigación</w:t>
      </w:r>
    </w:p>
    <w:p w14:paraId="69666502" w14:textId="77777777" w:rsidR="00FC53EA" w:rsidRPr="00B84145" w:rsidRDefault="00F82FA7" w:rsidP="0009703E">
      <w:pPr>
        <w:jc w:val="both"/>
        <w:rPr>
          <w:rFonts w:asciiTheme="majorHAnsi" w:hAnsiTheme="majorHAnsi" w:cstheme="majorHAnsi"/>
          <w:color w:val="auto"/>
          <w:sz w:val="22"/>
        </w:rPr>
      </w:pPr>
      <w:r w:rsidRPr="00B84145">
        <w:rPr>
          <w:rFonts w:asciiTheme="majorHAnsi" w:hAnsiTheme="majorHAnsi" w:cstheme="majorHAnsi"/>
          <w:color w:val="auto"/>
          <w:sz w:val="22"/>
        </w:rPr>
        <w:t>La principal tensión consiste en atribuir las posibles mejoras productivas y económicas al marco de IA y no a variaciones en suelo, clima, riego, precios de mercado, autoconsumo, recursos disponibles o trabajo familiar no remunerado. Por tanto, comparar indicadores no garantiza por sí mismo una conclusión causal.</w:t>
      </w:r>
    </w:p>
    <w:p w14:paraId="183DE368" w14:textId="77777777" w:rsidR="00FC53EA" w:rsidRPr="00B84145" w:rsidRDefault="00F82FA7" w:rsidP="0009703E">
      <w:pPr>
        <w:jc w:val="both"/>
        <w:rPr>
          <w:rFonts w:asciiTheme="majorHAnsi" w:hAnsiTheme="majorHAnsi" w:cstheme="majorHAnsi"/>
          <w:color w:val="auto"/>
          <w:sz w:val="22"/>
        </w:rPr>
      </w:pPr>
      <w:r w:rsidRPr="00B84145">
        <w:rPr>
          <w:rFonts w:asciiTheme="majorHAnsi" w:hAnsiTheme="majorHAnsi" w:cstheme="majorHAnsi"/>
          <w:color w:val="auto"/>
          <w:sz w:val="22"/>
        </w:rPr>
        <w:t>Se propone documentar características de las parcelas, los supuestos de costos y precios, el autoconsumo y los cambios de contexto; distinguir ingresos brutos de ingresos netos; aplicar, cuando sea viable, una evaluación con prácticas habituales y grupos o periodos comparables; y emplear entrevistas semiestructuradas para interpretar discrepancias y barreras de adopción. La disponibilidad de registros y las condiciones del piloto deberán verificarse antes del protocolo definitivo.</w:t>
      </w:r>
    </w:p>
    <w:p w14:paraId="1949D2EB" w14:textId="77777777" w:rsidR="00FC53EA" w:rsidRPr="00B84145" w:rsidRDefault="00F82FA7" w:rsidP="0009703E">
      <w:pPr>
        <w:pStyle w:val="Ttulo1"/>
        <w:jc w:val="both"/>
        <w:rPr>
          <w:rFonts w:cstheme="majorHAnsi"/>
          <w:color w:val="auto"/>
          <w:sz w:val="22"/>
          <w:szCs w:val="22"/>
        </w:rPr>
      </w:pPr>
      <w:r w:rsidRPr="00B84145">
        <w:rPr>
          <w:rFonts w:cstheme="majorHAnsi"/>
          <w:color w:val="auto"/>
          <w:sz w:val="22"/>
          <w:szCs w:val="22"/>
        </w:rPr>
        <w:t>8. Compromiso metodológico final (Exit Commitment)</w:t>
      </w:r>
    </w:p>
    <w:p w14:paraId="402D3572" w14:textId="77777777" w:rsidR="00FC53EA" w:rsidRPr="00B84145" w:rsidRDefault="00F82FA7" w:rsidP="0009703E">
      <w:pPr>
        <w:jc w:val="both"/>
        <w:rPr>
          <w:rFonts w:asciiTheme="majorHAnsi" w:hAnsiTheme="majorHAnsi" w:cstheme="majorHAnsi"/>
          <w:color w:val="auto"/>
          <w:sz w:val="22"/>
        </w:rPr>
      </w:pPr>
      <w:r w:rsidRPr="00B84145">
        <w:rPr>
          <w:rFonts w:asciiTheme="majorHAnsi" w:hAnsiTheme="majorHAnsi" w:cstheme="majorHAnsi"/>
          <w:color w:val="auto"/>
          <w:sz w:val="22"/>
        </w:rPr>
        <w:t>Utilizaré Ciencia del Diseño con métodos mixtos secuenciales explicativos porque permite desarrollar, evaluar y explicar la adopción de un marco de optimización asistido por IA para la agricultura minifundista, y descarto un enfoque exclusivamente cuasiexperimental porque no organiza explícitamente el desarrollo del artefacto como contribución central.</w:t>
      </w:r>
    </w:p>
    <w:p w14:paraId="21683979" w14:textId="77777777" w:rsidR="00FC53EA" w:rsidRPr="00B84145" w:rsidRDefault="00F82FA7" w:rsidP="0009703E">
      <w:pPr>
        <w:pStyle w:val="Ttulo1"/>
        <w:jc w:val="both"/>
        <w:rPr>
          <w:rFonts w:cstheme="majorHAnsi"/>
          <w:color w:val="auto"/>
          <w:sz w:val="22"/>
          <w:szCs w:val="22"/>
        </w:rPr>
      </w:pPr>
      <w:r w:rsidRPr="00B84145">
        <w:rPr>
          <w:rFonts w:cstheme="majorHAnsi"/>
          <w:color w:val="auto"/>
          <w:sz w:val="22"/>
          <w:szCs w:val="22"/>
        </w:rPr>
        <w:t>9. Proyección al protocolo de investigación</w:t>
      </w:r>
    </w:p>
    <w:p w14:paraId="36718F61" w14:textId="77777777" w:rsidR="00FC53EA" w:rsidRPr="00B84145" w:rsidRDefault="00F82FA7" w:rsidP="0009703E">
      <w:pPr>
        <w:jc w:val="both"/>
        <w:rPr>
          <w:rFonts w:asciiTheme="majorHAnsi" w:hAnsiTheme="majorHAnsi" w:cstheme="majorHAnsi"/>
          <w:color w:val="auto"/>
          <w:sz w:val="22"/>
        </w:rPr>
      </w:pPr>
      <w:r w:rsidRPr="00B84145">
        <w:rPr>
          <w:rFonts w:asciiTheme="majorHAnsi" w:hAnsiTheme="majorHAnsi" w:cstheme="majorHAnsi"/>
          <w:color w:val="auto"/>
          <w:sz w:val="22"/>
        </w:rPr>
        <w:t>Para la Sesión 3 queda por definir las unidades de análisis (parcela, agricultor y unidad de evaluación del algoritmo), el alcance territorial y temporal, el número de observaciones y repeticiones, las fuentes de datos, la estrategia de comparación y el procedimiento de evaluación ética. El puntaje D = 3/5 y F = 3/5 reconoce explícitamente estas incertidumbres.</w:t>
      </w:r>
    </w:p>
    <w:p w14:paraId="3D964D76" w14:textId="77777777" w:rsidR="00FC53EA" w:rsidRPr="00B84145" w:rsidRDefault="00F82FA7" w:rsidP="0009703E">
      <w:pPr>
        <w:pStyle w:val="Ttulo1"/>
        <w:jc w:val="both"/>
        <w:rPr>
          <w:rFonts w:cstheme="majorHAnsi"/>
          <w:color w:val="auto"/>
          <w:sz w:val="22"/>
          <w:szCs w:val="22"/>
        </w:rPr>
      </w:pPr>
      <w:r w:rsidRPr="00B84145">
        <w:rPr>
          <w:rFonts w:cstheme="majorHAnsi"/>
          <w:color w:val="auto"/>
          <w:sz w:val="22"/>
          <w:szCs w:val="22"/>
        </w:rPr>
        <w:lastRenderedPageBreak/>
        <w:t>Fuentes base y lecturas de apoyo</w:t>
      </w:r>
    </w:p>
    <w:p w14:paraId="4A267DCF" w14:textId="77777777" w:rsidR="00FC53EA" w:rsidRPr="00B84145" w:rsidRDefault="00F82FA7" w:rsidP="0009703E">
      <w:pPr>
        <w:jc w:val="both"/>
        <w:rPr>
          <w:rFonts w:asciiTheme="majorHAnsi" w:hAnsiTheme="majorHAnsi" w:cstheme="majorHAnsi"/>
          <w:color w:val="auto"/>
          <w:sz w:val="22"/>
        </w:rPr>
      </w:pPr>
      <w:r w:rsidRPr="00B84145">
        <w:rPr>
          <w:rFonts w:asciiTheme="majorHAnsi" w:hAnsiTheme="majorHAnsi" w:cstheme="majorHAnsi"/>
          <w:color w:val="auto"/>
          <w:sz w:val="22"/>
        </w:rPr>
        <w:t>Gaur, L. (2026). Session 02: Research Methods for AI &amp; Advanced Technologies [presentación del curso]. UNMSM. (Consigna Method-Fit Matrix: diapositivas 3, 29–31 y 39–40).</w:t>
      </w:r>
    </w:p>
    <w:p w14:paraId="41B55527" w14:textId="77777777" w:rsidR="00FC53EA" w:rsidRPr="00B84145" w:rsidRDefault="00F82FA7" w:rsidP="0009703E">
      <w:pPr>
        <w:jc w:val="both"/>
        <w:rPr>
          <w:rFonts w:asciiTheme="majorHAnsi" w:hAnsiTheme="majorHAnsi" w:cstheme="majorHAnsi"/>
          <w:color w:val="auto"/>
          <w:sz w:val="22"/>
        </w:rPr>
      </w:pPr>
      <w:r w:rsidRPr="00B84145">
        <w:rPr>
          <w:rFonts w:asciiTheme="majorHAnsi" w:hAnsiTheme="majorHAnsi" w:cstheme="majorHAnsi"/>
          <w:color w:val="auto"/>
          <w:sz w:val="22"/>
        </w:rPr>
        <w:t>Vásquez Rubio, M. (2026). Paradigm Justification Statement [Entregable 1 del curso]. UNMSM.</w:t>
      </w:r>
    </w:p>
    <w:p w14:paraId="649082AC" w14:textId="77777777" w:rsidR="00FC53EA" w:rsidRPr="00B84145" w:rsidRDefault="00F82FA7" w:rsidP="0009703E">
      <w:pPr>
        <w:jc w:val="both"/>
        <w:rPr>
          <w:rFonts w:asciiTheme="majorHAnsi" w:hAnsiTheme="majorHAnsi" w:cstheme="majorHAnsi"/>
          <w:color w:val="auto"/>
          <w:sz w:val="22"/>
        </w:rPr>
      </w:pPr>
      <w:r w:rsidRPr="00B84145">
        <w:rPr>
          <w:rFonts w:asciiTheme="majorHAnsi" w:hAnsiTheme="majorHAnsi" w:cstheme="majorHAnsi"/>
          <w:color w:val="auto"/>
          <w:sz w:val="22"/>
        </w:rPr>
        <w:t>Hevner, A. R., March, S. T., Park, J., &amp; Ram, S. (2004). Design Science in Information Systems Research. MIS Quarterly, 28(1), 75–105. (Lectura citada en la presentación del curso).</w:t>
      </w:r>
    </w:p>
    <w:p w14:paraId="16F1E198" w14:textId="77777777" w:rsidR="00FC53EA" w:rsidRPr="00B84145" w:rsidRDefault="00F82FA7" w:rsidP="0009703E">
      <w:pPr>
        <w:jc w:val="both"/>
        <w:rPr>
          <w:rFonts w:asciiTheme="majorHAnsi" w:hAnsiTheme="majorHAnsi" w:cstheme="majorHAnsi"/>
          <w:color w:val="auto"/>
          <w:sz w:val="22"/>
        </w:rPr>
      </w:pPr>
      <w:r w:rsidRPr="00B84145">
        <w:rPr>
          <w:rFonts w:asciiTheme="majorHAnsi" w:hAnsiTheme="majorHAnsi" w:cstheme="majorHAnsi"/>
          <w:color w:val="auto"/>
          <w:sz w:val="22"/>
        </w:rPr>
        <w:t>Gregor, S., &amp; Hevner, A. R. (2013). Positioning and Presenting Design Science Research for Maximum Impact. MIS Quarterly, 37(2), 337–355. (Lectura indicada en la sesión).</w:t>
      </w:r>
    </w:p>
    <w:p w14:paraId="58684747" w14:textId="77777777" w:rsidR="00FC53EA" w:rsidRPr="00B84145" w:rsidRDefault="00F82FA7" w:rsidP="0009703E">
      <w:pPr>
        <w:jc w:val="both"/>
        <w:rPr>
          <w:rFonts w:asciiTheme="majorHAnsi" w:hAnsiTheme="majorHAnsi" w:cstheme="majorHAnsi"/>
          <w:color w:val="auto"/>
          <w:sz w:val="22"/>
        </w:rPr>
      </w:pPr>
      <w:r w:rsidRPr="00B84145">
        <w:rPr>
          <w:rFonts w:asciiTheme="majorHAnsi" w:hAnsiTheme="majorHAnsi" w:cstheme="majorHAnsi"/>
          <w:color w:val="auto"/>
          <w:sz w:val="22"/>
        </w:rPr>
        <w:br w:type="page"/>
      </w:r>
    </w:p>
    <w:p w14:paraId="33835E70" w14:textId="77777777" w:rsidR="00FC53EA" w:rsidRPr="00B84145" w:rsidRDefault="00F82FA7" w:rsidP="0009703E">
      <w:pPr>
        <w:pStyle w:val="Ttulo1"/>
        <w:jc w:val="both"/>
        <w:rPr>
          <w:rFonts w:cstheme="majorHAnsi"/>
          <w:color w:val="auto"/>
          <w:sz w:val="22"/>
          <w:szCs w:val="22"/>
        </w:rPr>
      </w:pPr>
      <w:r w:rsidRPr="00B84145">
        <w:rPr>
          <w:rFonts w:cstheme="majorHAnsi"/>
          <w:color w:val="auto"/>
          <w:sz w:val="22"/>
          <w:szCs w:val="22"/>
        </w:rPr>
        <w:lastRenderedPageBreak/>
        <w:t>Anexo 1. Infografía integradora del Entregable 2</w:t>
      </w:r>
    </w:p>
    <w:p w14:paraId="51CABAE4" w14:textId="77777777" w:rsidR="00FC53EA" w:rsidRPr="00B84145" w:rsidRDefault="00F82FA7" w:rsidP="0009703E">
      <w:pPr>
        <w:jc w:val="both"/>
        <w:rPr>
          <w:rFonts w:asciiTheme="majorHAnsi" w:hAnsiTheme="majorHAnsi" w:cstheme="majorHAnsi"/>
          <w:color w:val="auto"/>
          <w:sz w:val="22"/>
        </w:rPr>
      </w:pPr>
      <w:r w:rsidRPr="00B84145">
        <w:rPr>
          <w:rFonts w:asciiTheme="majorHAnsi" w:hAnsiTheme="majorHAnsi" w:cstheme="majorHAnsi"/>
          <w:color w:val="auto"/>
          <w:sz w:val="22"/>
        </w:rPr>
        <w:t xml:space="preserve">Figura 1. Síntesis visual de la pregunta, los tres métodos candidatos, la matriz E.D.F.C.V., la elección y la tensión pendiente. La imagen </w:t>
      </w:r>
      <w:proofErr w:type="gramStart"/>
      <w:r w:rsidRPr="00B84145">
        <w:rPr>
          <w:rFonts w:asciiTheme="majorHAnsi" w:hAnsiTheme="majorHAnsi" w:cstheme="majorHAnsi"/>
          <w:color w:val="auto"/>
          <w:sz w:val="22"/>
        </w:rPr>
        <w:t>resume</w:t>
      </w:r>
      <w:proofErr w:type="gramEnd"/>
      <w:r w:rsidRPr="00B84145">
        <w:rPr>
          <w:rFonts w:asciiTheme="majorHAnsi" w:hAnsiTheme="majorHAnsi" w:cstheme="majorHAnsi"/>
          <w:color w:val="auto"/>
          <w:sz w:val="22"/>
        </w:rPr>
        <w:t xml:space="preserve"> las puntuaciones propuestas; no representa resultados de campo.</w:t>
      </w:r>
    </w:p>
    <w:p w14:paraId="69708C40" w14:textId="77777777" w:rsidR="00FC53EA" w:rsidRPr="00B84145" w:rsidRDefault="00F82FA7" w:rsidP="0009703E">
      <w:pPr>
        <w:jc w:val="both"/>
        <w:rPr>
          <w:rFonts w:asciiTheme="majorHAnsi" w:hAnsiTheme="majorHAnsi" w:cstheme="majorHAnsi"/>
          <w:color w:val="auto"/>
          <w:sz w:val="22"/>
        </w:rPr>
      </w:pPr>
      <w:r w:rsidRPr="00B84145">
        <w:rPr>
          <w:rFonts w:asciiTheme="majorHAnsi" w:hAnsiTheme="majorHAnsi" w:cstheme="majorHAnsi"/>
          <w:noProof/>
          <w:color w:val="auto"/>
          <w:sz w:val="22"/>
        </w:rPr>
        <w:drawing>
          <wp:inline distT="0" distB="0" distL="0" distR="0" wp14:anchorId="1DC161C6" wp14:editId="16E908EA">
            <wp:extent cx="6286500" cy="7848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triz_metodológica_para_agricultura_inteligente_e.png"/>
                    <pic:cNvPicPr/>
                  </pic:nvPicPr>
                  <pic:blipFill>
                    <a:blip r:embed="rId8"/>
                    <a:stretch>
                      <a:fillRect/>
                    </a:stretch>
                  </pic:blipFill>
                  <pic:spPr>
                    <a:xfrm>
                      <a:off x="0" y="0"/>
                      <a:ext cx="6286557" cy="7848671"/>
                    </a:xfrm>
                    <a:prstGeom prst="rect">
                      <a:avLst/>
                    </a:prstGeom>
                  </pic:spPr>
                </pic:pic>
              </a:graphicData>
            </a:graphic>
          </wp:inline>
        </w:drawing>
      </w:r>
    </w:p>
    <w:sectPr w:rsidR="00FC53EA" w:rsidRPr="00B84145" w:rsidSect="00034616">
      <w:footerReference w:type="default" r:id="rId9"/>
      <w:pgSz w:w="12240" w:h="15840"/>
      <w:pgMar w:top="965" w:right="1267" w:bottom="893" w:left="126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94BC74" w14:textId="77777777" w:rsidR="007F4365" w:rsidRDefault="007F4365">
      <w:pPr>
        <w:spacing w:after="0" w:line="240" w:lineRule="auto"/>
        <w:rPr>
          <w:rFonts w:hint="eastAsia"/>
        </w:rPr>
      </w:pPr>
      <w:r>
        <w:separator/>
      </w:r>
    </w:p>
  </w:endnote>
  <w:endnote w:type="continuationSeparator" w:id="0">
    <w:p w14:paraId="2A8EF957" w14:textId="77777777" w:rsidR="007F4365" w:rsidRDefault="007F4365">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mbria"/>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1CB3F8" w14:textId="77777777" w:rsidR="00FC53EA" w:rsidRDefault="00F82FA7">
    <w:pPr>
      <w:pStyle w:val="Piedepgina"/>
      <w:jc w:val="center"/>
      <w:rPr>
        <w:rFonts w:hint="eastAsia"/>
      </w:rPr>
    </w:pPr>
    <w:r>
      <w:rPr>
        <w:i/>
      </w:rPr>
      <w:t>Doctorado Deep Tech · UNMSM  |  Entregable 2 · Sesión 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31CC69" w14:textId="77777777" w:rsidR="007F4365" w:rsidRDefault="007F4365">
      <w:pPr>
        <w:spacing w:after="0" w:line="240" w:lineRule="auto"/>
        <w:rPr>
          <w:rFonts w:hint="eastAsia"/>
        </w:rPr>
      </w:pPr>
      <w:r>
        <w:separator/>
      </w:r>
    </w:p>
  </w:footnote>
  <w:footnote w:type="continuationSeparator" w:id="0">
    <w:p w14:paraId="488FC963" w14:textId="77777777" w:rsidR="007F4365" w:rsidRDefault="007F4365">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703E"/>
    <w:rsid w:val="000C3909"/>
    <w:rsid w:val="0015074B"/>
    <w:rsid w:val="0029639D"/>
    <w:rsid w:val="00326F90"/>
    <w:rsid w:val="004925FE"/>
    <w:rsid w:val="007F4365"/>
    <w:rsid w:val="00931AAA"/>
    <w:rsid w:val="00A56BD2"/>
    <w:rsid w:val="00AA1D8D"/>
    <w:rsid w:val="00B47730"/>
    <w:rsid w:val="00B84145"/>
    <w:rsid w:val="00CB0664"/>
    <w:rsid w:val="00DA448E"/>
    <w:rsid w:val="00E400F6"/>
    <w:rsid w:val="00F82FA7"/>
    <w:rsid w:val="00FC53E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A7FC43"/>
  <w14:defaultImageDpi w14:val="330"/>
  <w15:docId w15:val="{C33FE18F-9F6B-4D4E-AA3A-49F17A6A42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ptos" w:hAnsi="Aptos"/>
      <w:color w:val="283441"/>
      <w:sz w:val="18"/>
    </w:rPr>
  </w:style>
  <w:style w:type="paragraph" w:styleId="Ttulo1">
    <w:name w:val="heading 1"/>
    <w:basedOn w:val="Normal"/>
    <w:next w:val="Normal"/>
    <w:link w:val="Ttulo1Car"/>
    <w:uiPriority w:val="9"/>
    <w:qFormat/>
    <w:rsid w:val="00FC693F"/>
    <w:pPr>
      <w:keepNext/>
      <w:keepLines/>
      <w:spacing w:before="200" w:after="100"/>
      <w:outlineLvl w:val="0"/>
    </w:pPr>
    <w:rPr>
      <w:rFonts w:asciiTheme="majorHAnsi" w:eastAsiaTheme="majorEastAsia" w:hAnsiTheme="majorHAnsi" w:cstheme="majorBidi"/>
      <w:b/>
      <w:bCs/>
      <w:color w:val="12425B"/>
      <w:sz w:val="26"/>
      <w:szCs w:val="28"/>
    </w:rPr>
  </w:style>
  <w:style w:type="paragraph" w:styleId="Ttulo2">
    <w:name w:val="heading 2"/>
    <w:basedOn w:val="Normal"/>
    <w:next w:val="Normal"/>
    <w:link w:val="Ttulo2Car"/>
    <w:uiPriority w:val="9"/>
    <w:unhideWhenUsed/>
    <w:qFormat/>
    <w:rsid w:val="00FC693F"/>
    <w:pPr>
      <w:keepNext/>
      <w:keepLines/>
      <w:spacing w:before="200" w:after="100"/>
      <w:outlineLvl w:val="1"/>
    </w:pPr>
    <w:rPr>
      <w:rFonts w:asciiTheme="majorHAnsi" w:eastAsiaTheme="majorEastAsia" w:hAnsiTheme="majorHAnsi" w:cstheme="majorBidi"/>
      <w:b/>
      <w:bCs/>
      <w:color w:val="1C5E70"/>
      <w:sz w:val="22"/>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before="200" w:after="100" w:line="240" w:lineRule="auto"/>
      <w:contextualSpacing/>
    </w:pPr>
    <w:rPr>
      <w:rFonts w:asciiTheme="majorHAnsi" w:eastAsiaTheme="majorEastAsia" w:hAnsiTheme="majorHAnsi" w:cstheme="majorBidi"/>
      <w:b/>
      <w:color w:val="12314F"/>
      <w:spacing w:val="5"/>
      <w:kern w:val="28"/>
      <w:sz w:val="40"/>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5</Pages>
  <Words>1328</Words>
  <Characters>7306</Characters>
  <Application>Microsoft Office Word</Application>
  <DocSecurity>0</DocSecurity>
  <Lines>60</Lines>
  <Paragraphs>17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8617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8</cp:revision>
  <dcterms:created xsi:type="dcterms:W3CDTF">2013-12-23T23:15:00Z</dcterms:created>
  <dcterms:modified xsi:type="dcterms:W3CDTF">2026-10-25T03:45:00Z</dcterms:modified>
  <cp:category/>
</cp:coreProperties>
</file>