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BB30" w14:textId="7AE9EF6D" w:rsidR="00400446" w:rsidRPr="00370687" w:rsidRDefault="0060612C">
      <w:pPr>
        <w:jc w:val="center"/>
        <w:rPr>
          <w:b/>
          <w:sz w:val="22"/>
        </w:rPr>
      </w:pPr>
      <w:r w:rsidRPr="00370687">
        <w:rPr>
          <w:b/>
          <w:sz w:val="22"/>
        </w:rPr>
        <w:t>PARADIGM JUSTIFICATION STATEMENT</w:t>
      </w:r>
    </w:p>
    <w:p w14:paraId="46D457E0" w14:textId="77777777" w:rsidR="00370687" w:rsidRPr="00370687" w:rsidRDefault="00370687">
      <w:pPr>
        <w:jc w:val="center"/>
        <w:rPr>
          <w:sz w:val="22"/>
        </w:rPr>
      </w:pPr>
    </w:p>
    <w:p w14:paraId="446CFD20" w14:textId="77777777" w:rsidR="00400446" w:rsidRPr="00370687" w:rsidRDefault="0060612C" w:rsidP="00370687">
      <w:pPr>
        <w:rPr>
          <w:sz w:val="22"/>
        </w:rPr>
      </w:pPr>
      <w:r w:rsidRPr="00370687">
        <w:rPr>
          <w:sz w:val="22"/>
        </w:rPr>
        <w:t>Doctorado Deep Tech · Universidad Nacional Mayor de San Marcos</w:t>
      </w:r>
    </w:p>
    <w:p w14:paraId="0C1E3F49" w14:textId="7F6E97C7" w:rsidR="00370687" w:rsidRPr="00370687" w:rsidRDefault="0060612C" w:rsidP="00370687">
      <w:pPr>
        <w:rPr>
          <w:sz w:val="22"/>
        </w:rPr>
      </w:pPr>
      <w:proofErr w:type="spellStart"/>
      <w:r w:rsidRPr="00370687">
        <w:rPr>
          <w:sz w:val="22"/>
        </w:rPr>
        <w:t>Paradigmas</w:t>
      </w:r>
      <w:proofErr w:type="spellEnd"/>
      <w:r w:rsidRPr="00370687">
        <w:rPr>
          <w:sz w:val="22"/>
        </w:rPr>
        <w:t xml:space="preserve"> de </w:t>
      </w:r>
      <w:proofErr w:type="spellStart"/>
      <w:r w:rsidRPr="00370687">
        <w:rPr>
          <w:sz w:val="22"/>
        </w:rPr>
        <w:t>Investigación</w:t>
      </w:r>
      <w:proofErr w:type="spellEnd"/>
      <w:r w:rsidRPr="00370687">
        <w:rPr>
          <w:sz w:val="22"/>
        </w:rPr>
        <w:t xml:space="preserve"> </w:t>
      </w:r>
      <w:proofErr w:type="spellStart"/>
      <w:r w:rsidRPr="00370687">
        <w:rPr>
          <w:sz w:val="22"/>
        </w:rPr>
        <w:t>en</w:t>
      </w:r>
      <w:proofErr w:type="spellEnd"/>
      <w:r w:rsidRPr="00370687">
        <w:rPr>
          <w:sz w:val="22"/>
        </w:rPr>
        <w:t xml:space="preserve"> IA | Dra. </w:t>
      </w:r>
      <w:proofErr w:type="spellStart"/>
      <w:r w:rsidRPr="00370687">
        <w:rPr>
          <w:sz w:val="22"/>
        </w:rPr>
        <w:t>Loveleen</w:t>
      </w:r>
      <w:proofErr w:type="spellEnd"/>
      <w:r w:rsidRPr="00370687">
        <w:rPr>
          <w:sz w:val="22"/>
        </w:rPr>
        <w:t xml:space="preserve"> Gaur </w:t>
      </w:r>
    </w:p>
    <w:p w14:paraId="2437828D" w14:textId="45F694C4" w:rsidR="00400446" w:rsidRPr="00370687" w:rsidRDefault="0060612C" w:rsidP="00370687">
      <w:pPr>
        <w:rPr>
          <w:sz w:val="22"/>
        </w:rPr>
      </w:pPr>
      <w:r w:rsidRPr="00370687">
        <w:rPr>
          <w:sz w:val="22"/>
        </w:rPr>
        <w:t xml:space="preserve"> </w:t>
      </w:r>
      <w:r>
        <w:rPr>
          <w:sz w:val="22"/>
        </w:rPr>
        <w:t>Student</w:t>
      </w:r>
      <w:r w:rsidRPr="00370687">
        <w:rPr>
          <w:sz w:val="22"/>
        </w:rPr>
        <w:t>: Martín Vásquez Rubio</w:t>
      </w:r>
    </w:p>
    <w:p w14:paraId="2B3FA134" w14:textId="77777777" w:rsidR="00370687" w:rsidRPr="00370687" w:rsidRDefault="00370687" w:rsidP="00370687">
      <w:pPr>
        <w:rPr>
          <w:sz w:val="22"/>
        </w:rPr>
      </w:pPr>
    </w:p>
    <w:p w14:paraId="00983178" w14:textId="77777777" w:rsidR="00400446" w:rsidRPr="00370687" w:rsidRDefault="0060612C">
      <w:pPr>
        <w:pStyle w:val="Ttulo1"/>
        <w:rPr>
          <w:color w:val="auto"/>
          <w:sz w:val="22"/>
          <w:szCs w:val="22"/>
        </w:rPr>
      </w:pPr>
      <w:r w:rsidRPr="00370687">
        <w:rPr>
          <w:color w:val="auto"/>
          <w:sz w:val="22"/>
          <w:szCs w:val="22"/>
        </w:rPr>
        <w:t>1. Research Topic and Context</w:t>
      </w:r>
    </w:p>
    <w:p w14:paraId="69AE7EB1" w14:textId="77777777" w:rsidR="00400446" w:rsidRPr="00370687" w:rsidRDefault="0060612C">
      <w:pPr>
        <w:spacing w:line="252" w:lineRule="auto"/>
        <w:rPr>
          <w:sz w:val="22"/>
        </w:rPr>
      </w:pPr>
      <w:r w:rsidRPr="00370687">
        <w:rPr>
          <w:sz w:val="22"/>
        </w:rPr>
        <w:t xml:space="preserve">En Chota, Cajamarca (Perú), el </w:t>
      </w:r>
      <w:r w:rsidRPr="00370687">
        <w:rPr>
          <w:sz w:val="22"/>
        </w:rPr>
        <w:t>minifundismo y la fragmentación de parcelas limitan las economías de escala, la mecanización, la capacidad de negociación y el acceso a tecnologías. Esta investigación propone desarrollar un marco de optimización productiva asistido por inteligencia artifi</w:t>
      </w:r>
      <w:r w:rsidRPr="00370687">
        <w:rPr>
          <w:sz w:val="22"/>
        </w:rPr>
        <w:t>cial (IA), adaptado a las restricciones de pequeñas unidades agrícolas. Se busca mejorar el uso de insumos, la coordinación de recursos y las decisiones productivas y comerciales, para incrementar la productividad y los ingresos netos familiares sin depend</w:t>
      </w:r>
      <w:r w:rsidRPr="00370687">
        <w:rPr>
          <w:sz w:val="22"/>
        </w:rPr>
        <w:t>er de la ampliación de la superficie cultivada.</w:t>
      </w:r>
    </w:p>
    <w:p w14:paraId="663F2BAF" w14:textId="77777777" w:rsidR="00400446" w:rsidRPr="00370687" w:rsidRDefault="0060612C">
      <w:pPr>
        <w:pStyle w:val="Ttulo1"/>
        <w:rPr>
          <w:color w:val="auto"/>
          <w:sz w:val="22"/>
          <w:szCs w:val="22"/>
        </w:rPr>
      </w:pPr>
      <w:r w:rsidRPr="00370687">
        <w:rPr>
          <w:color w:val="auto"/>
          <w:sz w:val="22"/>
          <w:szCs w:val="22"/>
        </w:rPr>
        <w:t>2. Preliminary Research Question</w:t>
      </w:r>
    </w:p>
    <w:p w14:paraId="207BC6A5" w14:textId="77777777" w:rsidR="00400446" w:rsidRPr="00370687" w:rsidRDefault="0060612C">
      <w:pPr>
        <w:spacing w:line="252" w:lineRule="auto"/>
        <w:rPr>
          <w:sz w:val="22"/>
        </w:rPr>
      </w:pPr>
      <w:r w:rsidRPr="00370687">
        <w:rPr>
          <w:sz w:val="22"/>
        </w:rPr>
        <w:t xml:space="preserve">¿Cómo puede un marco de optimización productiva asistido por IA, adaptado al minifundismo de Chota, contribuir a mejorar la productividad y los ingresos netos de los pequeños </w:t>
      </w:r>
      <w:r w:rsidRPr="00370687">
        <w:rPr>
          <w:sz w:val="22"/>
        </w:rPr>
        <w:t>agricultores sin ampliar sus parcelas, y qué factores sociotécnicos explican la adopción o el rechazo de sus recomendaciones?</w:t>
      </w:r>
    </w:p>
    <w:p w14:paraId="47807B43" w14:textId="77777777" w:rsidR="00400446" w:rsidRPr="00370687" w:rsidRDefault="0060612C">
      <w:pPr>
        <w:pStyle w:val="Ttulo1"/>
        <w:rPr>
          <w:color w:val="auto"/>
          <w:sz w:val="22"/>
          <w:szCs w:val="22"/>
        </w:rPr>
      </w:pPr>
      <w:r w:rsidRPr="00370687">
        <w:rPr>
          <w:color w:val="auto"/>
          <w:sz w:val="22"/>
          <w:szCs w:val="22"/>
        </w:rPr>
        <w:t>3. Chosen Paradigm and Justification</w:t>
      </w:r>
    </w:p>
    <w:p w14:paraId="27059295" w14:textId="77777777" w:rsidR="00400446" w:rsidRPr="00370687" w:rsidRDefault="0060612C">
      <w:pPr>
        <w:spacing w:line="252" w:lineRule="auto"/>
        <w:rPr>
          <w:sz w:val="22"/>
        </w:rPr>
      </w:pPr>
      <w:r w:rsidRPr="00370687">
        <w:rPr>
          <w:sz w:val="22"/>
        </w:rPr>
        <w:t>Adopto el paradigma pragmático, pues el valor del conocimiento se juzgará por su capacidad pa</w:t>
      </w:r>
      <w:r w:rsidRPr="00370687">
        <w:rPr>
          <w:sz w:val="22"/>
        </w:rPr>
        <w:t>ra orientar soluciones útiles, contrastables y socialmente pertinentes. Este paradigma permite integrar evidencia cuantitativa sobre desempeño productivo y económico con evidencia cualitativa sobre prácticas, confianza y barreras de adopción. Un enfoque ex</w:t>
      </w:r>
      <w:r w:rsidRPr="00370687">
        <w:rPr>
          <w:sz w:val="22"/>
        </w:rPr>
        <w:t>clusivamente positivista sería insuficiente para comprender la aceptación de las recomendaciones; uno exclusivamente interpretativo no permitiría evaluar con rigor el desempeño del modelo y los resultados económicos. La Ciencia del Diseño (DSR) complementa</w:t>
      </w:r>
      <w:r w:rsidRPr="00370687">
        <w:rPr>
          <w:sz w:val="22"/>
        </w:rPr>
        <w:t>rá este paradigma como metodología de construcción y evaluación del artefacto de IA. Para evaluar sus resultados se empleará un diseño de métodos mixtos secuencial explicativo (CUAN → cual): los hallazgos cuantitativos orientarán la selección de participan</w:t>
      </w:r>
      <w:r w:rsidRPr="00370687">
        <w:rPr>
          <w:sz w:val="22"/>
        </w:rPr>
        <w:t>tes y las preguntas de las entrevistas posteriores.</w:t>
      </w:r>
    </w:p>
    <w:p w14:paraId="1BD51E6B" w14:textId="77777777" w:rsidR="00400446" w:rsidRPr="00370687" w:rsidRDefault="0060612C">
      <w:pPr>
        <w:pStyle w:val="Ttulo1"/>
        <w:rPr>
          <w:color w:val="auto"/>
          <w:sz w:val="22"/>
          <w:szCs w:val="22"/>
        </w:rPr>
      </w:pPr>
      <w:r w:rsidRPr="00370687">
        <w:rPr>
          <w:color w:val="auto"/>
          <w:sz w:val="22"/>
          <w:szCs w:val="22"/>
        </w:rPr>
        <w:t>4. Implications of Your Choice</w:t>
      </w:r>
    </w:p>
    <w:p w14:paraId="59FCC2DD" w14:textId="77777777" w:rsidR="00400446" w:rsidRPr="00370687" w:rsidRDefault="0060612C">
      <w:pPr>
        <w:spacing w:line="252" w:lineRule="auto"/>
        <w:rPr>
          <w:sz w:val="22"/>
        </w:rPr>
      </w:pPr>
      <w:r w:rsidRPr="00370687">
        <w:rPr>
          <w:sz w:val="22"/>
        </w:rPr>
        <w:t>(a) Datos: registros de producción por parcela, superficies, costos, ingresos netos estimados y observados, y métricas del algoritmo, junto con entrevistas semiestructuradas</w:t>
      </w:r>
      <w:r w:rsidRPr="00370687">
        <w:rPr>
          <w:sz w:val="22"/>
        </w:rPr>
        <w:t xml:space="preserve"> y talleres participativos. (b) Métodos: diagnóstico contextual, desarrollo y validación de modelos de aprendizaje automático, comparación con prácticas habituales, análisis de errores y posterior análisis temático para explicar resultados y adopción. (c) </w:t>
      </w:r>
      <w:r w:rsidRPr="00370687">
        <w:rPr>
          <w:sz w:val="22"/>
        </w:rPr>
        <w:t>Contribución: un marco de optimización para microparcelas asistido por IA, evaluado técnica y económicamente, y un modelo explicativo de adopción rural. (d) Revistas objetivo: Computers and Electronics in Agriculture, IEEE Transactions on AgriFood Electron</w:t>
      </w:r>
      <w:r w:rsidRPr="00370687">
        <w:rPr>
          <w:sz w:val="22"/>
        </w:rPr>
        <w:t>ics, AI &amp; Society y Journal of Mixed Methods Research, según el énfasis del manuscrito.</w:t>
      </w:r>
    </w:p>
    <w:p w14:paraId="50CC89E0" w14:textId="77777777" w:rsidR="00400446" w:rsidRPr="00370687" w:rsidRDefault="0060612C">
      <w:pPr>
        <w:pStyle w:val="Ttulo1"/>
        <w:rPr>
          <w:color w:val="auto"/>
          <w:sz w:val="22"/>
          <w:szCs w:val="22"/>
        </w:rPr>
      </w:pPr>
      <w:r w:rsidRPr="00370687">
        <w:rPr>
          <w:color w:val="auto"/>
          <w:sz w:val="22"/>
          <w:szCs w:val="22"/>
        </w:rPr>
        <w:t>5. One Doubt or Tension</w:t>
      </w:r>
    </w:p>
    <w:p w14:paraId="51D23E4D" w14:textId="77777777" w:rsidR="00400446" w:rsidRPr="00370687" w:rsidRDefault="0060612C">
      <w:pPr>
        <w:spacing w:line="252" w:lineRule="auto"/>
        <w:rPr>
          <w:sz w:val="22"/>
        </w:rPr>
      </w:pPr>
      <w:r w:rsidRPr="00370687">
        <w:rPr>
          <w:sz w:val="22"/>
        </w:rPr>
        <w:t>La principal tensión es atribuir mejoras económicas a la IA en un contexto de informalidad, autoconsumo, variación de precios y costos familiare</w:t>
      </w:r>
      <w:r w:rsidRPr="00370687">
        <w:rPr>
          <w:sz w:val="22"/>
        </w:rPr>
        <w:t>s no remunerados. Para reducirla, distinguiré ingresos brutos de ingresos netos, valorizaré el autoconsumo, documentaré supuestos de costos y precios y, cuando sea viable, compararé resultados con prácticas habituales en un piloto. Las entrevistas permitir</w:t>
      </w:r>
      <w:r w:rsidRPr="00370687">
        <w:rPr>
          <w:sz w:val="22"/>
        </w:rPr>
        <w:t>án explicar discrepancias entre desempeño técnico, resultados económicos y adopción.</w:t>
      </w:r>
    </w:p>
    <w:sectPr w:rsidR="00400446" w:rsidRPr="00370687" w:rsidSect="00034616"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132"/>
    <w:rsid w:val="00370687"/>
    <w:rsid w:val="00400446"/>
    <w:rsid w:val="006061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33C680"/>
  <w14:defaultImageDpi w14:val="300"/>
  <w15:docId w15:val="{9E64873E-CEE1-4E3A-B014-A30BCA83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93855"/>
      <w:sz w:val="2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Vasquez</cp:lastModifiedBy>
  <cp:revision>4</cp:revision>
  <dcterms:created xsi:type="dcterms:W3CDTF">2013-12-23T23:15:00Z</dcterms:created>
  <dcterms:modified xsi:type="dcterms:W3CDTF">2026-10-18T05:32:00Z</dcterms:modified>
  <cp:category/>
</cp:coreProperties>
</file>