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DD1422" w:rsidRDefault="00E4761C" w:rsidP="001040EC">
      <w:pPr>
        <w:rPr>
          <w:rFonts w:ascii="Times New Roman" w:hAnsi="Times New Roman"/>
          <w:sz w:val="24"/>
          <w:szCs w:val="24"/>
        </w:rPr>
      </w:pPr>
    </w:p>
    <w:p w14:paraId="60391EF7" w14:textId="77777777" w:rsidR="001040EC" w:rsidRPr="00DD1422" w:rsidRDefault="001040EC" w:rsidP="001040EC">
      <w:pPr>
        <w:rPr>
          <w:rFonts w:ascii="Times New Roman" w:hAnsi="Times New Roman"/>
          <w:sz w:val="24"/>
          <w:szCs w:val="24"/>
        </w:rPr>
      </w:pPr>
    </w:p>
    <w:p w14:paraId="0A65E597" w14:textId="77777777" w:rsidR="00E4761C" w:rsidRPr="00DD1422" w:rsidRDefault="00E4761C" w:rsidP="00C5431E">
      <w:pPr>
        <w:rPr>
          <w:rFonts w:ascii="Times New Roman" w:hAnsi="Times New Roman"/>
          <w:sz w:val="24"/>
          <w:szCs w:val="24"/>
        </w:rPr>
      </w:pPr>
    </w:p>
    <w:p w14:paraId="02258F00" w14:textId="77777777" w:rsidR="006C3ABB" w:rsidRPr="00DD1422" w:rsidRDefault="006C3ABB" w:rsidP="00C51525">
      <w:pPr>
        <w:spacing w:after="0" w:line="480" w:lineRule="auto"/>
        <w:rPr>
          <w:rFonts w:ascii="Times New Roman" w:hAnsi="Times New Roman"/>
          <w:sz w:val="24"/>
          <w:szCs w:val="24"/>
        </w:rPr>
      </w:pPr>
    </w:p>
    <w:p w14:paraId="49C4F0D3" w14:textId="07B2F4FB" w:rsidR="00263DCC" w:rsidRPr="00263DCC" w:rsidRDefault="00263DCC" w:rsidP="00263DCC">
      <w:pPr>
        <w:spacing w:after="0" w:line="480" w:lineRule="auto"/>
        <w:jc w:val="center"/>
        <w:rPr>
          <w:rFonts w:ascii="Times New Roman" w:hAnsi="Times New Roman"/>
          <w:b/>
          <w:bCs/>
          <w:color w:val="000000"/>
          <w:sz w:val="24"/>
          <w:szCs w:val="24"/>
          <w:shd w:val="clear" w:color="auto" w:fill="FFFFFF"/>
        </w:rPr>
      </w:pPr>
      <w:r w:rsidRPr="00263DCC">
        <w:rPr>
          <w:rFonts w:ascii="Times New Roman" w:hAnsi="Times New Roman"/>
          <w:b/>
          <w:bCs/>
          <w:color w:val="000000"/>
          <w:sz w:val="24"/>
          <w:szCs w:val="24"/>
          <w:shd w:val="clear" w:color="auto" w:fill="FFFFFF"/>
        </w:rPr>
        <w:t>Marketing's Impact on Forecast Accuracy</w:t>
      </w:r>
    </w:p>
    <w:p w14:paraId="450ACDD2" w14:textId="77777777" w:rsidR="00C51525" w:rsidRPr="00DD1422" w:rsidRDefault="00C51525" w:rsidP="000D23D2">
      <w:pPr>
        <w:spacing w:after="0" w:line="480" w:lineRule="auto"/>
        <w:jc w:val="center"/>
        <w:rPr>
          <w:rStyle w:val="fnt0"/>
          <w:rFonts w:ascii="Times New Roman" w:hAnsi="Times New Roman"/>
          <w:b/>
          <w:bCs/>
          <w:sz w:val="24"/>
          <w:szCs w:val="24"/>
        </w:rPr>
      </w:pPr>
    </w:p>
    <w:p w14:paraId="4A86D9D0" w14:textId="48B2D3D2" w:rsidR="000D23D2" w:rsidRPr="00DD1422" w:rsidRDefault="00FA344A" w:rsidP="000D23D2">
      <w:pPr>
        <w:spacing w:after="0" w:line="480" w:lineRule="auto"/>
        <w:jc w:val="center"/>
        <w:rPr>
          <w:rStyle w:val="fnt0"/>
          <w:rFonts w:ascii="Times New Roman" w:hAnsi="Times New Roman"/>
          <w:sz w:val="24"/>
          <w:szCs w:val="24"/>
        </w:rPr>
      </w:pPr>
      <w:r w:rsidRPr="00DD1422">
        <w:rPr>
          <w:rStyle w:val="fnt0"/>
          <w:rFonts w:ascii="Times New Roman" w:hAnsi="Times New Roman"/>
          <w:sz w:val="24"/>
          <w:szCs w:val="24"/>
        </w:rPr>
        <w:t>Martin Waugh</w:t>
      </w:r>
    </w:p>
    <w:p w14:paraId="325EE950" w14:textId="77777777" w:rsidR="00E4761C" w:rsidRPr="00DD1422" w:rsidRDefault="000D23D2" w:rsidP="006C3ABB">
      <w:pPr>
        <w:spacing w:after="0" w:line="480" w:lineRule="auto"/>
        <w:jc w:val="center"/>
        <w:rPr>
          <w:rStyle w:val="fnt0"/>
          <w:rFonts w:ascii="Times New Roman" w:hAnsi="Times New Roman"/>
          <w:sz w:val="24"/>
          <w:szCs w:val="24"/>
        </w:rPr>
      </w:pPr>
      <w:r w:rsidRPr="00DD1422">
        <w:rPr>
          <w:rStyle w:val="fnt0"/>
          <w:rFonts w:ascii="Times New Roman" w:hAnsi="Times New Roman"/>
          <w:sz w:val="24"/>
          <w:szCs w:val="24"/>
        </w:rPr>
        <w:t>Colorado S</w:t>
      </w:r>
      <w:r w:rsidR="006C3ABB" w:rsidRPr="00DD1422">
        <w:rPr>
          <w:rStyle w:val="fnt0"/>
          <w:rFonts w:ascii="Times New Roman" w:hAnsi="Times New Roman"/>
          <w:sz w:val="24"/>
          <w:szCs w:val="24"/>
        </w:rPr>
        <w:t xml:space="preserve">tate University </w:t>
      </w:r>
      <w:r w:rsidR="00C51525" w:rsidRPr="00DD1422">
        <w:rPr>
          <w:rStyle w:val="fnt0"/>
          <w:rFonts w:ascii="Times New Roman" w:hAnsi="Times New Roman"/>
          <w:sz w:val="24"/>
          <w:szCs w:val="24"/>
        </w:rPr>
        <w:t>Global</w:t>
      </w:r>
    </w:p>
    <w:p w14:paraId="7E29795A" w14:textId="75C5F60B" w:rsidR="00C51525" w:rsidRPr="00DD1422" w:rsidRDefault="00CE595C" w:rsidP="00734565">
      <w:pPr>
        <w:spacing w:after="0" w:line="480" w:lineRule="auto"/>
        <w:jc w:val="center"/>
        <w:rPr>
          <w:rStyle w:val="fnt0"/>
          <w:rFonts w:ascii="Times New Roman" w:hAnsi="Times New Roman"/>
          <w:sz w:val="24"/>
          <w:szCs w:val="24"/>
        </w:rPr>
      </w:pPr>
      <w:r w:rsidRPr="00DD1422">
        <w:rPr>
          <w:rStyle w:val="fnt0"/>
          <w:rFonts w:ascii="Times New Roman" w:hAnsi="Times New Roman"/>
          <w:sz w:val="24"/>
          <w:szCs w:val="24"/>
        </w:rPr>
        <w:t>MIS581</w:t>
      </w:r>
      <w:r w:rsidR="00C51525" w:rsidRPr="00DD1422">
        <w:rPr>
          <w:rStyle w:val="fnt0"/>
          <w:rFonts w:ascii="Times New Roman" w:hAnsi="Times New Roman"/>
          <w:sz w:val="24"/>
          <w:szCs w:val="24"/>
        </w:rPr>
        <w:t xml:space="preserve">: </w:t>
      </w:r>
      <w:r w:rsidRPr="00DD1422">
        <w:rPr>
          <w:rStyle w:val="fnt0"/>
          <w:rFonts w:ascii="Times New Roman" w:hAnsi="Times New Roman"/>
          <w:sz w:val="24"/>
          <w:szCs w:val="24"/>
        </w:rPr>
        <w:t>Business Intelligence and Data Analytics</w:t>
      </w:r>
    </w:p>
    <w:p w14:paraId="182162FD" w14:textId="37D9F44A" w:rsidR="00C51525" w:rsidRPr="00DD1422" w:rsidRDefault="00D4192B" w:rsidP="00734565">
      <w:pPr>
        <w:spacing w:after="0" w:line="480" w:lineRule="auto"/>
        <w:jc w:val="center"/>
        <w:rPr>
          <w:rStyle w:val="fnt0"/>
          <w:rFonts w:ascii="Times New Roman" w:hAnsi="Times New Roman"/>
          <w:sz w:val="24"/>
          <w:szCs w:val="24"/>
        </w:rPr>
      </w:pPr>
      <w:r w:rsidRPr="00DD1422">
        <w:rPr>
          <w:rStyle w:val="fnt0"/>
          <w:rFonts w:ascii="Times New Roman" w:hAnsi="Times New Roman"/>
          <w:sz w:val="24"/>
          <w:szCs w:val="24"/>
        </w:rPr>
        <w:t>Dr. Justin Bateh</w:t>
      </w:r>
    </w:p>
    <w:p w14:paraId="53DF4FF6" w14:textId="0C8AFA3C" w:rsidR="00893049" w:rsidRDefault="00285C79"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10</w:t>
      </w:r>
      <w:r w:rsidR="00F905D1">
        <w:rPr>
          <w:rStyle w:val="fnt0"/>
          <w:rFonts w:ascii="Times New Roman" w:hAnsi="Times New Roman"/>
          <w:sz w:val="24"/>
          <w:szCs w:val="24"/>
        </w:rPr>
        <w:t>/</w:t>
      </w:r>
      <w:r>
        <w:rPr>
          <w:rStyle w:val="fnt0"/>
          <w:rFonts w:ascii="Times New Roman" w:hAnsi="Times New Roman"/>
          <w:sz w:val="24"/>
          <w:szCs w:val="24"/>
        </w:rPr>
        <w:t>04</w:t>
      </w:r>
      <w:r w:rsidR="00D4192B" w:rsidRPr="00DD1422">
        <w:rPr>
          <w:rStyle w:val="fnt0"/>
          <w:rFonts w:ascii="Times New Roman" w:hAnsi="Times New Roman"/>
          <w:sz w:val="24"/>
          <w:szCs w:val="24"/>
        </w:rPr>
        <w:t>/2026</w:t>
      </w:r>
    </w:p>
    <w:p w14:paraId="4AAE7D5B" w14:textId="77777777" w:rsidR="00893049" w:rsidRDefault="00893049">
      <w:pPr>
        <w:spacing w:after="0" w:line="240" w:lineRule="auto"/>
        <w:rPr>
          <w:rStyle w:val="fnt0"/>
          <w:rFonts w:ascii="Times New Roman" w:hAnsi="Times New Roman"/>
          <w:sz w:val="24"/>
          <w:szCs w:val="24"/>
        </w:rPr>
      </w:pPr>
      <w:r>
        <w:rPr>
          <w:rStyle w:val="fnt0"/>
          <w:rFonts w:ascii="Times New Roman" w:hAnsi="Times New Roman"/>
          <w:sz w:val="24"/>
          <w:szCs w:val="24"/>
        </w:rPr>
        <w:br w:type="page"/>
      </w:r>
    </w:p>
    <w:p w14:paraId="36D12A66" w14:textId="70051466" w:rsidR="009A49D5" w:rsidRPr="009A49D5" w:rsidRDefault="009A49D5" w:rsidP="009A49D5">
      <w:pPr>
        <w:spacing w:after="0" w:line="480" w:lineRule="auto"/>
        <w:jc w:val="center"/>
        <w:rPr>
          <w:rFonts w:ascii="Times New Roman" w:hAnsi="Times New Roman"/>
          <w:b/>
          <w:bCs/>
          <w:color w:val="000000"/>
          <w:sz w:val="24"/>
          <w:szCs w:val="24"/>
          <w:shd w:val="clear" w:color="auto" w:fill="FFFFFF"/>
        </w:rPr>
      </w:pPr>
      <w:r w:rsidRPr="009A49D5">
        <w:rPr>
          <w:rFonts w:ascii="Times New Roman" w:hAnsi="Times New Roman"/>
          <w:b/>
          <w:bCs/>
          <w:color w:val="000000"/>
          <w:sz w:val="24"/>
          <w:szCs w:val="24"/>
          <w:shd w:val="clear" w:color="auto" w:fill="FFFFFF"/>
        </w:rPr>
        <w:lastRenderedPageBreak/>
        <w:t>Abstract</w:t>
      </w:r>
    </w:p>
    <w:p w14:paraId="47B765EE" w14:textId="524E8094" w:rsidR="009A49D5" w:rsidRDefault="009A49D5" w:rsidP="009A49D5">
      <w:pPr>
        <w:spacing w:after="0" w:line="480" w:lineRule="auto"/>
        <w:rPr>
          <w:rFonts w:ascii="Times New Roman" w:hAnsi="Times New Roman"/>
          <w:sz w:val="24"/>
          <w:szCs w:val="24"/>
        </w:rPr>
      </w:pPr>
      <w:r>
        <w:rPr>
          <w:rFonts w:ascii="Times New Roman" w:hAnsi="Times New Roman"/>
          <w:color w:val="000000"/>
          <w:sz w:val="24"/>
          <w:szCs w:val="24"/>
          <w:shd w:val="clear" w:color="auto" w:fill="FFFFFF"/>
        </w:rPr>
        <w:t xml:space="preserve">Organizations depend on accurate demand forecasts, yet forecasting processes often rely on historical sales alone and leave marketing information unused. This study examined whether </w:t>
      </w:r>
      <w:r w:rsidR="009A46B8">
        <w:rPr>
          <w:rFonts w:ascii="Times New Roman" w:hAnsi="Times New Roman"/>
          <w:color w:val="000000"/>
          <w:sz w:val="24"/>
          <w:szCs w:val="24"/>
          <w:shd w:val="clear" w:color="auto" w:fill="FFFFFF"/>
        </w:rPr>
        <w:t xml:space="preserve">marketing-related variables are related to customer demand (Research Question 1) and whether adding them to a forecasting model </w:t>
      </w:r>
      <w:r w:rsidR="006A64ED">
        <w:rPr>
          <w:rFonts w:ascii="Times New Roman" w:hAnsi="Times New Roman"/>
          <w:color w:val="000000"/>
          <w:sz w:val="24"/>
          <w:szCs w:val="24"/>
          <w:shd w:val="clear" w:color="auto" w:fill="FFFFFF"/>
        </w:rPr>
        <w:t xml:space="preserve">improves forecast accuracy (Research Question 2). The M5 Forecasting Accuracy dataset, built </w:t>
      </w:r>
      <w:r w:rsidR="00683CEA">
        <w:rPr>
          <w:rFonts w:ascii="Times New Roman" w:hAnsi="Times New Roman"/>
          <w:color w:val="000000"/>
          <w:sz w:val="24"/>
          <w:szCs w:val="24"/>
          <w:shd w:val="clear" w:color="auto" w:fill="FFFFFF"/>
        </w:rPr>
        <w:t>by</w:t>
      </w:r>
      <w:r w:rsidR="006A64ED">
        <w:rPr>
          <w:rFonts w:ascii="Times New Roman" w:hAnsi="Times New Roman"/>
          <w:color w:val="000000"/>
          <w:sz w:val="24"/>
          <w:szCs w:val="24"/>
          <w:shd w:val="clear" w:color="auto" w:fill="FFFFFF"/>
        </w:rPr>
        <w:t xml:space="preserve"> Walmart retail sales, contains no direct measures of marketing spend</w:t>
      </w:r>
      <w:r w:rsidR="00683CEA">
        <w:rPr>
          <w:rFonts w:ascii="Times New Roman" w:hAnsi="Times New Roman"/>
          <w:color w:val="000000"/>
          <w:sz w:val="24"/>
          <w:szCs w:val="24"/>
          <w:shd w:val="clear" w:color="auto" w:fill="FFFFFF"/>
        </w:rPr>
        <w:t>ing, so calendar events and price changes served as proxies. The s</w:t>
      </w:r>
      <w:r w:rsidR="006C486B">
        <w:rPr>
          <w:rFonts w:ascii="Times New Roman" w:hAnsi="Times New Roman"/>
          <w:color w:val="000000"/>
          <w:sz w:val="24"/>
          <w:szCs w:val="24"/>
          <w:shd w:val="clear" w:color="auto" w:fill="FFFFFF"/>
        </w:rPr>
        <w:t>tudy used a quantitative, deductive design. An ordinary least squares regression on more than 46 million observations</w:t>
      </w:r>
      <w:r w:rsidR="00CC402A">
        <w:rPr>
          <w:rFonts w:ascii="Times New Roman" w:hAnsi="Times New Roman"/>
          <w:color w:val="000000"/>
          <w:sz w:val="24"/>
          <w:szCs w:val="24"/>
          <w:shd w:val="clear" w:color="auto" w:fill="FFFFFF"/>
        </w:rPr>
        <w:t xml:space="preserve"> tested the relationship between the proxies and daily unit sales. A comparison of Exponential Smoothing, an </w:t>
      </w:r>
      <w:proofErr w:type="spellStart"/>
      <w:r w:rsidR="00CC402A">
        <w:rPr>
          <w:rFonts w:ascii="Times New Roman" w:hAnsi="Times New Roman"/>
          <w:color w:val="000000"/>
          <w:sz w:val="24"/>
          <w:szCs w:val="24"/>
          <w:shd w:val="clear" w:color="auto" w:fill="FFFFFF"/>
        </w:rPr>
        <w:t>XGBoost</w:t>
      </w:r>
      <w:proofErr w:type="spellEnd"/>
      <w:r w:rsidR="00CC402A">
        <w:rPr>
          <w:rFonts w:ascii="Times New Roman" w:hAnsi="Times New Roman"/>
          <w:color w:val="000000"/>
          <w:sz w:val="24"/>
          <w:szCs w:val="24"/>
          <w:shd w:val="clear" w:color="auto" w:fill="FFFFFF"/>
        </w:rPr>
        <w:t xml:space="preserve"> model using historical demand only, and an </w:t>
      </w:r>
      <w:proofErr w:type="spellStart"/>
      <w:r w:rsidR="00CC402A">
        <w:rPr>
          <w:rFonts w:ascii="Times New Roman" w:hAnsi="Times New Roman"/>
          <w:color w:val="000000"/>
          <w:sz w:val="24"/>
          <w:szCs w:val="24"/>
          <w:shd w:val="clear" w:color="auto" w:fill="FFFFFF"/>
        </w:rPr>
        <w:t>XGBoost</w:t>
      </w:r>
      <w:proofErr w:type="spellEnd"/>
      <w:r w:rsidR="00CC402A">
        <w:rPr>
          <w:rFonts w:ascii="Times New Roman" w:hAnsi="Times New Roman"/>
          <w:color w:val="000000"/>
          <w:sz w:val="24"/>
          <w:szCs w:val="24"/>
          <w:shd w:val="clear" w:color="auto" w:fill="FFFFFF"/>
        </w:rPr>
        <w:t xml:space="preserve"> model with the marketing proxies, evaluated on 300 item-store series with the Weighted Root Mean Squared Scaled Error (WRMSSE) over </w:t>
      </w:r>
      <w:r w:rsidR="00CB2CD7">
        <w:rPr>
          <w:rFonts w:ascii="Times New Roman" w:hAnsi="Times New Roman"/>
          <w:color w:val="000000"/>
          <w:sz w:val="24"/>
          <w:szCs w:val="24"/>
          <w:shd w:val="clear" w:color="auto" w:fill="FFFFFF"/>
        </w:rPr>
        <w:t>a 28-day holdout period, tested forecast accuracy. Calendar events and price level had statistically significant relationships with demand</w:t>
      </w:r>
      <w:r w:rsidR="00854F02">
        <w:rPr>
          <w:rFonts w:ascii="Times New Roman" w:hAnsi="Times New Roman"/>
          <w:color w:val="000000"/>
          <w:sz w:val="24"/>
          <w:szCs w:val="24"/>
          <w:shd w:val="clear" w:color="auto" w:fill="FFFFFF"/>
        </w:rPr>
        <w:t>, but the model explained little variation (</w:t>
      </w:r>
      <w:r w:rsidR="00854F02" w:rsidRPr="0091032B">
        <w:rPr>
          <w:rFonts w:ascii="Times New Roman" w:hAnsi="Times New Roman"/>
          <w:sz w:val="24"/>
          <w:szCs w:val="24"/>
        </w:rPr>
        <w:t>R²</w:t>
      </w:r>
      <w:r w:rsidR="00854F02">
        <w:rPr>
          <w:rFonts w:ascii="Times New Roman" w:hAnsi="Times New Roman"/>
          <w:sz w:val="24"/>
          <w:szCs w:val="24"/>
        </w:rPr>
        <w:t xml:space="preserve"> </w:t>
      </w:r>
      <w:r w:rsidR="00835024">
        <w:rPr>
          <w:rFonts w:ascii="Times New Roman" w:hAnsi="Times New Roman"/>
          <w:sz w:val="24"/>
          <w:szCs w:val="24"/>
        </w:rPr>
        <w:t>= .023), and the effect of price changes reversed direction across product categories. Adding the proxies did not improve forecasts</w:t>
      </w:r>
      <w:r w:rsidR="00462268">
        <w:rPr>
          <w:rFonts w:ascii="Times New Roman" w:hAnsi="Times New Roman"/>
          <w:sz w:val="24"/>
          <w:szCs w:val="24"/>
        </w:rPr>
        <w:t>. Overall WRMSSE was nearly identical across models, and the enhanced model performed slightly worse than the baseline in Hobbies and Household.</w:t>
      </w:r>
      <w:r w:rsidR="00C045A8">
        <w:rPr>
          <w:rFonts w:ascii="Times New Roman" w:hAnsi="Times New Roman"/>
          <w:sz w:val="24"/>
          <w:szCs w:val="24"/>
        </w:rPr>
        <w:t xml:space="preserve"> A variable can therefore be statistically significant in an explanatory model and still fail to improve a predictive one. Rec</w:t>
      </w:r>
      <w:r w:rsidR="007319A7">
        <w:rPr>
          <w:rFonts w:ascii="Times New Roman" w:hAnsi="Times New Roman"/>
          <w:sz w:val="24"/>
          <w:szCs w:val="24"/>
        </w:rPr>
        <w:t xml:space="preserve">ommended next steps include testing price-change magnitude, event-type indicators, and rolling evaluation windows, and using direct marketing data where available. </w:t>
      </w:r>
    </w:p>
    <w:p w14:paraId="5EB055C1" w14:textId="1220EE18" w:rsidR="003A46A6" w:rsidRDefault="007319A7" w:rsidP="003A46A6">
      <w:pPr>
        <w:spacing w:after="0" w:line="480" w:lineRule="auto"/>
        <w:rPr>
          <w:rFonts w:ascii="Times New Roman" w:hAnsi="Times New Roman"/>
          <w:color w:val="000000"/>
          <w:sz w:val="24"/>
          <w:szCs w:val="24"/>
          <w:shd w:val="clear" w:color="auto" w:fill="FFFFFF"/>
        </w:rPr>
      </w:pPr>
      <w:r>
        <w:rPr>
          <w:rFonts w:ascii="Times New Roman" w:hAnsi="Times New Roman"/>
          <w:sz w:val="24"/>
          <w:szCs w:val="24"/>
        </w:rPr>
        <w:tab/>
      </w:r>
      <w:r>
        <w:rPr>
          <w:rFonts w:ascii="Times New Roman" w:hAnsi="Times New Roman"/>
          <w:i/>
          <w:iCs/>
          <w:sz w:val="24"/>
          <w:szCs w:val="24"/>
        </w:rPr>
        <w:t xml:space="preserve">Keywords: </w:t>
      </w:r>
      <w:r w:rsidR="003A46A6" w:rsidRPr="003F7C25">
        <w:rPr>
          <w:rFonts w:ascii="Times New Roman" w:hAnsi="Times New Roman"/>
          <w:sz w:val="24"/>
          <w:szCs w:val="24"/>
        </w:rPr>
        <w:t xml:space="preserve">demand forecasting, marketing variables, </w:t>
      </w:r>
      <w:proofErr w:type="spellStart"/>
      <w:r w:rsidR="003A46A6" w:rsidRPr="003F7C25">
        <w:rPr>
          <w:rFonts w:ascii="Times New Roman" w:hAnsi="Times New Roman"/>
          <w:sz w:val="24"/>
          <w:szCs w:val="24"/>
        </w:rPr>
        <w:t>XGBoost</w:t>
      </w:r>
      <w:proofErr w:type="spellEnd"/>
      <w:r w:rsidR="003A46A6" w:rsidRPr="003F7C25">
        <w:rPr>
          <w:rFonts w:ascii="Times New Roman" w:hAnsi="Times New Roman"/>
          <w:sz w:val="24"/>
          <w:szCs w:val="24"/>
        </w:rPr>
        <w:t>, forecast accuracy, M5 competition</w:t>
      </w:r>
    </w:p>
    <w:p w14:paraId="145ACF89" w14:textId="77777777" w:rsidR="003A46A6" w:rsidRDefault="003A46A6">
      <w:pPr>
        <w:spacing w:after="0" w:line="240"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15D5D438" w14:textId="43220F31" w:rsidR="00263DCC" w:rsidRPr="00263DCC" w:rsidRDefault="00263DCC" w:rsidP="00263DCC">
      <w:pPr>
        <w:spacing w:after="0" w:line="480" w:lineRule="auto"/>
        <w:jc w:val="center"/>
        <w:rPr>
          <w:rFonts w:ascii="Times New Roman" w:hAnsi="Times New Roman"/>
          <w:b/>
          <w:bCs/>
          <w:sz w:val="24"/>
          <w:szCs w:val="24"/>
        </w:rPr>
      </w:pPr>
      <w:r w:rsidRPr="00263DCC">
        <w:rPr>
          <w:rFonts w:ascii="Times New Roman" w:hAnsi="Times New Roman"/>
          <w:b/>
          <w:bCs/>
          <w:sz w:val="24"/>
          <w:szCs w:val="24"/>
        </w:rPr>
        <w:lastRenderedPageBreak/>
        <w:t>Marketing's Impact on Forecast Accuracy</w:t>
      </w:r>
    </w:p>
    <w:p w14:paraId="4472FAF8" w14:textId="77777777" w:rsidR="000E108C" w:rsidRDefault="000E108C" w:rsidP="000E108C">
      <w:pPr>
        <w:spacing w:after="0" w:line="480" w:lineRule="auto"/>
        <w:ind w:firstLine="720"/>
        <w:rPr>
          <w:rStyle w:val="fnt0"/>
          <w:rFonts w:ascii="Times New Roman" w:hAnsi="Times New Roman"/>
          <w:sz w:val="24"/>
          <w:szCs w:val="24"/>
        </w:rPr>
      </w:pPr>
      <w:r w:rsidRPr="00D57ED7">
        <w:rPr>
          <w:rStyle w:val="fnt0"/>
          <w:rFonts w:ascii="Times New Roman" w:hAnsi="Times New Roman"/>
          <w:sz w:val="24"/>
          <w:szCs w:val="24"/>
        </w:rPr>
        <w:t>Organizations rely on forecasts to determine how much product to purchase, manufacture, and stock, making forecast accuracy essential to financial performance. Over</w:t>
      </w:r>
      <w:r>
        <w:rPr>
          <w:rStyle w:val="fnt0"/>
          <w:rFonts w:ascii="Times New Roman" w:hAnsi="Times New Roman"/>
          <w:sz w:val="24"/>
          <w:szCs w:val="24"/>
        </w:rPr>
        <w:t>-</w:t>
      </w:r>
      <w:r w:rsidRPr="00D57ED7">
        <w:rPr>
          <w:rStyle w:val="fnt0"/>
          <w:rFonts w:ascii="Times New Roman" w:hAnsi="Times New Roman"/>
          <w:sz w:val="24"/>
          <w:szCs w:val="24"/>
        </w:rPr>
        <w:t>forecasting can create excess inventory and increase obsolescence risk, while under</w:t>
      </w:r>
      <w:r>
        <w:rPr>
          <w:rStyle w:val="fnt0"/>
          <w:rFonts w:ascii="Times New Roman" w:hAnsi="Times New Roman"/>
          <w:sz w:val="24"/>
          <w:szCs w:val="24"/>
        </w:rPr>
        <w:t>-</w:t>
      </w:r>
      <w:r w:rsidRPr="00D57ED7">
        <w:rPr>
          <w:rStyle w:val="fnt0"/>
          <w:rFonts w:ascii="Times New Roman" w:hAnsi="Times New Roman"/>
          <w:sz w:val="24"/>
          <w:szCs w:val="24"/>
        </w:rPr>
        <w:t>forecasting can result in stockouts, lost sales, and lower customer satisfaction. Traditional forecasting methods rely primarily on historical sales data and time-series techniques to project future demand. While effective in stable environments, these approaches often fail to capture demand shifts caused by marketing activities such as promotions, advertising campaigns, pricing actions, and customer engagement initiatives</w:t>
      </w:r>
      <w:r>
        <w:rPr>
          <w:rStyle w:val="fnt0"/>
          <w:rFonts w:ascii="Times New Roman" w:hAnsi="Times New Roman"/>
          <w:sz w:val="24"/>
          <w:szCs w:val="24"/>
        </w:rPr>
        <w:t xml:space="preserve">. </w:t>
      </w:r>
      <w:r w:rsidRPr="00D57ED7">
        <w:rPr>
          <w:rStyle w:val="fnt0"/>
          <w:rFonts w:ascii="Times New Roman" w:hAnsi="Times New Roman"/>
          <w:sz w:val="24"/>
          <w:szCs w:val="24"/>
        </w:rPr>
        <w:t>As a result, forecasts based solely on historical data may overlook important changes in purchasing behavior. The following discussion examines how marketing initiatives influence demand and why they are often excluded from the forecasting process.</w:t>
      </w:r>
    </w:p>
    <w:p w14:paraId="5F27811B" w14:textId="2D4810EF" w:rsidR="001459FD" w:rsidRDefault="000E108C" w:rsidP="000E108C">
      <w:pPr>
        <w:spacing w:after="0" w:line="480" w:lineRule="auto"/>
        <w:rPr>
          <w:rFonts w:ascii="Times New Roman" w:eastAsia="Times New Roman" w:hAnsi="Times New Roman"/>
          <w:sz w:val="24"/>
          <w:szCs w:val="24"/>
        </w:rPr>
      </w:pPr>
      <w:r>
        <w:rPr>
          <w:rStyle w:val="fnt0"/>
          <w:rFonts w:ascii="Times New Roman" w:hAnsi="Times New Roman"/>
          <w:sz w:val="24"/>
          <w:szCs w:val="24"/>
        </w:rPr>
        <w:tab/>
        <w:t>Marketing activity has been shown to meaningfully influence customer purchasing behavior, sometimes causing a sales spike well beyond what a purely historical model would predict, followed by post-promotional dips as customers who stockpiled during the promotion delay future purchases</w:t>
      </w:r>
      <w:r>
        <w:rPr>
          <w:rFonts w:ascii="Times New Roman" w:eastAsia="Times New Roman" w:hAnsi="Times New Roman"/>
          <w:sz w:val="24"/>
          <w:szCs w:val="24"/>
        </w:rPr>
        <w:t>. Despite this well-documented relationship, many supply chain organizations continue to build forecasts in relative isolation from their marketing counterparts. Marketing calendars, campaign spending, and customer engagement metrics reside in systems separate from the demand planning function, leaving valuable indicators of demand change available but often unused. This research focuses on this gap: the marketing function and the supply chain forecasting function often operate with limited shared visibility, even though the data each holds could meaningfully improve the other’s outcomes.</w:t>
      </w:r>
    </w:p>
    <w:p w14:paraId="6C130D67" w14:textId="2DD5D870" w:rsidR="00D85BF0" w:rsidRDefault="00D85BF0" w:rsidP="00D85BF0">
      <w:pPr>
        <w:spacing w:after="0" w:line="480" w:lineRule="auto"/>
        <w:ind w:firstLine="720"/>
        <w:rPr>
          <w:rFonts w:ascii="Times New Roman" w:eastAsia="Times New Roman" w:hAnsi="Times New Roman"/>
          <w:sz w:val="24"/>
          <w:szCs w:val="24"/>
        </w:rPr>
      </w:pPr>
      <w:r>
        <w:rPr>
          <w:rFonts w:ascii="Times New Roman" w:hAnsi="Times New Roman"/>
          <w:sz w:val="24"/>
          <w:szCs w:val="24"/>
        </w:rPr>
        <w:lastRenderedPageBreak/>
        <w:t xml:space="preserve">The specific problem this research addresses </w:t>
      </w:r>
      <w:r w:rsidR="00950E06">
        <w:rPr>
          <w:rFonts w:ascii="Times New Roman" w:hAnsi="Times New Roman"/>
          <w:sz w:val="24"/>
          <w:szCs w:val="24"/>
        </w:rPr>
        <w:t>are</w:t>
      </w:r>
      <w:r>
        <w:rPr>
          <w:rFonts w:ascii="Times New Roman" w:hAnsi="Times New Roman"/>
          <w:sz w:val="24"/>
          <w:szCs w:val="24"/>
        </w:rPr>
        <w:t xml:space="preserve"> not simply that marketing and supply chain functions often operate in silos, a disconnect already well documented in prior literature, but that limited evidence exists regarding how much incorporating marketing variables into a forecasting model </w:t>
      </w:r>
      <w:r w:rsidR="00147CB9">
        <w:rPr>
          <w:rFonts w:ascii="Times New Roman" w:hAnsi="Times New Roman"/>
          <w:sz w:val="24"/>
          <w:szCs w:val="24"/>
        </w:rPr>
        <w:t>improves</w:t>
      </w:r>
      <w:r>
        <w:rPr>
          <w:rFonts w:ascii="Times New Roman" w:hAnsi="Times New Roman"/>
          <w:sz w:val="24"/>
          <w:szCs w:val="24"/>
        </w:rPr>
        <w:t xml:space="preserve"> forecast accuracy when using publicly available data</w:t>
      </w:r>
      <w:r>
        <w:rPr>
          <w:rFonts w:ascii="Times New Roman" w:eastAsia="Times New Roman" w:hAnsi="Times New Roman"/>
          <w:sz w:val="24"/>
          <w:szCs w:val="24"/>
        </w:rPr>
        <w:t>. Forecasts built solely on historical sales data implicitly assume that future demand will follow past patterns, an assumption that breaks down whenever a promotion, advertising push, or pricing change is introduced. This can increase forecast errors, leading to excess inventory or stockouts, both of which have direct financial and customer service consequences for the organization.</w:t>
      </w:r>
    </w:p>
    <w:p w14:paraId="70E9B87A" w14:textId="47900F83" w:rsidR="00D96454" w:rsidRPr="00D57525" w:rsidRDefault="00C87091" w:rsidP="00D57525">
      <w:pPr>
        <w:spacing w:after="0" w:line="480" w:lineRule="auto"/>
        <w:ind w:firstLine="720"/>
        <w:rPr>
          <w:rFonts w:ascii="Times New Roman" w:eastAsia="Times New Roman" w:hAnsi="Times New Roman"/>
          <w:sz w:val="24"/>
          <w:szCs w:val="24"/>
        </w:rPr>
      </w:pPr>
      <w:r w:rsidRPr="00C87091">
        <w:rPr>
          <w:rFonts w:ascii="Times New Roman" w:eastAsia="Times New Roman" w:hAnsi="Times New Roman"/>
          <w:sz w:val="24"/>
          <w:szCs w:val="24"/>
        </w:rPr>
        <w:t xml:space="preserve">Organizations increasingly have access to large volumes of operational, pricing, and promotional information, yet many forecasting processes continue to rely primarily on historical sales patterns. This creates an opportunity to evaluate whether marketing-related information can improve forecasting performance when incorporated into modern predictive models. This study uses the M5 Forecasting Accuracy dataset, which contains historical retail sales data as well as calendar and pricing information that serve as proxies for marketing activities, since the dataset does not include direct measures of marketing expenditures or campaign effectiveness. The study compares Exponential Smoothing against two </w:t>
      </w:r>
      <w:proofErr w:type="spellStart"/>
      <w:r w:rsidRPr="00C87091">
        <w:rPr>
          <w:rFonts w:ascii="Times New Roman" w:eastAsia="Times New Roman" w:hAnsi="Times New Roman"/>
          <w:sz w:val="24"/>
          <w:szCs w:val="24"/>
        </w:rPr>
        <w:t>XGBoost</w:t>
      </w:r>
      <w:proofErr w:type="spellEnd"/>
      <w:r w:rsidRPr="00C87091">
        <w:rPr>
          <w:rFonts w:ascii="Times New Roman" w:eastAsia="Times New Roman" w:hAnsi="Times New Roman"/>
          <w:sz w:val="24"/>
          <w:szCs w:val="24"/>
        </w:rPr>
        <w:t xml:space="preserve"> models, one trained on historical demand alone and one trained with the added marketing-related variables, to evaluate whether those variables improve forecast accuracy beyond historical-demand-only approaches. By examining both statistical relationships and </w:t>
      </w:r>
      <w:r w:rsidR="00315EE2" w:rsidRPr="00C87091">
        <w:rPr>
          <w:rFonts w:ascii="Times New Roman" w:eastAsia="Times New Roman" w:hAnsi="Times New Roman"/>
          <w:sz w:val="24"/>
          <w:szCs w:val="24"/>
        </w:rPr>
        <w:t>forecast</w:t>
      </w:r>
      <w:r w:rsidRPr="00C87091">
        <w:rPr>
          <w:rFonts w:ascii="Times New Roman" w:eastAsia="Times New Roman" w:hAnsi="Times New Roman"/>
          <w:sz w:val="24"/>
          <w:szCs w:val="24"/>
        </w:rPr>
        <w:t xml:space="preserve"> performance, this research seeks to determine whether marketing-related variables provide measurable value in demand forecasting.</w:t>
      </w:r>
    </w:p>
    <w:p w14:paraId="24A3A210" w14:textId="7DBA00B5" w:rsidR="00B64728" w:rsidRPr="009E3ADC" w:rsidRDefault="00B86FE9" w:rsidP="00D57525">
      <w:pPr>
        <w:spacing w:after="0" w:line="480" w:lineRule="auto"/>
        <w:jc w:val="center"/>
        <w:rPr>
          <w:rFonts w:ascii="Times New Roman" w:eastAsia="Times New Roman" w:hAnsi="Times New Roman"/>
          <w:b/>
          <w:bCs/>
          <w:sz w:val="24"/>
          <w:szCs w:val="24"/>
        </w:rPr>
      </w:pPr>
      <w:r w:rsidRPr="009E3ADC">
        <w:rPr>
          <w:rFonts w:ascii="Times New Roman" w:eastAsia="Times New Roman" w:hAnsi="Times New Roman"/>
          <w:b/>
          <w:bCs/>
          <w:sz w:val="24"/>
          <w:szCs w:val="24"/>
        </w:rPr>
        <w:t>Objectives</w:t>
      </w:r>
    </w:p>
    <w:p w14:paraId="22CABC9A" w14:textId="6AF9F906" w:rsidR="00B64728" w:rsidRDefault="00093BA4" w:rsidP="00D85BF0">
      <w:pPr>
        <w:spacing w:after="0" w:line="480" w:lineRule="auto"/>
        <w:ind w:firstLine="720"/>
        <w:rPr>
          <w:rFonts w:ascii="Times New Roman" w:eastAsia="Times New Roman" w:hAnsi="Times New Roman"/>
          <w:sz w:val="24"/>
          <w:szCs w:val="24"/>
        </w:rPr>
      </w:pPr>
      <w:r>
        <w:rPr>
          <w:rFonts w:ascii="Times New Roman" w:eastAsia="Times New Roman" w:hAnsi="Times New Roman"/>
          <w:sz w:val="24"/>
          <w:szCs w:val="24"/>
        </w:rPr>
        <w:t xml:space="preserve">The primary objective of this study is to evaluate the extent to which marketing-related variables influence customer </w:t>
      </w:r>
      <w:r w:rsidR="008B0394">
        <w:rPr>
          <w:rFonts w:ascii="Times New Roman" w:eastAsia="Times New Roman" w:hAnsi="Times New Roman"/>
          <w:sz w:val="24"/>
          <w:szCs w:val="24"/>
        </w:rPr>
        <w:t xml:space="preserve">demand and whether those variables can be used to improve </w:t>
      </w:r>
      <w:r w:rsidR="008B0394">
        <w:rPr>
          <w:rFonts w:ascii="Times New Roman" w:eastAsia="Times New Roman" w:hAnsi="Times New Roman"/>
          <w:sz w:val="24"/>
          <w:szCs w:val="24"/>
        </w:rPr>
        <w:lastRenderedPageBreak/>
        <w:t xml:space="preserve">forecasting performance. Marketing-related variables are represented </w:t>
      </w:r>
      <w:r w:rsidR="002D55DC">
        <w:rPr>
          <w:rFonts w:ascii="Times New Roman" w:eastAsia="Times New Roman" w:hAnsi="Times New Roman"/>
          <w:sz w:val="24"/>
          <w:szCs w:val="24"/>
        </w:rPr>
        <w:t>by calendar events and product pricing information available within the M5 Forecasting Accuracy dataset.</w:t>
      </w:r>
    </w:p>
    <w:p w14:paraId="516E3009" w14:textId="3D86B884" w:rsidR="002D55DC" w:rsidRDefault="002D55DC" w:rsidP="00D85BF0">
      <w:pPr>
        <w:spacing w:after="0" w:line="480" w:lineRule="auto"/>
        <w:ind w:firstLine="720"/>
        <w:rPr>
          <w:rFonts w:ascii="Times New Roman" w:eastAsia="Times New Roman" w:hAnsi="Times New Roman"/>
          <w:sz w:val="24"/>
          <w:szCs w:val="24"/>
        </w:rPr>
      </w:pPr>
      <w:r>
        <w:rPr>
          <w:rFonts w:ascii="Times New Roman" w:eastAsia="Times New Roman" w:hAnsi="Times New Roman"/>
          <w:sz w:val="24"/>
          <w:szCs w:val="24"/>
        </w:rPr>
        <w:t xml:space="preserve">A second objective is to determine whether the inclusion of marketing-related variables produces measurable </w:t>
      </w:r>
      <w:r w:rsidR="00E66E8B">
        <w:rPr>
          <w:rFonts w:ascii="Times New Roman" w:eastAsia="Times New Roman" w:hAnsi="Times New Roman"/>
          <w:sz w:val="24"/>
          <w:szCs w:val="24"/>
        </w:rPr>
        <w:t>improvements in forecast accuracy compared with models that rely solely on historical demand information. To accomplish this, th</w:t>
      </w:r>
      <w:r w:rsidR="003D77F0">
        <w:rPr>
          <w:rFonts w:ascii="Times New Roman" w:eastAsia="Times New Roman" w:hAnsi="Times New Roman"/>
          <w:sz w:val="24"/>
          <w:szCs w:val="24"/>
        </w:rPr>
        <w:t xml:space="preserve">e </w:t>
      </w:r>
      <w:r w:rsidR="00E66E8B">
        <w:rPr>
          <w:rFonts w:ascii="Times New Roman" w:eastAsia="Times New Roman" w:hAnsi="Times New Roman"/>
          <w:sz w:val="24"/>
          <w:szCs w:val="24"/>
        </w:rPr>
        <w:t>study will compare traditional forecasting approaches, including Exponential Smoothing with machine learning approaches</w:t>
      </w:r>
      <w:r w:rsidR="00E03D7C">
        <w:rPr>
          <w:rFonts w:ascii="Times New Roman" w:eastAsia="Times New Roman" w:hAnsi="Times New Roman"/>
          <w:sz w:val="24"/>
          <w:szCs w:val="24"/>
        </w:rPr>
        <w:t xml:space="preserve"> based on </w:t>
      </w:r>
      <w:proofErr w:type="spellStart"/>
      <w:r w:rsidR="00E03D7C">
        <w:rPr>
          <w:rFonts w:ascii="Times New Roman" w:eastAsia="Times New Roman" w:hAnsi="Times New Roman"/>
          <w:sz w:val="24"/>
          <w:szCs w:val="24"/>
        </w:rPr>
        <w:t>XGBoost</w:t>
      </w:r>
      <w:proofErr w:type="spellEnd"/>
      <w:r w:rsidR="00E03D7C">
        <w:rPr>
          <w:rFonts w:ascii="Times New Roman" w:eastAsia="Times New Roman" w:hAnsi="Times New Roman"/>
          <w:sz w:val="24"/>
          <w:szCs w:val="24"/>
        </w:rPr>
        <w:t>.</w:t>
      </w:r>
    </w:p>
    <w:p w14:paraId="55C128AC" w14:textId="681EBF1C" w:rsidR="00E03D7C" w:rsidRDefault="00E03D7C" w:rsidP="00D85BF0">
      <w:pPr>
        <w:spacing w:after="0" w:line="480" w:lineRule="auto"/>
        <w:ind w:firstLine="720"/>
        <w:rPr>
          <w:rFonts w:ascii="Times New Roman" w:eastAsia="Times New Roman" w:hAnsi="Times New Roman"/>
          <w:sz w:val="24"/>
          <w:szCs w:val="24"/>
        </w:rPr>
      </w:pPr>
      <w:r>
        <w:rPr>
          <w:rFonts w:ascii="Times New Roman" w:eastAsia="Times New Roman" w:hAnsi="Times New Roman"/>
          <w:sz w:val="24"/>
          <w:szCs w:val="24"/>
        </w:rPr>
        <w:t>Finally, this study seeks to determine whether any observed forecasting improvements are statistically significant and whether marketing-related variables provide practical value for org</w:t>
      </w:r>
      <w:r w:rsidR="00140BF2">
        <w:rPr>
          <w:rFonts w:ascii="Times New Roman" w:eastAsia="Times New Roman" w:hAnsi="Times New Roman"/>
          <w:sz w:val="24"/>
          <w:szCs w:val="24"/>
        </w:rPr>
        <w:t>anizational forecasting and supply chain decision-making.</w:t>
      </w:r>
    </w:p>
    <w:p w14:paraId="59ED2DB1" w14:textId="0E6A84D7" w:rsidR="00AC4180" w:rsidRDefault="00AC4180" w:rsidP="00AC4180">
      <w:pPr>
        <w:spacing w:after="0" w:line="480" w:lineRule="auto"/>
        <w:jc w:val="center"/>
        <w:rPr>
          <w:rFonts w:ascii="Times New Roman" w:eastAsia="Times New Roman" w:hAnsi="Times New Roman"/>
          <w:b/>
          <w:bCs/>
          <w:sz w:val="24"/>
          <w:szCs w:val="24"/>
        </w:rPr>
      </w:pPr>
      <w:r w:rsidRPr="00903DA4">
        <w:rPr>
          <w:rFonts w:ascii="Times New Roman" w:eastAsia="Times New Roman" w:hAnsi="Times New Roman"/>
          <w:b/>
          <w:bCs/>
          <w:sz w:val="24"/>
          <w:szCs w:val="24"/>
        </w:rPr>
        <w:t>Research Questions and Hy</w:t>
      </w:r>
      <w:r w:rsidR="00903DA4" w:rsidRPr="00903DA4">
        <w:rPr>
          <w:rFonts w:ascii="Times New Roman" w:eastAsia="Times New Roman" w:hAnsi="Times New Roman"/>
          <w:b/>
          <w:bCs/>
          <w:sz w:val="24"/>
          <w:szCs w:val="24"/>
        </w:rPr>
        <w:t>potheses</w:t>
      </w:r>
    </w:p>
    <w:p w14:paraId="16CB0489" w14:textId="01EAC887" w:rsidR="00903DA4" w:rsidRDefault="00903DA4" w:rsidP="00903DA4">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r>
      <w:r w:rsidR="001C67EE">
        <w:rPr>
          <w:rFonts w:ascii="Times New Roman" w:eastAsia="Times New Roman" w:hAnsi="Times New Roman"/>
          <w:sz w:val="24"/>
          <w:szCs w:val="24"/>
        </w:rPr>
        <w:t xml:space="preserve">The literature suggests that marketing activities can influence customer purchasing behavior and demand patterns. However, limited research has examined whether marketing-related </w:t>
      </w:r>
      <w:r w:rsidR="00AE2E3E">
        <w:rPr>
          <w:rFonts w:ascii="Times New Roman" w:eastAsia="Times New Roman" w:hAnsi="Times New Roman"/>
          <w:sz w:val="24"/>
          <w:szCs w:val="24"/>
        </w:rPr>
        <w:t>variables represented by publicly available calendar and pricing information can improve forecasting performance compared with models that rely sol</w:t>
      </w:r>
      <w:r w:rsidR="003322C1">
        <w:rPr>
          <w:rFonts w:ascii="Times New Roman" w:eastAsia="Times New Roman" w:hAnsi="Times New Roman"/>
          <w:sz w:val="24"/>
          <w:szCs w:val="24"/>
        </w:rPr>
        <w:t>ely on historical demand data. To address this gap, this study investigates two research questions.</w:t>
      </w:r>
    </w:p>
    <w:p w14:paraId="51A0F76C" w14:textId="6B5873BB" w:rsidR="00396763" w:rsidRDefault="00396763" w:rsidP="00903DA4">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r>
      <w:r w:rsidR="00700DBE">
        <w:rPr>
          <w:rFonts w:ascii="Times New Roman" w:eastAsia="Times New Roman" w:hAnsi="Times New Roman"/>
          <w:sz w:val="24"/>
          <w:szCs w:val="24"/>
        </w:rPr>
        <w:t xml:space="preserve">Research </w:t>
      </w:r>
      <w:r w:rsidR="005D37AB">
        <w:rPr>
          <w:rFonts w:ascii="Times New Roman" w:eastAsia="Times New Roman" w:hAnsi="Times New Roman"/>
          <w:sz w:val="24"/>
          <w:szCs w:val="24"/>
        </w:rPr>
        <w:t>Q</w:t>
      </w:r>
      <w:r w:rsidR="00700DBE">
        <w:rPr>
          <w:rFonts w:ascii="Times New Roman" w:eastAsia="Times New Roman" w:hAnsi="Times New Roman"/>
          <w:sz w:val="24"/>
          <w:szCs w:val="24"/>
        </w:rPr>
        <w:t xml:space="preserve">uestion 1: To what extent do marketing-related variables have </w:t>
      </w:r>
      <w:r w:rsidR="009B14CF">
        <w:rPr>
          <w:rFonts w:ascii="Times New Roman" w:eastAsia="Times New Roman" w:hAnsi="Times New Roman"/>
          <w:sz w:val="24"/>
          <w:szCs w:val="24"/>
        </w:rPr>
        <w:t xml:space="preserve">a </w:t>
      </w:r>
      <w:r w:rsidR="00A82635">
        <w:rPr>
          <w:rFonts w:ascii="Times New Roman" w:eastAsia="Times New Roman" w:hAnsi="Times New Roman"/>
          <w:sz w:val="24"/>
          <w:szCs w:val="24"/>
        </w:rPr>
        <w:t>statistically significant relationship with customer demand?</w:t>
      </w:r>
    </w:p>
    <w:p w14:paraId="3BDCD310" w14:textId="71BC9C2E" w:rsidR="00A82635" w:rsidRDefault="00AC7F22" w:rsidP="004C4895">
      <w:pPr>
        <w:pStyle w:val="ListParagraph"/>
        <w:numPr>
          <w:ilvl w:val="0"/>
          <w:numId w:val="12"/>
        </w:numPr>
        <w:spacing w:after="0" w:line="480" w:lineRule="auto"/>
        <w:rPr>
          <w:rFonts w:ascii="Times New Roman" w:eastAsia="Times New Roman" w:hAnsi="Times New Roman"/>
          <w:sz w:val="24"/>
          <w:szCs w:val="24"/>
        </w:rPr>
      </w:pPr>
      <w:r w:rsidRPr="004C4895">
        <w:rPr>
          <w:rFonts w:ascii="Times New Roman" w:eastAsia="Times New Roman" w:hAnsi="Times New Roman"/>
          <w:sz w:val="24"/>
          <w:szCs w:val="24"/>
        </w:rPr>
        <w:t>Null Hypothesis (H</w:t>
      </w:r>
      <w:r w:rsidR="000C2243">
        <w:rPr>
          <w:rFonts w:ascii="Times New Roman" w:eastAsia="Times New Roman" w:hAnsi="Times New Roman"/>
          <w:sz w:val="24"/>
          <w:szCs w:val="24"/>
        </w:rPr>
        <w:t>0</w:t>
      </w:r>
      <w:r w:rsidRPr="004C4895">
        <w:rPr>
          <w:rFonts w:ascii="Times New Roman" w:eastAsia="Times New Roman" w:hAnsi="Times New Roman"/>
          <w:sz w:val="24"/>
          <w:szCs w:val="24"/>
        </w:rPr>
        <w:t xml:space="preserve">1): Marketing-related variables </w:t>
      </w:r>
      <w:r w:rsidR="00014392" w:rsidRPr="004C4895">
        <w:rPr>
          <w:rFonts w:ascii="Times New Roman" w:eastAsia="Times New Roman" w:hAnsi="Times New Roman"/>
          <w:sz w:val="24"/>
          <w:szCs w:val="24"/>
        </w:rPr>
        <w:t>do not have a statistically significant relationship with customer demand.</w:t>
      </w:r>
    </w:p>
    <w:p w14:paraId="03E06AF8" w14:textId="5422A296" w:rsidR="004C4895" w:rsidRDefault="004C4895" w:rsidP="004C4895">
      <w:pPr>
        <w:pStyle w:val="ListParagraph"/>
        <w:numPr>
          <w:ilvl w:val="0"/>
          <w:numId w:val="12"/>
        </w:numPr>
        <w:spacing w:after="0" w:line="480" w:lineRule="auto"/>
        <w:rPr>
          <w:rFonts w:ascii="Times New Roman" w:eastAsia="Times New Roman" w:hAnsi="Times New Roman"/>
          <w:sz w:val="24"/>
          <w:szCs w:val="24"/>
        </w:rPr>
      </w:pPr>
      <w:r>
        <w:rPr>
          <w:rFonts w:ascii="Times New Roman" w:eastAsia="Times New Roman" w:hAnsi="Times New Roman"/>
          <w:sz w:val="24"/>
          <w:szCs w:val="24"/>
        </w:rPr>
        <w:t>Alternative Hypothesis (</w:t>
      </w:r>
      <w:r w:rsidR="008B5B2B">
        <w:rPr>
          <w:rFonts w:ascii="Times New Roman" w:eastAsia="Times New Roman" w:hAnsi="Times New Roman"/>
          <w:sz w:val="24"/>
          <w:szCs w:val="24"/>
        </w:rPr>
        <w:t>H</w:t>
      </w:r>
      <w:r w:rsidR="000C2243">
        <w:rPr>
          <w:rFonts w:ascii="Times New Roman" w:eastAsia="Times New Roman" w:hAnsi="Times New Roman"/>
          <w:sz w:val="24"/>
          <w:szCs w:val="24"/>
        </w:rPr>
        <w:t>1</w:t>
      </w:r>
      <w:r w:rsidR="008B5B2B">
        <w:rPr>
          <w:rFonts w:ascii="Times New Roman" w:eastAsia="Times New Roman" w:hAnsi="Times New Roman"/>
          <w:sz w:val="24"/>
          <w:szCs w:val="24"/>
        </w:rPr>
        <w:t>1)</w:t>
      </w:r>
      <w:r w:rsidR="00FB76EF">
        <w:rPr>
          <w:rFonts w:ascii="Times New Roman" w:eastAsia="Times New Roman" w:hAnsi="Times New Roman"/>
          <w:sz w:val="24"/>
          <w:szCs w:val="24"/>
        </w:rPr>
        <w:t xml:space="preserve">: </w:t>
      </w:r>
      <w:r w:rsidR="00FB76EF" w:rsidRPr="004C4895">
        <w:rPr>
          <w:rFonts w:ascii="Times New Roman" w:eastAsia="Times New Roman" w:hAnsi="Times New Roman"/>
          <w:sz w:val="24"/>
          <w:szCs w:val="24"/>
        </w:rPr>
        <w:t>Marketing-related variables have a statistically significant relationship with customer demand.</w:t>
      </w:r>
    </w:p>
    <w:p w14:paraId="3969312A" w14:textId="75ED6E7F" w:rsidR="00FB76EF" w:rsidRDefault="00E32874" w:rsidP="00FB76EF">
      <w:pPr>
        <w:spacing w:after="0" w:line="480" w:lineRule="auto"/>
        <w:rPr>
          <w:rFonts w:ascii="Times New Roman" w:eastAsia="Times New Roman" w:hAnsi="Times New Roman"/>
          <w:sz w:val="24"/>
          <w:szCs w:val="24"/>
        </w:rPr>
      </w:pPr>
      <w:r>
        <w:rPr>
          <w:rFonts w:ascii="Times New Roman" w:eastAsia="Times New Roman" w:hAnsi="Times New Roman"/>
          <w:sz w:val="24"/>
          <w:szCs w:val="24"/>
        </w:rPr>
        <w:lastRenderedPageBreak/>
        <w:t>Research Question 1 focuses on determining</w:t>
      </w:r>
      <w:r>
        <w:rPr>
          <w:rFonts w:ascii="Times New Roman" w:eastAsia="Times New Roman" w:hAnsi="Times New Roman"/>
          <w:sz w:val="24"/>
          <w:szCs w:val="24"/>
        </w:rPr>
        <w:tab/>
        <w:t xml:space="preserve">whether marketing-related information contributes to explaining </w:t>
      </w:r>
      <w:r w:rsidR="00EA44B3">
        <w:rPr>
          <w:rFonts w:ascii="Times New Roman" w:eastAsia="Times New Roman" w:hAnsi="Times New Roman"/>
          <w:sz w:val="24"/>
          <w:szCs w:val="24"/>
        </w:rPr>
        <w:t>variation in demand. Statistical testing will be conducted to evaluate whether the identified marketing-related variables demonstrate a significant relationship with sales patterns within the dataset.</w:t>
      </w:r>
    </w:p>
    <w:p w14:paraId="4E36C3DA" w14:textId="1D65F96D" w:rsidR="009671FD" w:rsidRDefault="009671FD" w:rsidP="00FB76EF">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t xml:space="preserve">Research </w:t>
      </w:r>
      <w:r w:rsidR="005D37AB">
        <w:rPr>
          <w:rFonts w:ascii="Times New Roman" w:eastAsia="Times New Roman" w:hAnsi="Times New Roman"/>
          <w:sz w:val="24"/>
          <w:szCs w:val="24"/>
        </w:rPr>
        <w:t>Q</w:t>
      </w:r>
      <w:r>
        <w:rPr>
          <w:rFonts w:ascii="Times New Roman" w:eastAsia="Times New Roman" w:hAnsi="Times New Roman"/>
          <w:sz w:val="24"/>
          <w:szCs w:val="24"/>
        </w:rPr>
        <w:t>uestion 2: Does the inclusion of marketing-related variables improve demand forecast accuracy compared with models that rely solely on historical demand data?</w:t>
      </w:r>
    </w:p>
    <w:p w14:paraId="1C75EF12" w14:textId="355D371A" w:rsidR="00AD0A7E" w:rsidRDefault="00AD0A7E" w:rsidP="00AD0A7E">
      <w:pPr>
        <w:pStyle w:val="ListParagraph"/>
        <w:numPr>
          <w:ilvl w:val="0"/>
          <w:numId w:val="13"/>
        </w:numPr>
        <w:spacing w:after="0" w:line="480" w:lineRule="auto"/>
        <w:rPr>
          <w:rFonts w:ascii="Times New Roman" w:eastAsia="Times New Roman" w:hAnsi="Times New Roman"/>
          <w:sz w:val="24"/>
          <w:szCs w:val="24"/>
        </w:rPr>
      </w:pPr>
      <w:r>
        <w:rPr>
          <w:rFonts w:ascii="Times New Roman" w:eastAsia="Times New Roman" w:hAnsi="Times New Roman"/>
          <w:sz w:val="24"/>
          <w:szCs w:val="24"/>
        </w:rPr>
        <w:t>Null Hypothesis (H</w:t>
      </w:r>
      <w:r w:rsidR="000C2243">
        <w:rPr>
          <w:rFonts w:ascii="Times New Roman" w:eastAsia="Times New Roman" w:hAnsi="Times New Roman"/>
          <w:sz w:val="24"/>
          <w:szCs w:val="24"/>
        </w:rPr>
        <w:t>0</w:t>
      </w:r>
      <w:r>
        <w:rPr>
          <w:rFonts w:ascii="Times New Roman" w:eastAsia="Times New Roman" w:hAnsi="Times New Roman"/>
          <w:sz w:val="24"/>
          <w:szCs w:val="24"/>
        </w:rPr>
        <w:t xml:space="preserve">2): The inclusion of marketing-related variables does not improve demand forecast accuracy </w:t>
      </w:r>
      <w:r w:rsidR="000E4FA8">
        <w:rPr>
          <w:rFonts w:ascii="Times New Roman" w:eastAsia="Times New Roman" w:hAnsi="Times New Roman"/>
          <w:sz w:val="24"/>
          <w:szCs w:val="24"/>
        </w:rPr>
        <w:t>compared with</w:t>
      </w:r>
      <w:r>
        <w:rPr>
          <w:rFonts w:ascii="Times New Roman" w:eastAsia="Times New Roman" w:hAnsi="Times New Roman"/>
          <w:sz w:val="24"/>
          <w:szCs w:val="24"/>
        </w:rPr>
        <w:t xml:space="preserve"> models that rely solely on historical demand data</w:t>
      </w:r>
      <w:r w:rsidR="000E4FA8">
        <w:rPr>
          <w:rFonts w:ascii="Times New Roman" w:eastAsia="Times New Roman" w:hAnsi="Times New Roman"/>
          <w:sz w:val="24"/>
          <w:szCs w:val="24"/>
        </w:rPr>
        <w:t>.</w:t>
      </w:r>
    </w:p>
    <w:p w14:paraId="11513200" w14:textId="2C442059" w:rsidR="000E4FA8" w:rsidRDefault="000E4FA8" w:rsidP="00AD0A7E">
      <w:pPr>
        <w:pStyle w:val="ListParagraph"/>
        <w:numPr>
          <w:ilvl w:val="0"/>
          <w:numId w:val="13"/>
        </w:numPr>
        <w:spacing w:after="0" w:line="480" w:lineRule="auto"/>
        <w:rPr>
          <w:rFonts w:ascii="Times New Roman" w:eastAsia="Times New Roman" w:hAnsi="Times New Roman"/>
          <w:sz w:val="24"/>
          <w:szCs w:val="24"/>
        </w:rPr>
      </w:pPr>
      <w:r>
        <w:rPr>
          <w:rFonts w:ascii="Times New Roman" w:eastAsia="Times New Roman" w:hAnsi="Times New Roman"/>
          <w:sz w:val="24"/>
          <w:szCs w:val="24"/>
        </w:rPr>
        <w:t>Alternative Hypothesis (H</w:t>
      </w:r>
      <w:r w:rsidR="000C2243">
        <w:rPr>
          <w:rFonts w:ascii="Times New Roman" w:eastAsia="Times New Roman" w:hAnsi="Times New Roman"/>
          <w:sz w:val="24"/>
          <w:szCs w:val="24"/>
        </w:rPr>
        <w:t>1</w:t>
      </w:r>
      <w:r>
        <w:rPr>
          <w:rFonts w:ascii="Times New Roman" w:eastAsia="Times New Roman" w:hAnsi="Times New Roman"/>
          <w:sz w:val="24"/>
          <w:szCs w:val="24"/>
        </w:rPr>
        <w:t>2): The inclusion of marketing-related variables improve</w:t>
      </w:r>
      <w:r w:rsidR="00005E32">
        <w:rPr>
          <w:rFonts w:ascii="Times New Roman" w:eastAsia="Times New Roman" w:hAnsi="Times New Roman"/>
          <w:sz w:val="24"/>
          <w:szCs w:val="24"/>
        </w:rPr>
        <w:t>s</w:t>
      </w:r>
      <w:r>
        <w:rPr>
          <w:rFonts w:ascii="Times New Roman" w:eastAsia="Times New Roman" w:hAnsi="Times New Roman"/>
          <w:sz w:val="24"/>
          <w:szCs w:val="24"/>
        </w:rPr>
        <w:t xml:space="preserve"> demand forecast accuracy compared with models that rely solely on historical demand data.</w:t>
      </w:r>
    </w:p>
    <w:p w14:paraId="2DB41C2E" w14:textId="38281161" w:rsidR="00B64728" w:rsidRPr="00BE636F" w:rsidRDefault="00452445" w:rsidP="00BE636F">
      <w:pPr>
        <w:spacing w:after="0" w:line="480" w:lineRule="auto"/>
        <w:rPr>
          <w:rFonts w:ascii="Times New Roman" w:eastAsia="Times New Roman" w:hAnsi="Times New Roman"/>
          <w:sz w:val="24"/>
          <w:szCs w:val="24"/>
        </w:rPr>
      </w:pPr>
      <w:r>
        <w:rPr>
          <w:rFonts w:ascii="Times New Roman" w:eastAsia="Times New Roman" w:hAnsi="Times New Roman"/>
          <w:sz w:val="24"/>
          <w:szCs w:val="24"/>
        </w:rPr>
        <w:t>Research Question 2 focuses on the practical forecasting value of marketing-related information</w:t>
      </w:r>
      <w:r w:rsidR="008233D5">
        <w:rPr>
          <w:rFonts w:ascii="Times New Roman" w:eastAsia="Times New Roman" w:hAnsi="Times New Roman"/>
          <w:sz w:val="24"/>
          <w:szCs w:val="24"/>
        </w:rPr>
        <w:t xml:space="preserve">. Forecast accuracy will be evaluated by comparing traditional forecasting models and machine-learning models developed both with and without marketing-related variables. Model performance will be measured </w:t>
      </w:r>
      <w:r w:rsidR="00850B4A">
        <w:rPr>
          <w:rFonts w:ascii="Times New Roman" w:eastAsia="Times New Roman" w:hAnsi="Times New Roman"/>
          <w:sz w:val="24"/>
          <w:szCs w:val="24"/>
        </w:rPr>
        <w:t xml:space="preserve">using the Weighted Root Mean </w:t>
      </w:r>
      <w:r w:rsidR="008A00B9">
        <w:rPr>
          <w:rFonts w:ascii="Times New Roman" w:eastAsia="Times New Roman" w:hAnsi="Times New Roman"/>
          <w:sz w:val="24"/>
          <w:szCs w:val="24"/>
        </w:rPr>
        <w:t xml:space="preserve">Squared </w:t>
      </w:r>
      <w:r w:rsidR="00850B4A">
        <w:rPr>
          <w:rFonts w:ascii="Times New Roman" w:eastAsia="Times New Roman" w:hAnsi="Times New Roman"/>
          <w:sz w:val="24"/>
          <w:szCs w:val="24"/>
        </w:rPr>
        <w:t>Scaled Error (WRMSSE), and statistical testing will be used to determine whether any observed improvements are significant.</w:t>
      </w:r>
    </w:p>
    <w:p w14:paraId="302AA0AB" w14:textId="4B5E1F5E" w:rsidR="00784F89" w:rsidRDefault="00437824" w:rsidP="00690698">
      <w:pPr>
        <w:spacing w:after="0" w:line="480" w:lineRule="auto"/>
        <w:jc w:val="center"/>
        <w:rPr>
          <w:rFonts w:ascii="Times New Roman" w:hAnsi="Times New Roman"/>
          <w:b/>
          <w:bCs/>
          <w:color w:val="000000"/>
          <w:sz w:val="24"/>
          <w:szCs w:val="24"/>
          <w:shd w:val="clear" w:color="auto" w:fill="FFFFFF"/>
        </w:rPr>
      </w:pPr>
      <w:r>
        <w:rPr>
          <w:rStyle w:val="fnt0"/>
          <w:rFonts w:ascii="Times New Roman" w:hAnsi="Times New Roman"/>
          <w:b/>
          <w:bCs/>
          <w:sz w:val="24"/>
          <w:szCs w:val="24"/>
        </w:rPr>
        <w:t>Literature Review</w:t>
      </w:r>
    </w:p>
    <w:p w14:paraId="4E7289EA" w14:textId="4F53CA66" w:rsidR="000E5B1E" w:rsidRDefault="00690698" w:rsidP="00437824">
      <w:pPr>
        <w:spacing w:after="0" w:line="480"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ab/>
      </w:r>
      <w:r w:rsidR="00087B29">
        <w:rPr>
          <w:rFonts w:ascii="Times New Roman" w:hAnsi="Times New Roman"/>
          <w:color w:val="000000"/>
          <w:sz w:val="24"/>
          <w:szCs w:val="24"/>
          <w:shd w:val="clear" w:color="auto" w:fill="FFFFFF"/>
        </w:rPr>
        <w:t xml:space="preserve">To address the research questions presented in this study, it is necessary to examine existing literature </w:t>
      </w:r>
      <w:r w:rsidR="00936050">
        <w:rPr>
          <w:rFonts w:ascii="Times New Roman" w:hAnsi="Times New Roman"/>
          <w:color w:val="000000"/>
          <w:sz w:val="24"/>
          <w:szCs w:val="24"/>
          <w:shd w:val="clear" w:color="auto" w:fill="FFFFFF"/>
        </w:rPr>
        <w:t xml:space="preserve">related to marketing activity, demand forecasting, machine learning forecasting methods, and forecast accuracy evaluation. The following </w:t>
      </w:r>
      <w:r w:rsidR="00D36394">
        <w:rPr>
          <w:rFonts w:ascii="Times New Roman" w:hAnsi="Times New Roman"/>
          <w:color w:val="000000"/>
          <w:sz w:val="24"/>
          <w:szCs w:val="24"/>
          <w:shd w:val="clear" w:color="auto" w:fill="FFFFFF"/>
        </w:rPr>
        <w:t>review summarizes key findings from prior research and identifies the gap that this study seeks to address</w:t>
      </w:r>
      <w:r w:rsidR="004A40C7">
        <w:rPr>
          <w:rFonts w:ascii="Times New Roman" w:hAnsi="Times New Roman"/>
          <w:color w:val="000000"/>
          <w:sz w:val="24"/>
          <w:szCs w:val="24"/>
          <w:shd w:val="clear" w:color="auto" w:fill="FFFFFF"/>
        </w:rPr>
        <w:t>.</w:t>
      </w:r>
    </w:p>
    <w:p w14:paraId="14A1DF66" w14:textId="378BAACE" w:rsidR="00BC4FF4" w:rsidRPr="00BC4FF4" w:rsidRDefault="00BC4FF4" w:rsidP="00437824">
      <w:pPr>
        <w:spacing w:after="0" w:line="480" w:lineRule="auto"/>
        <w:rPr>
          <w:rFonts w:ascii="Times New Roman" w:hAnsi="Times New Roman"/>
          <w:b/>
          <w:bCs/>
          <w:color w:val="000000"/>
          <w:sz w:val="24"/>
          <w:szCs w:val="24"/>
          <w:shd w:val="clear" w:color="auto" w:fill="FFFFFF"/>
        </w:rPr>
      </w:pPr>
      <w:r w:rsidRPr="00BC4FF4">
        <w:rPr>
          <w:rFonts w:ascii="Times New Roman" w:hAnsi="Times New Roman"/>
          <w:b/>
          <w:bCs/>
          <w:color w:val="000000"/>
          <w:sz w:val="24"/>
          <w:szCs w:val="24"/>
          <w:shd w:val="clear" w:color="auto" w:fill="FFFFFF"/>
        </w:rPr>
        <w:lastRenderedPageBreak/>
        <w:t>Marketing-Mix Variables and Demand Forecasting</w:t>
      </w:r>
    </w:p>
    <w:p w14:paraId="5C3CB1A8" w14:textId="12886807" w:rsidR="00B1751F" w:rsidRDefault="00B1751F" w:rsidP="00B1751F">
      <w:pPr>
        <w:spacing w:after="0" w:line="480" w:lineRule="auto"/>
        <w:rPr>
          <w:rFonts w:ascii="Times New Roman" w:eastAsia="Times New Roman" w:hAnsi="Times New Roman"/>
          <w:sz w:val="24"/>
          <w:szCs w:val="24"/>
        </w:rPr>
      </w:pPr>
      <w:r>
        <w:rPr>
          <w:rFonts w:ascii="Times New Roman" w:hAnsi="Times New Roman"/>
          <w:bCs/>
          <w:sz w:val="24"/>
          <w:szCs w:val="24"/>
        </w:rPr>
        <w:tab/>
      </w:r>
      <w:r w:rsidR="005C020F">
        <w:rPr>
          <w:rFonts w:ascii="Times New Roman" w:hAnsi="Times New Roman"/>
          <w:bCs/>
          <w:sz w:val="24"/>
          <w:szCs w:val="24"/>
        </w:rPr>
        <w:t xml:space="preserve">This project sits at the intersection of marketing and demand forecasting, so relevant sources are not always </w:t>
      </w:r>
      <w:r w:rsidR="004C0B9F">
        <w:rPr>
          <w:rFonts w:ascii="Times New Roman" w:hAnsi="Times New Roman"/>
          <w:bCs/>
          <w:sz w:val="24"/>
          <w:szCs w:val="24"/>
        </w:rPr>
        <w:t>confined to a single discipline. Polonsky and Waller (2019) explain that research questions spanning multiple fields often require drawing on literature that speaks ind</w:t>
      </w:r>
      <w:r w:rsidR="004D2D29">
        <w:rPr>
          <w:rFonts w:ascii="Times New Roman" w:hAnsi="Times New Roman"/>
          <w:bCs/>
          <w:sz w:val="24"/>
          <w:szCs w:val="24"/>
        </w:rPr>
        <w:t xml:space="preserve">irectly rather than directly to the topic on hand, which is reflected in how the </w:t>
      </w:r>
      <w:r w:rsidR="00BE6D6D">
        <w:rPr>
          <w:rFonts w:ascii="Times New Roman" w:hAnsi="Times New Roman"/>
          <w:bCs/>
          <w:sz w:val="24"/>
          <w:szCs w:val="24"/>
        </w:rPr>
        <w:t>following discussion</w:t>
      </w:r>
      <w:r w:rsidR="003300B8">
        <w:rPr>
          <w:rFonts w:ascii="Times New Roman" w:hAnsi="Times New Roman"/>
          <w:bCs/>
          <w:sz w:val="24"/>
          <w:szCs w:val="24"/>
        </w:rPr>
        <w:t xml:space="preserve"> connects forecasting-focused studies with research centered more narrowly on marketing-mix variables</w:t>
      </w:r>
      <w:r w:rsidR="00BE6D6D">
        <w:rPr>
          <w:rFonts w:ascii="Times New Roman" w:hAnsi="Times New Roman"/>
          <w:bCs/>
          <w:sz w:val="24"/>
          <w:szCs w:val="24"/>
        </w:rPr>
        <w:t xml:space="preserve">. </w:t>
      </w:r>
      <w:r w:rsidR="00DB3243">
        <w:rPr>
          <w:rFonts w:ascii="Times New Roman" w:hAnsi="Times New Roman"/>
          <w:bCs/>
          <w:sz w:val="24"/>
          <w:szCs w:val="24"/>
        </w:rPr>
        <w:t xml:space="preserve">Prior research has established that marketing-mix variables carry meaningful predictive value for </w:t>
      </w:r>
      <w:r w:rsidR="000B716B">
        <w:rPr>
          <w:rFonts w:ascii="Times New Roman" w:hAnsi="Times New Roman"/>
          <w:bCs/>
          <w:sz w:val="24"/>
          <w:szCs w:val="24"/>
        </w:rPr>
        <w:t xml:space="preserve">demand forecasting, providing an initial foundation for the assumption underlying this project’s hypothesis. Kumar, Shankar, and </w:t>
      </w:r>
      <w:proofErr w:type="spellStart"/>
      <w:r w:rsidR="000B716B">
        <w:rPr>
          <w:rFonts w:ascii="Times New Roman" w:hAnsi="Times New Roman"/>
          <w:bCs/>
          <w:sz w:val="24"/>
          <w:szCs w:val="24"/>
        </w:rPr>
        <w:t>Aljohani</w:t>
      </w:r>
      <w:proofErr w:type="spellEnd"/>
      <w:r w:rsidR="000B716B">
        <w:rPr>
          <w:rFonts w:ascii="Times New Roman" w:hAnsi="Times New Roman"/>
          <w:bCs/>
          <w:sz w:val="24"/>
          <w:szCs w:val="24"/>
        </w:rPr>
        <w:t xml:space="preserve"> (2020)</w:t>
      </w:r>
      <w:r w:rsidR="00365D01">
        <w:rPr>
          <w:rFonts w:ascii="Times New Roman" w:hAnsi="Times New Roman"/>
          <w:bCs/>
          <w:sz w:val="24"/>
          <w:szCs w:val="24"/>
        </w:rPr>
        <w:t xml:space="preserve"> proposed a big data driven demand forecasting framework that incorporated marketing-mix variables such as pricing and promotional spend, finding that these variables improved forecast performance when layered onto traditional historical-demand</w:t>
      </w:r>
      <w:r w:rsidR="006927FF">
        <w:rPr>
          <w:rFonts w:ascii="Times New Roman" w:hAnsi="Times New Roman"/>
          <w:bCs/>
          <w:sz w:val="24"/>
          <w:szCs w:val="24"/>
        </w:rPr>
        <w:t xml:space="preserve"> models. Their framework used aggregated retail data rather than item-level data, raising the open question of whether similar gains persist at the finer granularity used in this project</w:t>
      </w:r>
      <w:r w:rsidR="00A51FD8">
        <w:rPr>
          <w:rFonts w:ascii="Times New Roman" w:hAnsi="Times New Roman"/>
          <w:bCs/>
          <w:sz w:val="24"/>
          <w:szCs w:val="24"/>
        </w:rPr>
        <w:t xml:space="preserve">. </w:t>
      </w:r>
      <w:proofErr w:type="spellStart"/>
      <w:r w:rsidR="00F11EDE">
        <w:rPr>
          <w:rFonts w:ascii="Times New Roman" w:eastAsia="Times New Roman" w:hAnsi="Times New Roman"/>
          <w:sz w:val="24"/>
          <w:szCs w:val="24"/>
        </w:rPr>
        <w:t>Abolghasemi</w:t>
      </w:r>
      <w:proofErr w:type="spellEnd"/>
      <w:r w:rsidR="00F11EDE">
        <w:rPr>
          <w:rFonts w:ascii="Times New Roman" w:eastAsia="Times New Roman" w:hAnsi="Times New Roman"/>
          <w:sz w:val="24"/>
          <w:szCs w:val="24"/>
        </w:rPr>
        <w:t xml:space="preserve">, Hurley, </w:t>
      </w:r>
      <w:proofErr w:type="spellStart"/>
      <w:r w:rsidR="00F11EDE">
        <w:rPr>
          <w:rFonts w:ascii="Times New Roman" w:eastAsia="Times New Roman" w:hAnsi="Times New Roman"/>
          <w:sz w:val="24"/>
          <w:szCs w:val="24"/>
        </w:rPr>
        <w:t>Eshragh</w:t>
      </w:r>
      <w:proofErr w:type="spellEnd"/>
      <w:r w:rsidR="00F11EDE">
        <w:rPr>
          <w:rFonts w:ascii="Times New Roman" w:eastAsia="Times New Roman" w:hAnsi="Times New Roman"/>
          <w:sz w:val="24"/>
          <w:szCs w:val="24"/>
        </w:rPr>
        <w:t xml:space="preserve">, and </w:t>
      </w:r>
      <w:proofErr w:type="spellStart"/>
      <w:r w:rsidR="00F11EDE">
        <w:rPr>
          <w:rFonts w:ascii="Times New Roman" w:eastAsia="Times New Roman" w:hAnsi="Times New Roman"/>
          <w:sz w:val="24"/>
          <w:szCs w:val="24"/>
        </w:rPr>
        <w:t>Fahimnia</w:t>
      </w:r>
      <w:proofErr w:type="spellEnd"/>
      <w:r w:rsidR="00F11EDE">
        <w:rPr>
          <w:rFonts w:ascii="Times New Roman" w:eastAsia="Times New Roman" w:hAnsi="Times New Roman"/>
          <w:sz w:val="24"/>
          <w:szCs w:val="24"/>
        </w:rPr>
        <w:t xml:space="preserve"> (2020)</w:t>
      </w:r>
      <w:r w:rsidR="00D12110">
        <w:rPr>
          <w:rFonts w:ascii="Times New Roman" w:eastAsia="Times New Roman" w:hAnsi="Times New Roman"/>
          <w:sz w:val="24"/>
          <w:szCs w:val="24"/>
        </w:rPr>
        <w:t xml:space="preserve"> addressed a closely related problem, examining how systematic events, specifically sales promotions, disrupt </w:t>
      </w:r>
      <w:r w:rsidR="00BA3582">
        <w:rPr>
          <w:rFonts w:ascii="Times New Roman" w:eastAsia="Times New Roman" w:hAnsi="Times New Roman"/>
          <w:sz w:val="24"/>
          <w:szCs w:val="24"/>
        </w:rPr>
        <w:t xml:space="preserve">demand patterns and complicate traditional forecasting techniques. </w:t>
      </w:r>
      <w:r w:rsidR="00850808" w:rsidRPr="00850808">
        <w:rPr>
          <w:rFonts w:ascii="Times New Roman" w:eastAsia="Times New Roman" w:hAnsi="Times New Roman"/>
          <w:sz w:val="24"/>
          <w:szCs w:val="24"/>
        </w:rPr>
        <w:t>Their work demonstrated that failing to account for promotional events introduces forecast bias</w:t>
      </w:r>
      <w:r w:rsidR="001B2620">
        <w:rPr>
          <w:rFonts w:ascii="Times New Roman" w:eastAsia="Times New Roman" w:hAnsi="Times New Roman"/>
          <w:sz w:val="24"/>
          <w:szCs w:val="24"/>
        </w:rPr>
        <w:t>, supporting this project’s decision to trea</w:t>
      </w:r>
      <w:r w:rsidR="00E01A9E">
        <w:rPr>
          <w:rFonts w:ascii="Times New Roman" w:eastAsia="Times New Roman" w:hAnsi="Times New Roman"/>
          <w:sz w:val="24"/>
          <w:szCs w:val="24"/>
        </w:rPr>
        <w:t>t</w:t>
      </w:r>
      <w:r w:rsidR="001B2620">
        <w:rPr>
          <w:rFonts w:ascii="Times New Roman" w:eastAsia="Times New Roman" w:hAnsi="Times New Roman"/>
          <w:sz w:val="24"/>
          <w:szCs w:val="24"/>
        </w:rPr>
        <w:t xml:space="preserve"> calendar events and price changes as measurable inputs. Together, these two studies establish that marketing-related variables are treated in prior literature as forecasting inputs worth isolating and modeling directly, rather than as i</w:t>
      </w:r>
      <w:r w:rsidR="00611781">
        <w:rPr>
          <w:rFonts w:ascii="Times New Roman" w:eastAsia="Times New Roman" w:hAnsi="Times New Roman"/>
          <w:sz w:val="24"/>
          <w:szCs w:val="24"/>
        </w:rPr>
        <w:t>ncidental data noise.</w:t>
      </w:r>
    </w:p>
    <w:p w14:paraId="0252ECAE" w14:textId="0A03DBC7" w:rsidR="00287C08" w:rsidRPr="00287C08" w:rsidRDefault="00287C08" w:rsidP="00287C08">
      <w:pPr>
        <w:spacing w:after="0" w:line="480" w:lineRule="auto"/>
        <w:rPr>
          <w:rFonts w:ascii="Times New Roman" w:eastAsia="Times New Roman" w:hAnsi="Times New Roman"/>
          <w:b/>
          <w:bCs/>
          <w:sz w:val="24"/>
          <w:szCs w:val="24"/>
        </w:rPr>
      </w:pPr>
      <w:r w:rsidRPr="00611781">
        <w:rPr>
          <w:rFonts w:ascii="Times New Roman" w:eastAsia="Times New Roman" w:hAnsi="Times New Roman"/>
          <w:b/>
          <w:bCs/>
          <w:sz w:val="24"/>
          <w:szCs w:val="24"/>
        </w:rPr>
        <w:t>Machine Learning Approaches to Promotional Forecasting</w:t>
      </w:r>
    </w:p>
    <w:p w14:paraId="51F86608" w14:textId="61A790AF" w:rsidR="00611781" w:rsidRDefault="00611781" w:rsidP="00611781">
      <w:pPr>
        <w:spacing w:after="0" w:line="480" w:lineRule="auto"/>
        <w:rPr>
          <w:rFonts w:ascii="Times New Roman" w:eastAsia="Times New Roman" w:hAnsi="Times New Roman"/>
          <w:sz w:val="24"/>
          <w:szCs w:val="24"/>
        </w:rPr>
      </w:pPr>
      <w:r>
        <w:rPr>
          <w:rFonts w:ascii="Times New Roman" w:eastAsia="Times New Roman" w:hAnsi="Times New Roman"/>
          <w:sz w:val="24"/>
          <w:szCs w:val="24"/>
        </w:rPr>
        <w:lastRenderedPageBreak/>
        <w:tab/>
        <w:t>A second body of literature addresses how machine learning</w:t>
      </w:r>
      <w:r w:rsidR="00FF4104">
        <w:rPr>
          <w:rFonts w:ascii="Times New Roman" w:eastAsia="Times New Roman" w:hAnsi="Times New Roman"/>
          <w:sz w:val="24"/>
          <w:szCs w:val="24"/>
        </w:rPr>
        <w:t xml:space="preserve"> methods specifically handle promotional and marketing-driven demand fluctuations, which is directly related to this project’s planned comparison between classical forecasting benchmarks and an </w:t>
      </w:r>
      <w:proofErr w:type="spellStart"/>
      <w:r w:rsidR="00FF4104">
        <w:rPr>
          <w:rFonts w:ascii="Times New Roman" w:eastAsia="Times New Roman" w:hAnsi="Times New Roman"/>
          <w:sz w:val="24"/>
          <w:szCs w:val="24"/>
        </w:rPr>
        <w:t>XGBoost</w:t>
      </w:r>
      <w:proofErr w:type="spellEnd"/>
      <w:r w:rsidR="00FF4104">
        <w:rPr>
          <w:rFonts w:ascii="Times New Roman" w:eastAsia="Times New Roman" w:hAnsi="Times New Roman"/>
          <w:sz w:val="24"/>
          <w:szCs w:val="24"/>
        </w:rPr>
        <w:t xml:space="preserve"> model. </w:t>
      </w:r>
      <w:r w:rsidR="00037F0D">
        <w:rPr>
          <w:rFonts w:ascii="Times New Roman" w:eastAsia="Times New Roman" w:hAnsi="Times New Roman"/>
          <w:sz w:val="24"/>
          <w:szCs w:val="24"/>
        </w:rPr>
        <w:t xml:space="preserve">Ma, Fildes, and Huang (2016) examined SKU-level retail forecasting using high-dimensional promotional data and found that forecasting improvements </w:t>
      </w:r>
      <w:r w:rsidR="00E70D6A">
        <w:rPr>
          <w:rFonts w:ascii="Times New Roman" w:eastAsia="Times New Roman" w:hAnsi="Times New Roman"/>
          <w:sz w:val="24"/>
          <w:szCs w:val="24"/>
        </w:rPr>
        <w:t xml:space="preserve">from including promotional information varied substantially across product categories, with some categories benefitting </w:t>
      </w:r>
      <w:r w:rsidR="00E964BD">
        <w:rPr>
          <w:rFonts w:ascii="Times New Roman" w:eastAsia="Times New Roman" w:hAnsi="Times New Roman"/>
          <w:sz w:val="24"/>
          <w:szCs w:val="24"/>
        </w:rPr>
        <w:t xml:space="preserve">significantly and </w:t>
      </w:r>
      <w:r w:rsidR="007961C4">
        <w:rPr>
          <w:rFonts w:ascii="Times New Roman" w:eastAsia="Times New Roman" w:hAnsi="Times New Roman"/>
          <w:sz w:val="24"/>
          <w:szCs w:val="24"/>
        </w:rPr>
        <w:t>others</w:t>
      </w:r>
      <w:r w:rsidR="00E964BD">
        <w:rPr>
          <w:rFonts w:ascii="Times New Roman" w:eastAsia="Times New Roman" w:hAnsi="Times New Roman"/>
          <w:sz w:val="24"/>
          <w:szCs w:val="24"/>
        </w:rPr>
        <w:t xml:space="preserve"> showing little to no improvement. This finding matters for this project because an aggregate accuracy </w:t>
      </w:r>
      <w:r w:rsidR="007961C4">
        <w:rPr>
          <w:rFonts w:ascii="Times New Roman" w:eastAsia="Times New Roman" w:hAnsi="Times New Roman"/>
          <w:sz w:val="24"/>
          <w:szCs w:val="24"/>
        </w:rPr>
        <w:t>metric alone may understate or overstate the value of marketing variables</w:t>
      </w:r>
      <w:r w:rsidR="00916F56">
        <w:rPr>
          <w:rFonts w:ascii="Times New Roman" w:eastAsia="Times New Roman" w:hAnsi="Times New Roman"/>
          <w:sz w:val="24"/>
          <w:szCs w:val="24"/>
        </w:rPr>
        <w:t xml:space="preserve"> depending on how uniformly the effect applies across the dataset’s product hierarchy. </w:t>
      </w:r>
      <w:r w:rsidR="00F6535B">
        <w:rPr>
          <w:rFonts w:ascii="Times New Roman" w:eastAsia="Times New Roman" w:hAnsi="Times New Roman"/>
          <w:sz w:val="24"/>
          <w:szCs w:val="24"/>
        </w:rPr>
        <w:t xml:space="preserve">Gür Ali and Gürlek (2020) took a related </w:t>
      </w:r>
      <w:r w:rsidR="00B830F2">
        <w:rPr>
          <w:rFonts w:ascii="Times New Roman" w:eastAsia="Times New Roman" w:hAnsi="Times New Roman"/>
          <w:sz w:val="24"/>
          <w:szCs w:val="24"/>
        </w:rPr>
        <w:t>approach by developing an interpretable retail forecasting framework buil</w:t>
      </w:r>
      <w:r w:rsidR="00E01A9E">
        <w:rPr>
          <w:rFonts w:ascii="Times New Roman" w:eastAsia="Times New Roman" w:hAnsi="Times New Roman"/>
          <w:sz w:val="24"/>
          <w:szCs w:val="24"/>
        </w:rPr>
        <w:t>t</w:t>
      </w:r>
      <w:r w:rsidR="00B830F2">
        <w:rPr>
          <w:rFonts w:ascii="Times New Roman" w:eastAsia="Times New Roman" w:hAnsi="Times New Roman"/>
          <w:sz w:val="24"/>
          <w:szCs w:val="24"/>
        </w:rPr>
        <w:t xml:space="preserve"> around promotional scenarios rather than optimizing pu</w:t>
      </w:r>
      <w:r w:rsidR="008A7306">
        <w:rPr>
          <w:rFonts w:ascii="Times New Roman" w:eastAsia="Times New Roman" w:hAnsi="Times New Roman"/>
          <w:sz w:val="24"/>
          <w:szCs w:val="24"/>
        </w:rPr>
        <w:t xml:space="preserve">rely for accuracy. Their emphasis on interpretability reinforces this project’s interest in understanding which promotional or pricing variables drive any observed change, rather than treating the model as a black box. Most recently, </w:t>
      </w:r>
      <w:r w:rsidR="001E09FA">
        <w:rPr>
          <w:rFonts w:ascii="Times New Roman" w:eastAsia="Times New Roman" w:hAnsi="Times New Roman"/>
          <w:sz w:val="24"/>
          <w:szCs w:val="24"/>
        </w:rPr>
        <w:t xml:space="preserve">Hewage, Perera, and Bandara (2026) compared gradient boosting and deep learning methods against similar base-lift models across the full promotional demand life cycle, including the often-overlooked </w:t>
      </w:r>
      <w:r w:rsidR="00AE083F">
        <w:rPr>
          <w:rFonts w:ascii="Times New Roman" w:eastAsia="Times New Roman" w:hAnsi="Times New Roman"/>
          <w:sz w:val="24"/>
          <w:szCs w:val="24"/>
        </w:rPr>
        <w:t>post</w:t>
      </w:r>
      <w:r w:rsidR="00CA4136">
        <w:rPr>
          <w:rFonts w:ascii="Times New Roman" w:eastAsia="Times New Roman" w:hAnsi="Times New Roman"/>
          <w:sz w:val="24"/>
          <w:szCs w:val="24"/>
        </w:rPr>
        <w:t>-</w:t>
      </w:r>
      <w:r w:rsidR="00AE083F">
        <w:rPr>
          <w:rFonts w:ascii="Times New Roman" w:eastAsia="Times New Roman" w:hAnsi="Times New Roman"/>
          <w:sz w:val="24"/>
          <w:szCs w:val="24"/>
        </w:rPr>
        <w:t>promotional period, and found that machine learning methods performed only comparably to simpler established models in several scenarios. This is</w:t>
      </w:r>
      <w:r w:rsidR="004B6475">
        <w:rPr>
          <w:rFonts w:ascii="Times New Roman" w:eastAsia="Times New Roman" w:hAnsi="Times New Roman"/>
          <w:sz w:val="24"/>
          <w:szCs w:val="24"/>
        </w:rPr>
        <w:t xml:space="preserve"> a useful caution for this project’s model tournament, since outperforming a historical baseline </w:t>
      </w:r>
      <w:r w:rsidR="008D338A">
        <w:rPr>
          <w:rFonts w:ascii="Times New Roman" w:eastAsia="Times New Roman" w:hAnsi="Times New Roman"/>
          <w:sz w:val="24"/>
          <w:szCs w:val="24"/>
        </w:rPr>
        <w:t xml:space="preserve">alone is not sufficient evidence; the enhanced model must also outperform simpler, established benchmarks to justify the added complexity. </w:t>
      </w:r>
    </w:p>
    <w:p w14:paraId="0BD69D4F" w14:textId="01305CA3" w:rsidR="00AA0A20" w:rsidRPr="00AA0A20" w:rsidRDefault="00AA0A20" w:rsidP="00AA0A20">
      <w:pPr>
        <w:spacing w:after="0" w:line="480" w:lineRule="auto"/>
        <w:rPr>
          <w:rFonts w:ascii="Times New Roman" w:eastAsia="Times New Roman" w:hAnsi="Times New Roman"/>
          <w:b/>
          <w:bCs/>
          <w:sz w:val="24"/>
          <w:szCs w:val="24"/>
        </w:rPr>
      </w:pPr>
      <w:r>
        <w:rPr>
          <w:rFonts w:ascii="Times New Roman" w:eastAsia="Times New Roman" w:hAnsi="Times New Roman"/>
          <w:b/>
          <w:bCs/>
          <w:sz w:val="24"/>
          <w:szCs w:val="24"/>
        </w:rPr>
        <w:t>The M5 Competition and Forecast Accuracy Evaluation</w:t>
      </w:r>
    </w:p>
    <w:p w14:paraId="36E76D93" w14:textId="7247E4EE" w:rsidR="00570C6F" w:rsidRDefault="00570C6F" w:rsidP="00570C6F">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r>
      <w:r w:rsidR="000D3B20">
        <w:rPr>
          <w:rFonts w:ascii="Times New Roman" w:eastAsia="Times New Roman" w:hAnsi="Times New Roman"/>
          <w:sz w:val="24"/>
          <w:szCs w:val="24"/>
        </w:rPr>
        <w:t>The final area of literature relevant to this project concerns the dataset and evaluation methodology being used</w:t>
      </w:r>
      <w:r w:rsidR="00926F7B">
        <w:rPr>
          <w:rFonts w:ascii="Times New Roman" w:eastAsia="Times New Roman" w:hAnsi="Times New Roman"/>
          <w:sz w:val="24"/>
          <w:szCs w:val="24"/>
        </w:rPr>
        <w:t xml:space="preserve">. </w:t>
      </w:r>
      <w:proofErr w:type="spellStart"/>
      <w:r w:rsidR="00926F7B">
        <w:rPr>
          <w:rFonts w:ascii="Times New Roman" w:eastAsia="Times New Roman" w:hAnsi="Times New Roman"/>
          <w:sz w:val="24"/>
          <w:szCs w:val="24"/>
        </w:rPr>
        <w:t>Makridakis</w:t>
      </w:r>
      <w:proofErr w:type="spellEnd"/>
      <w:r w:rsidR="00926F7B">
        <w:rPr>
          <w:rFonts w:ascii="Times New Roman" w:eastAsia="Times New Roman" w:hAnsi="Times New Roman"/>
          <w:sz w:val="24"/>
          <w:szCs w:val="24"/>
        </w:rPr>
        <w:t xml:space="preserve">, Spiliotis, and </w:t>
      </w:r>
      <w:proofErr w:type="spellStart"/>
      <w:r w:rsidR="00926F7B">
        <w:rPr>
          <w:rFonts w:ascii="Times New Roman" w:eastAsia="Times New Roman" w:hAnsi="Times New Roman"/>
          <w:sz w:val="24"/>
          <w:szCs w:val="24"/>
        </w:rPr>
        <w:t>Assimakopoulos</w:t>
      </w:r>
      <w:proofErr w:type="spellEnd"/>
      <w:r w:rsidR="00926F7B">
        <w:rPr>
          <w:rFonts w:ascii="Times New Roman" w:eastAsia="Times New Roman" w:hAnsi="Times New Roman"/>
          <w:sz w:val="24"/>
          <w:szCs w:val="24"/>
        </w:rPr>
        <w:t xml:space="preserve"> (2022) documented the </w:t>
      </w:r>
      <w:r w:rsidR="00926F7B">
        <w:rPr>
          <w:rFonts w:ascii="Times New Roman" w:eastAsia="Times New Roman" w:hAnsi="Times New Roman"/>
          <w:sz w:val="24"/>
          <w:szCs w:val="24"/>
        </w:rPr>
        <w:lastRenderedPageBreak/>
        <w:t>results, findings, and conclusions of the M5 Accuracy Competition</w:t>
      </w:r>
      <w:r w:rsidR="00887F9F">
        <w:rPr>
          <w:rFonts w:ascii="Times New Roman" w:eastAsia="Times New Roman" w:hAnsi="Times New Roman"/>
          <w:sz w:val="24"/>
          <w:szCs w:val="24"/>
        </w:rPr>
        <w:t>, which used the same Walmart sales dataset</w:t>
      </w:r>
      <w:r w:rsidR="00AE640B">
        <w:rPr>
          <w:rFonts w:ascii="Times New Roman" w:eastAsia="Times New Roman" w:hAnsi="Times New Roman"/>
          <w:sz w:val="24"/>
          <w:szCs w:val="24"/>
        </w:rPr>
        <w:t xml:space="preserve"> that forms the basis of this project. Their analysis established that item-level retail demand data of this kind is dominated by intermittent demand patterns, including a high proportion of zero-sales observations, which complicate forecasting methods calibrated on smoother demand series. This directly</w:t>
      </w:r>
      <w:r w:rsidR="006638A7">
        <w:rPr>
          <w:rFonts w:ascii="Times New Roman" w:eastAsia="Times New Roman" w:hAnsi="Times New Roman"/>
          <w:sz w:val="24"/>
          <w:szCs w:val="24"/>
        </w:rPr>
        <w:t xml:space="preserve"> informed the decision to use the Weighted Root Mean Squared Scaled Error </w:t>
      </w:r>
      <w:r w:rsidR="00BF40AC">
        <w:rPr>
          <w:rFonts w:ascii="Times New Roman" w:eastAsia="Times New Roman" w:hAnsi="Times New Roman"/>
          <w:sz w:val="24"/>
          <w:szCs w:val="24"/>
        </w:rPr>
        <w:t xml:space="preserve">(WRMSSE) </w:t>
      </w:r>
      <w:r w:rsidR="006638A7">
        <w:rPr>
          <w:rFonts w:ascii="Times New Roman" w:eastAsia="Times New Roman" w:hAnsi="Times New Roman"/>
          <w:sz w:val="24"/>
          <w:szCs w:val="24"/>
        </w:rPr>
        <w:t>as this project’s accuracy metric, since it was purpose-built for these dataset characteristics and is comparable across the broader M5-related literature.</w:t>
      </w:r>
    </w:p>
    <w:p w14:paraId="2D4FC037" w14:textId="47368C73" w:rsidR="005718C5" w:rsidRDefault="00734B1E" w:rsidP="005718C5">
      <w:pPr>
        <w:spacing w:after="0" w:line="480" w:lineRule="auto"/>
        <w:ind w:firstLine="720"/>
        <w:rPr>
          <w:rFonts w:ascii="Times New Roman" w:eastAsia="Times New Roman" w:hAnsi="Times New Roman"/>
          <w:sz w:val="24"/>
          <w:szCs w:val="24"/>
        </w:rPr>
      </w:pPr>
      <w:r w:rsidRPr="00734B1E">
        <w:rPr>
          <w:rFonts w:ascii="Times New Roman" w:eastAsia="Times New Roman" w:hAnsi="Times New Roman"/>
          <w:sz w:val="24"/>
          <w:szCs w:val="24"/>
        </w:rPr>
        <w:t>Collectively</w:t>
      </w:r>
      <w:r>
        <w:rPr>
          <w:rFonts w:ascii="Times New Roman" w:eastAsia="Times New Roman" w:hAnsi="Times New Roman"/>
          <w:sz w:val="24"/>
          <w:szCs w:val="24"/>
        </w:rPr>
        <w:t>, the literature indicates that marketing activities can influence customer demand and that machine</w:t>
      </w:r>
      <w:r w:rsidR="004F4A14">
        <w:rPr>
          <w:rFonts w:ascii="Times New Roman" w:eastAsia="Times New Roman" w:hAnsi="Times New Roman"/>
          <w:sz w:val="24"/>
          <w:szCs w:val="24"/>
        </w:rPr>
        <w:t xml:space="preserve"> learning approaches frequently outperform traditional forecasting methods in complex </w:t>
      </w:r>
      <w:r w:rsidR="001F4697">
        <w:rPr>
          <w:rFonts w:ascii="Times New Roman" w:eastAsia="Times New Roman" w:hAnsi="Times New Roman"/>
          <w:sz w:val="24"/>
          <w:szCs w:val="24"/>
        </w:rPr>
        <w:t>demand environments. However, relatively little research has evaluated whether publicly available marketing-related proxy variables, such as calendar events and pricing information, can improve forecasting</w:t>
      </w:r>
      <w:r w:rsidR="00F33ED5">
        <w:rPr>
          <w:rFonts w:ascii="Times New Roman" w:eastAsia="Times New Roman" w:hAnsi="Times New Roman"/>
          <w:sz w:val="24"/>
          <w:szCs w:val="24"/>
        </w:rPr>
        <w:t xml:space="preserve"> performance when actual marketing-spend data is unavailable. This study seeks to address that gap by evaluating both the statistical relationship between marketing-related variables and demand as well as their impact on forecast accuracy.</w:t>
      </w:r>
    </w:p>
    <w:p w14:paraId="0048FD0D" w14:textId="0596256C" w:rsidR="00131DFA" w:rsidRDefault="00131DFA" w:rsidP="00131DFA">
      <w:pPr>
        <w:spacing w:after="0" w:line="480" w:lineRule="auto"/>
        <w:jc w:val="center"/>
        <w:rPr>
          <w:rFonts w:ascii="Times New Roman" w:eastAsia="Times New Roman" w:hAnsi="Times New Roman"/>
          <w:b/>
          <w:bCs/>
          <w:sz w:val="24"/>
          <w:szCs w:val="24"/>
        </w:rPr>
      </w:pPr>
      <w:r w:rsidRPr="00131DFA">
        <w:rPr>
          <w:rFonts w:ascii="Times New Roman" w:eastAsia="Times New Roman" w:hAnsi="Times New Roman"/>
          <w:b/>
          <w:bCs/>
          <w:sz w:val="24"/>
          <w:szCs w:val="24"/>
        </w:rPr>
        <w:t>Research Design</w:t>
      </w:r>
    </w:p>
    <w:p w14:paraId="43A57D65" w14:textId="11C18E39" w:rsidR="001C18EF" w:rsidRDefault="00131DFA" w:rsidP="000B71EF">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r>
      <w:r w:rsidR="00CA61D4">
        <w:rPr>
          <w:rFonts w:ascii="Times New Roman" w:eastAsia="Times New Roman" w:hAnsi="Times New Roman"/>
          <w:sz w:val="24"/>
          <w:szCs w:val="24"/>
        </w:rPr>
        <w:t>This study employs a quantitative research me</w:t>
      </w:r>
      <w:r w:rsidR="00F43E06">
        <w:rPr>
          <w:rFonts w:ascii="Times New Roman" w:eastAsia="Times New Roman" w:hAnsi="Times New Roman"/>
          <w:sz w:val="24"/>
          <w:szCs w:val="24"/>
        </w:rPr>
        <w:t xml:space="preserve">thodology to examine the relationship between marketing-related variables and customer demand and to evaluate whether those variables improve demand forecast accuracy. </w:t>
      </w:r>
      <w:r w:rsidR="005A2738">
        <w:rPr>
          <w:rFonts w:ascii="Times New Roman" w:eastAsia="Times New Roman" w:hAnsi="Times New Roman"/>
          <w:sz w:val="24"/>
          <w:szCs w:val="24"/>
        </w:rPr>
        <w:t>According to P</w:t>
      </w:r>
      <w:r w:rsidR="000B71EF">
        <w:rPr>
          <w:rFonts w:ascii="Times New Roman" w:eastAsia="Times New Roman" w:hAnsi="Times New Roman"/>
          <w:sz w:val="24"/>
          <w:szCs w:val="24"/>
        </w:rPr>
        <w:t xml:space="preserve">olonsky and Waller (2019), quantitative research is appropriate when research questions focus on measuring relationships and testing hypotheses using numerical data. This is important because both research questions </w:t>
      </w:r>
      <w:r w:rsidR="00541381">
        <w:rPr>
          <w:rFonts w:ascii="Times New Roman" w:eastAsia="Times New Roman" w:hAnsi="Times New Roman"/>
          <w:sz w:val="24"/>
          <w:szCs w:val="24"/>
        </w:rPr>
        <w:t xml:space="preserve">in the current study require statistical evaluation rather than subjective interpretation. Rather than relying on interviews, surveys, or qualitative observations, this study </w:t>
      </w:r>
      <w:r w:rsidR="00D802D6">
        <w:rPr>
          <w:rFonts w:ascii="Times New Roman" w:eastAsia="Times New Roman" w:hAnsi="Times New Roman"/>
          <w:sz w:val="24"/>
          <w:szCs w:val="24"/>
        </w:rPr>
        <w:t xml:space="preserve">analyzes historical sales </w:t>
      </w:r>
      <w:r w:rsidR="00D802D6">
        <w:rPr>
          <w:rFonts w:ascii="Times New Roman" w:eastAsia="Times New Roman" w:hAnsi="Times New Roman"/>
          <w:sz w:val="24"/>
          <w:szCs w:val="24"/>
        </w:rPr>
        <w:lastRenderedPageBreak/>
        <w:t>data and forecasting results to measure the impact of marketing-related variables on demand prediction.</w:t>
      </w:r>
    </w:p>
    <w:p w14:paraId="55098F7C" w14:textId="77777777" w:rsidR="00C804C3" w:rsidRDefault="00C804C3" w:rsidP="00C804C3">
      <w:pPr>
        <w:spacing w:after="0" w:line="480" w:lineRule="auto"/>
        <w:rPr>
          <w:rFonts w:ascii="Times New Roman" w:eastAsia="Times New Roman" w:hAnsi="Times New Roman"/>
          <w:b/>
          <w:bCs/>
          <w:sz w:val="24"/>
          <w:szCs w:val="24"/>
        </w:rPr>
      </w:pPr>
      <w:r>
        <w:rPr>
          <w:rFonts w:ascii="Times New Roman" w:eastAsia="Times New Roman" w:hAnsi="Times New Roman"/>
          <w:b/>
          <w:bCs/>
          <w:sz w:val="24"/>
          <w:szCs w:val="24"/>
        </w:rPr>
        <w:t>Methodology</w:t>
      </w:r>
    </w:p>
    <w:p w14:paraId="62E4B433" w14:textId="64BA6C5F" w:rsidR="00D802D6" w:rsidRDefault="00D802D6" w:rsidP="000B71EF">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t>The study uses a deductive research methodology in which hypotheses derived from</w:t>
      </w:r>
      <w:r w:rsidR="00EC3148">
        <w:rPr>
          <w:rFonts w:ascii="Times New Roman" w:eastAsia="Times New Roman" w:hAnsi="Times New Roman"/>
          <w:sz w:val="24"/>
          <w:szCs w:val="24"/>
        </w:rPr>
        <w:t xml:space="preserve"> existing literature are empirically tested using historical retail sales data. Polonsky and Waller (2019) explain that deductive research begins with theory and then use</w:t>
      </w:r>
      <w:r w:rsidR="00B15FC8">
        <w:rPr>
          <w:rFonts w:ascii="Times New Roman" w:eastAsia="Times New Roman" w:hAnsi="Times New Roman"/>
          <w:sz w:val="24"/>
          <w:szCs w:val="24"/>
        </w:rPr>
        <w:t xml:space="preserve">s data analysis to determine whether the theory is supported. This approach aligns well with the current study because prior literature suggests that marketing activities can influence customer demand, yet uncertainty </w:t>
      </w:r>
      <w:r w:rsidR="002A241B">
        <w:rPr>
          <w:rFonts w:ascii="Times New Roman" w:eastAsia="Times New Roman" w:hAnsi="Times New Roman"/>
          <w:sz w:val="24"/>
          <w:szCs w:val="24"/>
        </w:rPr>
        <w:t>remains regarding whether those effects improve forecast accuracy when using publicly available data sources.</w:t>
      </w:r>
    </w:p>
    <w:p w14:paraId="751D2881" w14:textId="78C82533" w:rsidR="00A04FC0" w:rsidRDefault="002A241B" w:rsidP="00A04FC0">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t xml:space="preserve">Previous research by </w:t>
      </w:r>
      <w:r w:rsidR="00144351" w:rsidRPr="00144351">
        <w:rPr>
          <w:rFonts w:ascii="Times New Roman" w:eastAsia="Times New Roman" w:hAnsi="Times New Roman"/>
          <w:sz w:val="24"/>
          <w:szCs w:val="24"/>
        </w:rPr>
        <w:t>Gür Ali and Gürlek (2020)</w:t>
      </w:r>
      <w:r w:rsidR="00144351">
        <w:rPr>
          <w:rFonts w:ascii="Times New Roman" w:eastAsia="Times New Roman" w:hAnsi="Times New Roman"/>
          <w:sz w:val="24"/>
          <w:szCs w:val="24"/>
        </w:rPr>
        <w:t xml:space="preserve"> found that promotional activities can alter customer purchasing patterns and create demand fluctuations. Similarly, </w:t>
      </w:r>
      <w:r w:rsidR="00A04FC0" w:rsidRPr="00A04FC0">
        <w:rPr>
          <w:rFonts w:ascii="Times New Roman" w:eastAsia="Times New Roman" w:hAnsi="Times New Roman"/>
          <w:sz w:val="24"/>
          <w:szCs w:val="24"/>
        </w:rPr>
        <w:t>Kumar et al. (2020)</w:t>
      </w:r>
      <w:r w:rsidR="00A04FC0">
        <w:rPr>
          <w:rFonts w:ascii="Times New Roman" w:eastAsia="Times New Roman" w:hAnsi="Times New Roman"/>
          <w:sz w:val="24"/>
          <w:szCs w:val="24"/>
        </w:rPr>
        <w:t xml:space="preserve"> highlighted the value of incorporating market</w:t>
      </w:r>
      <w:r w:rsidR="00D90BED">
        <w:rPr>
          <w:rFonts w:ascii="Times New Roman" w:eastAsia="Times New Roman" w:hAnsi="Times New Roman"/>
          <w:sz w:val="24"/>
          <w:szCs w:val="24"/>
        </w:rPr>
        <w:t>ing</w:t>
      </w:r>
      <w:r w:rsidR="00A04FC0">
        <w:rPr>
          <w:rFonts w:ascii="Times New Roman" w:eastAsia="Times New Roman" w:hAnsi="Times New Roman"/>
          <w:sz w:val="24"/>
          <w:szCs w:val="24"/>
        </w:rPr>
        <w:t>-related information into forecasting processes. These findings provide a theo</w:t>
      </w:r>
      <w:r w:rsidR="00FF03F9">
        <w:rPr>
          <w:rFonts w:ascii="Times New Roman" w:eastAsia="Times New Roman" w:hAnsi="Times New Roman"/>
          <w:sz w:val="24"/>
          <w:szCs w:val="24"/>
        </w:rPr>
        <w:t>retical basis for examining whether marketing-related variables contribute to demand forecasting performance and justify the development of the study’s hypotheses.</w:t>
      </w:r>
    </w:p>
    <w:p w14:paraId="5547BF83" w14:textId="3B9A80F7" w:rsidR="00150DCE" w:rsidRDefault="00C1306C" w:rsidP="00150DCE">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t xml:space="preserve">Secondary data obtained from the M5 Forecasting Accuracy dataset serves as the primary source of information for the study. </w:t>
      </w:r>
      <w:r w:rsidR="00150DCE" w:rsidRPr="00150DCE">
        <w:rPr>
          <w:rFonts w:ascii="Times New Roman" w:eastAsia="Times New Roman" w:hAnsi="Times New Roman"/>
          <w:sz w:val="24"/>
          <w:szCs w:val="24"/>
        </w:rPr>
        <w:t>Polonsky and Waller (2019)</w:t>
      </w:r>
      <w:r w:rsidR="00150DCE">
        <w:rPr>
          <w:rFonts w:ascii="Times New Roman" w:eastAsia="Times New Roman" w:hAnsi="Times New Roman"/>
          <w:sz w:val="24"/>
          <w:szCs w:val="24"/>
        </w:rPr>
        <w:t xml:space="preserve"> note that secondary data allows researchers to analyze large datasets efficiently while reducing the time and cost associated with primary data collection. This is particularly important because the M5 dataset contains thousands of product-level</w:t>
      </w:r>
      <w:r w:rsidR="001455C3">
        <w:rPr>
          <w:rFonts w:ascii="Times New Roman" w:eastAsia="Times New Roman" w:hAnsi="Times New Roman"/>
          <w:sz w:val="24"/>
          <w:szCs w:val="24"/>
        </w:rPr>
        <w:t xml:space="preserve"> observations across multiple years, providing sufficient information to evaluate forecast performance under a variety of demand conditions. </w:t>
      </w:r>
    </w:p>
    <w:p w14:paraId="08E38A17" w14:textId="0A105F62" w:rsidR="001455C3" w:rsidRDefault="001455C3" w:rsidP="00150DCE">
      <w:pPr>
        <w:spacing w:after="0" w:line="480" w:lineRule="auto"/>
        <w:rPr>
          <w:rFonts w:ascii="Times New Roman" w:eastAsia="Times New Roman" w:hAnsi="Times New Roman"/>
          <w:sz w:val="24"/>
          <w:szCs w:val="24"/>
        </w:rPr>
      </w:pPr>
      <w:r>
        <w:rPr>
          <w:rFonts w:ascii="Times New Roman" w:eastAsia="Times New Roman" w:hAnsi="Times New Roman"/>
          <w:sz w:val="24"/>
          <w:szCs w:val="24"/>
        </w:rPr>
        <w:lastRenderedPageBreak/>
        <w:tab/>
        <w:t>The</w:t>
      </w:r>
      <w:r w:rsidR="00E92F29">
        <w:rPr>
          <w:rFonts w:ascii="Times New Roman" w:eastAsia="Times New Roman" w:hAnsi="Times New Roman"/>
          <w:sz w:val="24"/>
          <w:szCs w:val="24"/>
        </w:rPr>
        <w:t xml:space="preserve"> research design combines explanatory and predictive analytics. Explanatory analysis is used to examine whether marketing-related variables demonstrate a stat</w:t>
      </w:r>
      <w:r w:rsidR="00096151">
        <w:rPr>
          <w:rFonts w:ascii="Times New Roman" w:eastAsia="Times New Roman" w:hAnsi="Times New Roman"/>
          <w:sz w:val="24"/>
          <w:szCs w:val="24"/>
        </w:rPr>
        <w:t xml:space="preserve">istically significant relationship with customer demand, while predictive analysis is used to evaluate the impact of those variables on forecast accuracy. </w:t>
      </w:r>
      <w:proofErr w:type="spellStart"/>
      <w:r w:rsidR="00AA7955" w:rsidRPr="00AA7955">
        <w:rPr>
          <w:rFonts w:ascii="Times New Roman" w:eastAsia="Times New Roman" w:hAnsi="Times New Roman"/>
          <w:sz w:val="24"/>
          <w:szCs w:val="24"/>
        </w:rPr>
        <w:t>Makridakis</w:t>
      </w:r>
      <w:proofErr w:type="spellEnd"/>
      <w:r w:rsidR="00AA7955" w:rsidRPr="00AA7955">
        <w:rPr>
          <w:rFonts w:ascii="Times New Roman" w:eastAsia="Times New Roman" w:hAnsi="Times New Roman"/>
          <w:sz w:val="24"/>
          <w:szCs w:val="24"/>
        </w:rPr>
        <w:t xml:space="preserve"> et al. (2022)</w:t>
      </w:r>
      <w:r w:rsidR="00AA7955">
        <w:rPr>
          <w:rFonts w:ascii="Times New Roman" w:eastAsia="Times New Roman" w:hAnsi="Times New Roman"/>
          <w:sz w:val="24"/>
          <w:szCs w:val="24"/>
        </w:rPr>
        <w:t xml:space="preserve"> emphasize the value of comparing forecasting approaches using objective performance mea</w:t>
      </w:r>
      <w:r w:rsidR="00463365">
        <w:rPr>
          <w:rFonts w:ascii="Times New Roman" w:eastAsia="Times New Roman" w:hAnsi="Times New Roman"/>
          <w:sz w:val="24"/>
          <w:szCs w:val="24"/>
        </w:rPr>
        <w:t>sures rather than assuming a more sophisticated model will perform better. This perspective is reflected in the current study through the comparison of tra</w:t>
      </w:r>
      <w:r w:rsidR="00133497">
        <w:rPr>
          <w:rFonts w:ascii="Times New Roman" w:eastAsia="Times New Roman" w:hAnsi="Times New Roman"/>
          <w:sz w:val="24"/>
          <w:szCs w:val="24"/>
        </w:rPr>
        <w:t>ditional forecasting techniques and machine-learning models, allowing the data to determine whether the added complexity of marketing-related variables improve</w:t>
      </w:r>
      <w:r w:rsidR="00EA757C">
        <w:rPr>
          <w:rFonts w:ascii="Times New Roman" w:eastAsia="Times New Roman" w:hAnsi="Times New Roman"/>
          <w:sz w:val="24"/>
          <w:szCs w:val="24"/>
        </w:rPr>
        <w:t>s</w:t>
      </w:r>
      <w:r w:rsidR="00133497">
        <w:rPr>
          <w:rFonts w:ascii="Times New Roman" w:eastAsia="Times New Roman" w:hAnsi="Times New Roman"/>
          <w:sz w:val="24"/>
          <w:szCs w:val="24"/>
        </w:rPr>
        <w:t xml:space="preserve"> forecasting outcomes. </w:t>
      </w:r>
    </w:p>
    <w:p w14:paraId="28A4A06E" w14:textId="5132AC51" w:rsidR="00D25FE8" w:rsidRDefault="00D25FE8" w:rsidP="00150DCE">
      <w:pPr>
        <w:spacing w:after="0" w:line="480" w:lineRule="auto"/>
        <w:rPr>
          <w:rFonts w:ascii="Times New Roman" w:eastAsia="Times New Roman" w:hAnsi="Times New Roman"/>
          <w:b/>
          <w:bCs/>
          <w:sz w:val="24"/>
          <w:szCs w:val="24"/>
        </w:rPr>
      </w:pPr>
      <w:r w:rsidRPr="00D25FE8">
        <w:rPr>
          <w:rFonts w:ascii="Times New Roman" w:eastAsia="Times New Roman" w:hAnsi="Times New Roman"/>
          <w:b/>
          <w:bCs/>
          <w:sz w:val="24"/>
          <w:szCs w:val="24"/>
        </w:rPr>
        <w:t>Methods</w:t>
      </w:r>
    </w:p>
    <w:p w14:paraId="28F65AED" w14:textId="72F3F375" w:rsidR="00D25FE8" w:rsidRDefault="00D25FE8" w:rsidP="00150DCE">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r>
      <w:r w:rsidR="00912782">
        <w:rPr>
          <w:rFonts w:ascii="Times New Roman" w:eastAsia="Times New Roman" w:hAnsi="Times New Roman"/>
          <w:sz w:val="24"/>
          <w:szCs w:val="24"/>
        </w:rPr>
        <w:t xml:space="preserve">The </w:t>
      </w:r>
      <w:r w:rsidR="009A7D38">
        <w:rPr>
          <w:rFonts w:ascii="Times New Roman" w:eastAsia="Times New Roman" w:hAnsi="Times New Roman"/>
          <w:sz w:val="24"/>
          <w:szCs w:val="24"/>
        </w:rPr>
        <w:t>study</w:t>
      </w:r>
      <w:r w:rsidR="00912782">
        <w:rPr>
          <w:rFonts w:ascii="Times New Roman" w:eastAsia="Times New Roman" w:hAnsi="Times New Roman"/>
          <w:sz w:val="24"/>
          <w:szCs w:val="24"/>
        </w:rPr>
        <w:t xml:space="preserve"> utilizes the M5 Forecasting Accuracy dataset to examine the </w:t>
      </w:r>
      <w:r w:rsidR="00D13668">
        <w:rPr>
          <w:rFonts w:ascii="Times New Roman" w:eastAsia="Times New Roman" w:hAnsi="Times New Roman"/>
          <w:sz w:val="24"/>
          <w:szCs w:val="24"/>
        </w:rPr>
        <w:t>relationship between marketing-related variables and customer demand as well as the impact of those variables on forecast accuracy. The dataset contains historical retail</w:t>
      </w:r>
      <w:r w:rsidR="00891784">
        <w:rPr>
          <w:rFonts w:ascii="Times New Roman" w:eastAsia="Times New Roman" w:hAnsi="Times New Roman"/>
          <w:sz w:val="24"/>
          <w:szCs w:val="24"/>
        </w:rPr>
        <w:t xml:space="preserve"> sales transactions, calendar information, and product pricing data. Calendar events and product pricing information are used as proxy measures </w:t>
      </w:r>
      <w:r w:rsidR="00C37A5D">
        <w:rPr>
          <w:rFonts w:ascii="Times New Roman" w:eastAsia="Times New Roman" w:hAnsi="Times New Roman"/>
          <w:sz w:val="24"/>
          <w:szCs w:val="24"/>
        </w:rPr>
        <w:t xml:space="preserve">of marketing activity because direct measures of </w:t>
      </w:r>
      <w:r w:rsidR="009A7D38">
        <w:rPr>
          <w:rFonts w:ascii="Times New Roman" w:eastAsia="Times New Roman" w:hAnsi="Times New Roman"/>
          <w:sz w:val="24"/>
          <w:szCs w:val="24"/>
        </w:rPr>
        <w:t>advertising</w:t>
      </w:r>
      <w:r w:rsidR="00C37A5D">
        <w:rPr>
          <w:rFonts w:ascii="Times New Roman" w:eastAsia="Times New Roman" w:hAnsi="Times New Roman"/>
          <w:sz w:val="24"/>
          <w:szCs w:val="24"/>
        </w:rPr>
        <w:t xml:space="preserve"> expenditures, campaign performance, and promotional spending are not available </w:t>
      </w:r>
      <w:r w:rsidR="009A7D38">
        <w:rPr>
          <w:rFonts w:ascii="Times New Roman" w:eastAsia="Times New Roman" w:hAnsi="Times New Roman"/>
          <w:sz w:val="24"/>
          <w:szCs w:val="24"/>
        </w:rPr>
        <w:t xml:space="preserve">within the dataset. While these proxies do not fully capture all marketing activity, they provide a practical means of </w:t>
      </w:r>
      <w:r w:rsidR="00210F1A">
        <w:rPr>
          <w:rFonts w:ascii="Times New Roman" w:eastAsia="Times New Roman" w:hAnsi="Times New Roman"/>
          <w:sz w:val="24"/>
          <w:szCs w:val="24"/>
        </w:rPr>
        <w:t>evaluating</w:t>
      </w:r>
      <w:r w:rsidR="009A7D38">
        <w:rPr>
          <w:rFonts w:ascii="Times New Roman" w:eastAsia="Times New Roman" w:hAnsi="Times New Roman"/>
          <w:sz w:val="24"/>
          <w:szCs w:val="24"/>
        </w:rPr>
        <w:t xml:space="preserve"> whether marketing-related information contributes to forecasting performance. </w:t>
      </w:r>
    </w:p>
    <w:p w14:paraId="696C837F" w14:textId="7FEE5CF1" w:rsidR="00637E4B" w:rsidRPr="00637E4B" w:rsidRDefault="009A7D38" w:rsidP="00637E4B">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r>
      <w:r w:rsidR="00637E4B" w:rsidRPr="00637E4B">
        <w:rPr>
          <w:rFonts w:ascii="Times New Roman" w:eastAsia="Times New Roman" w:hAnsi="Times New Roman"/>
          <w:sz w:val="24"/>
          <w:szCs w:val="24"/>
        </w:rPr>
        <w:t xml:space="preserve">According to Polonsky and Waller (2019), researchers should carefully align data collection and analysis methods with their research objectives. This is important because the current study investigates both the statistical relationship between marketing-related variables and demand and the practical forecasting value of incorporating those variables into predictive </w:t>
      </w:r>
      <w:r w:rsidR="00637E4B" w:rsidRPr="00637E4B">
        <w:rPr>
          <w:rFonts w:ascii="Times New Roman" w:eastAsia="Times New Roman" w:hAnsi="Times New Roman"/>
          <w:sz w:val="24"/>
          <w:szCs w:val="24"/>
        </w:rPr>
        <w:lastRenderedPageBreak/>
        <w:t>models. Consequently, multiple analytical techniques are used to address the study's two research questions.</w:t>
      </w:r>
    </w:p>
    <w:p w14:paraId="02FD8C9C" w14:textId="47FA911F" w:rsidR="00637E4B" w:rsidRPr="00637E4B" w:rsidRDefault="00637E4B" w:rsidP="00637E4B">
      <w:pPr>
        <w:spacing w:after="0" w:line="480" w:lineRule="auto"/>
        <w:ind w:firstLine="720"/>
        <w:rPr>
          <w:rFonts w:ascii="Times New Roman" w:eastAsia="Times New Roman" w:hAnsi="Times New Roman"/>
          <w:sz w:val="24"/>
          <w:szCs w:val="24"/>
        </w:rPr>
      </w:pPr>
      <w:r w:rsidRPr="00637E4B">
        <w:rPr>
          <w:rFonts w:ascii="Times New Roman" w:eastAsia="Times New Roman" w:hAnsi="Times New Roman"/>
          <w:sz w:val="24"/>
          <w:szCs w:val="24"/>
        </w:rPr>
        <w:t>Prior to model development, the sales, calendar, and pricing files will be merged to create a unified analytical dataset. Data preparation will include validation of calendar and pricing variables, treatment of missing values, and verification of zero-sales observations. The M5 dataset contains many intermittent-demand products with extended periods of zero sales. This is important because improper treatment of these observations could distort forecast accuracy measurements and produce misleading results.</w:t>
      </w:r>
    </w:p>
    <w:p w14:paraId="51BF7A85" w14:textId="77777777" w:rsidR="00637E4B" w:rsidRPr="00637E4B" w:rsidRDefault="00637E4B" w:rsidP="00637E4B">
      <w:pPr>
        <w:spacing w:after="0" w:line="480" w:lineRule="auto"/>
        <w:ind w:firstLine="720"/>
        <w:rPr>
          <w:rFonts w:ascii="Times New Roman" w:eastAsia="Times New Roman" w:hAnsi="Times New Roman"/>
          <w:sz w:val="24"/>
          <w:szCs w:val="24"/>
        </w:rPr>
      </w:pPr>
      <w:r w:rsidRPr="00637E4B">
        <w:rPr>
          <w:rFonts w:ascii="Times New Roman" w:eastAsia="Times New Roman" w:hAnsi="Times New Roman"/>
          <w:sz w:val="24"/>
          <w:szCs w:val="24"/>
        </w:rPr>
        <w:t>To address Research Question 1, regression analysis will be used to evaluate whether marketing-related variables demonstrate a statistically significant relationship with customer demand. Independent variables will include calendar-event indicators and pricing-related measures, while sales volume will serve as the dependent variable. Statistical significance testing will be used to determine whether these variables explain meaningful variation in demand patterns. Polonsky and Waller (2019) state that statistical analysis enables researchers to evaluate relationships among variables and assess whether observed effects are likely due to chance. This approach directly supports the first research question because it quantifies the relationship between marketing-related variables and customer demand.</w:t>
      </w:r>
    </w:p>
    <w:p w14:paraId="653F8BC5" w14:textId="191DA30E" w:rsidR="00637E4B" w:rsidRPr="00637E4B" w:rsidRDefault="00637E4B" w:rsidP="00637E4B">
      <w:pPr>
        <w:spacing w:after="0" w:line="480" w:lineRule="auto"/>
        <w:ind w:firstLine="720"/>
        <w:rPr>
          <w:rFonts w:ascii="Times New Roman" w:eastAsia="Times New Roman" w:hAnsi="Times New Roman"/>
          <w:sz w:val="24"/>
          <w:szCs w:val="24"/>
        </w:rPr>
      </w:pPr>
      <w:r w:rsidRPr="00637E4B">
        <w:rPr>
          <w:rFonts w:ascii="Times New Roman" w:eastAsia="Times New Roman" w:hAnsi="Times New Roman"/>
          <w:sz w:val="24"/>
          <w:szCs w:val="24"/>
        </w:rPr>
        <w:t xml:space="preserve">To address Research Question 2, </w:t>
      </w:r>
      <w:r w:rsidR="00A05CC7">
        <w:rPr>
          <w:rFonts w:ascii="Times New Roman" w:eastAsia="Times New Roman" w:hAnsi="Times New Roman"/>
          <w:sz w:val="24"/>
          <w:szCs w:val="24"/>
        </w:rPr>
        <w:t>three</w:t>
      </w:r>
      <w:r w:rsidRPr="00637E4B">
        <w:rPr>
          <w:rFonts w:ascii="Times New Roman" w:eastAsia="Times New Roman" w:hAnsi="Times New Roman"/>
          <w:sz w:val="24"/>
          <w:szCs w:val="24"/>
        </w:rPr>
        <w:t xml:space="preserve"> forecasting approaches will be evaluated. The first benchmark model will utilize Exponential Smoothing, which forecasts future demand by applying greater weight to more recent observations. </w:t>
      </w:r>
      <w:proofErr w:type="spellStart"/>
      <w:r w:rsidRPr="00637E4B">
        <w:rPr>
          <w:rFonts w:ascii="Times New Roman" w:eastAsia="Times New Roman" w:hAnsi="Times New Roman"/>
          <w:sz w:val="24"/>
          <w:szCs w:val="24"/>
        </w:rPr>
        <w:t>Abolghasemi</w:t>
      </w:r>
      <w:proofErr w:type="spellEnd"/>
      <w:r w:rsidRPr="00637E4B">
        <w:rPr>
          <w:rFonts w:ascii="Times New Roman" w:eastAsia="Times New Roman" w:hAnsi="Times New Roman"/>
          <w:sz w:val="24"/>
          <w:szCs w:val="24"/>
        </w:rPr>
        <w:t xml:space="preserve"> et al. (2020) note that traditional forecasting methods continue to provide strong performance in many business forecasting applications. This makes them appropriate benchmark models against which more advanced approaches can be evaluated.</w:t>
      </w:r>
    </w:p>
    <w:p w14:paraId="6681CF60" w14:textId="6001CCC9" w:rsidR="00637E4B" w:rsidRPr="00637E4B" w:rsidRDefault="00637E4B" w:rsidP="00637E4B">
      <w:pPr>
        <w:spacing w:after="0" w:line="480" w:lineRule="auto"/>
        <w:ind w:firstLine="720"/>
        <w:rPr>
          <w:rFonts w:ascii="Times New Roman" w:eastAsia="Times New Roman" w:hAnsi="Times New Roman"/>
          <w:sz w:val="24"/>
          <w:szCs w:val="24"/>
        </w:rPr>
      </w:pPr>
      <w:r w:rsidRPr="00637E4B">
        <w:rPr>
          <w:rFonts w:ascii="Times New Roman" w:eastAsia="Times New Roman" w:hAnsi="Times New Roman"/>
          <w:sz w:val="24"/>
          <w:szCs w:val="24"/>
        </w:rPr>
        <w:lastRenderedPageBreak/>
        <w:t xml:space="preserve">The </w:t>
      </w:r>
      <w:r w:rsidR="00F041AE">
        <w:rPr>
          <w:rFonts w:ascii="Times New Roman" w:eastAsia="Times New Roman" w:hAnsi="Times New Roman"/>
          <w:sz w:val="24"/>
          <w:szCs w:val="24"/>
        </w:rPr>
        <w:t>second</w:t>
      </w:r>
      <w:r w:rsidRPr="00637E4B">
        <w:rPr>
          <w:rFonts w:ascii="Times New Roman" w:eastAsia="Times New Roman" w:hAnsi="Times New Roman"/>
          <w:sz w:val="24"/>
          <w:szCs w:val="24"/>
        </w:rPr>
        <w:t xml:space="preserve"> model will utilize </w:t>
      </w:r>
      <w:proofErr w:type="spellStart"/>
      <w:r w:rsidRPr="00637E4B">
        <w:rPr>
          <w:rFonts w:ascii="Times New Roman" w:eastAsia="Times New Roman" w:hAnsi="Times New Roman"/>
          <w:sz w:val="24"/>
          <w:szCs w:val="24"/>
        </w:rPr>
        <w:t>XGBoost</w:t>
      </w:r>
      <w:proofErr w:type="spellEnd"/>
      <w:r w:rsidRPr="00637E4B">
        <w:rPr>
          <w:rFonts w:ascii="Times New Roman" w:eastAsia="Times New Roman" w:hAnsi="Times New Roman"/>
          <w:sz w:val="24"/>
          <w:szCs w:val="24"/>
        </w:rPr>
        <w:t xml:space="preserve"> trained exclusively on historical-demand information. This model serves as the machine-learning baseline and allows forecast improvements associated with marketing-related variables to be isolated. The </w:t>
      </w:r>
      <w:r w:rsidR="00F041AE">
        <w:rPr>
          <w:rFonts w:ascii="Times New Roman" w:eastAsia="Times New Roman" w:hAnsi="Times New Roman"/>
          <w:sz w:val="24"/>
          <w:szCs w:val="24"/>
        </w:rPr>
        <w:t>third</w:t>
      </w:r>
      <w:r w:rsidRPr="00637E4B">
        <w:rPr>
          <w:rFonts w:ascii="Times New Roman" w:eastAsia="Times New Roman" w:hAnsi="Times New Roman"/>
          <w:sz w:val="24"/>
          <w:szCs w:val="24"/>
        </w:rPr>
        <w:t xml:space="preserve"> model will utilize </w:t>
      </w:r>
      <w:proofErr w:type="spellStart"/>
      <w:r w:rsidRPr="00637E4B">
        <w:rPr>
          <w:rFonts w:ascii="Times New Roman" w:eastAsia="Times New Roman" w:hAnsi="Times New Roman"/>
          <w:sz w:val="24"/>
          <w:szCs w:val="24"/>
        </w:rPr>
        <w:t>XGBoost</w:t>
      </w:r>
      <w:proofErr w:type="spellEnd"/>
      <w:r w:rsidRPr="00637E4B">
        <w:rPr>
          <w:rFonts w:ascii="Times New Roman" w:eastAsia="Times New Roman" w:hAnsi="Times New Roman"/>
          <w:sz w:val="24"/>
          <w:szCs w:val="24"/>
        </w:rPr>
        <w:t xml:space="preserve"> trained using both historical-demand data and marketing-related variables derived from calendar events and pricing information. Kumar et al. (2020) found that integrating additional demand drivers can improve forecasting performance under certain conditions. This makes the comparison between the baseline and enhanced </w:t>
      </w:r>
      <w:proofErr w:type="spellStart"/>
      <w:r w:rsidRPr="00637E4B">
        <w:rPr>
          <w:rFonts w:ascii="Times New Roman" w:eastAsia="Times New Roman" w:hAnsi="Times New Roman"/>
          <w:sz w:val="24"/>
          <w:szCs w:val="24"/>
        </w:rPr>
        <w:t>XGBoost</w:t>
      </w:r>
      <w:proofErr w:type="spellEnd"/>
      <w:r w:rsidRPr="00637E4B">
        <w:rPr>
          <w:rFonts w:ascii="Times New Roman" w:eastAsia="Times New Roman" w:hAnsi="Times New Roman"/>
          <w:sz w:val="24"/>
          <w:szCs w:val="24"/>
        </w:rPr>
        <w:t xml:space="preserve"> models particularly important because it directly evaluates the contribution of marketing-related information.</w:t>
      </w:r>
    </w:p>
    <w:p w14:paraId="442634F6" w14:textId="08A81FA5" w:rsidR="00637E4B" w:rsidRPr="00637E4B" w:rsidRDefault="00637E4B" w:rsidP="00637E4B">
      <w:pPr>
        <w:spacing w:after="0" w:line="480" w:lineRule="auto"/>
        <w:ind w:firstLine="720"/>
        <w:rPr>
          <w:rFonts w:ascii="Times New Roman" w:eastAsia="Times New Roman" w:hAnsi="Times New Roman"/>
          <w:sz w:val="24"/>
          <w:szCs w:val="24"/>
        </w:rPr>
      </w:pPr>
      <w:r w:rsidRPr="00637E4B">
        <w:rPr>
          <w:rFonts w:ascii="Times New Roman" w:eastAsia="Times New Roman" w:hAnsi="Times New Roman"/>
          <w:sz w:val="24"/>
          <w:szCs w:val="24"/>
        </w:rPr>
        <w:t>Forecast performance will be evaluated using the Weighted Root Mean Squared Scaled Error (WRMSSE) metric, which was developed as the primary evaluation measure for the M5 Forecasting Accuracy Competition. WRMSSE accounts for differences in product importance and sales volume across hierarchical retail forecasting structures. This is important because the study seeks to evaluate forecast performance in a manner consistent with the intended design of the dataset rather than relying solely on traditional error metrics.</w:t>
      </w:r>
    </w:p>
    <w:p w14:paraId="628E3F74" w14:textId="5D38AE60" w:rsidR="00C1306C" w:rsidRDefault="00637E4B" w:rsidP="00637E4B">
      <w:pPr>
        <w:spacing w:after="0" w:line="480" w:lineRule="auto"/>
        <w:ind w:firstLine="720"/>
        <w:rPr>
          <w:rFonts w:ascii="Times New Roman" w:eastAsia="Times New Roman" w:hAnsi="Times New Roman"/>
          <w:sz w:val="24"/>
          <w:szCs w:val="24"/>
        </w:rPr>
      </w:pPr>
      <w:r w:rsidRPr="00637E4B">
        <w:rPr>
          <w:rFonts w:ascii="Times New Roman" w:eastAsia="Times New Roman" w:hAnsi="Times New Roman"/>
          <w:sz w:val="24"/>
          <w:szCs w:val="24"/>
        </w:rPr>
        <w:t xml:space="preserve">Finally, statistical significance testing will be used to determine whether observed forecast improvements are meaningful rather than the result of random variation. </w:t>
      </w:r>
      <w:proofErr w:type="spellStart"/>
      <w:r w:rsidRPr="00637E4B">
        <w:rPr>
          <w:rFonts w:ascii="Times New Roman" w:eastAsia="Times New Roman" w:hAnsi="Times New Roman"/>
          <w:sz w:val="24"/>
          <w:szCs w:val="24"/>
        </w:rPr>
        <w:t>Makridakis</w:t>
      </w:r>
      <w:proofErr w:type="spellEnd"/>
      <w:r w:rsidRPr="00637E4B">
        <w:rPr>
          <w:rFonts w:ascii="Times New Roman" w:eastAsia="Times New Roman" w:hAnsi="Times New Roman"/>
          <w:sz w:val="24"/>
          <w:szCs w:val="24"/>
        </w:rPr>
        <w:t xml:space="preserve"> et al. (2022) emphasize the importance of objectively evaluating forecasting methods based on demonstrated performance rather than model complexity alone. This principle aligns with the purpose of the current study because the research seeks to determine whether the addition of marketing-related variables creates measurable and statistically significant improvements in forecast accuracy.</w:t>
      </w:r>
    </w:p>
    <w:p w14:paraId="15AFF00E" w14:textId="77777777" w:rsidR="00D96454" w:rsidRDefault="00D96454" w:rsidP="00CE1B9D">
      <w:pPr>
        <w:spacing w:after="0" w:line="480" w:lineRule="auto"/>
        <w:rPr>
          <w:rFonts w:ascii="Times New Roman" w:eastAsia="Times New Roman" w:hAnsi="Times New Roman"/>
          <w:b/>
          <w:bCs/>
          <w:sz w:val="24"/>
          <w:szCs w:val="24"/>
        </w:rPr>
      </w:pPr>
    </w:p>
    <w:p w14:paraId="1D600F03" w14:textId="77777777" w:rsidR="00D96454" w:rsidRDefault="00D96454" w:rsidP="00CE1B9D">
      <w:pPr>
        <w:spacing w:after="0" w:line="480" w:lineRule="auto"/>
        <w:rPr>
          <w:rFonts w:ascii="Times New Roman" w:eastAsia="Times New Roman" w:hAnsi="Times New Roman"/>
          <w:b/>
          <w:bCs/>
          <w:sz w:val="24"/>
          <w:szCs w:val="24"/>
        </w:rPr>
      </w:pPr>
    </w:p>
    <w:p w14:paraId="2C986143" w14:textId="1998FE4A" w:rsidR="00493C4B" w:rsidRPr="00493C4B" w:rsidRDefault="00493C4B" w:rsidP="00CE1B9D">
      <w:pPr>
        <w:spacing w:after="0" w:line="480" w:lineRule="auto"/>
        <w:rPr>
          <w:rFonts w:ascii="Times New Roman" w:eastAsia="Times New Roman" w:hAnsi="Times New Roman"/>
          <w:b/>
          <w:bCs/>
          <w:sz w:val="24"/>
          <w:szCs w:val="24"/>
        </w:rPr>
      </w:pPr>
      <w:r w:rsidRPr="00493C4B">
        <w:rPr>
          <w:rFonts w:ascii="Times New Roman" w:eastAsia="Times New Roman" w:hAnsi="Times New Roman"/>
          <w:b/>
          <w:bCs/>
          <w:sz w:val="24"/>
          <w:szCs w:val="24"/>
        </w:rPr>
        <w:lastRenderedPageBreak/>
        <w:t>Limitations</w:t>
      </w:r>
    </w:p>
    <w:p w14:paraId="74A82453" w14:textId="33720AAA" w:rsidR="00ED0980" w:rsidRDefault="00FB3FC1" w:rsidP="00ED0980">
      <w:pPr>
        <w:spacing w:after="0" w:line="480" w:lineRule="auto"/>
        <w:rPr>
          <w:rFonts w:ascii="Times New Roman" w:hAnsi="Times New Roman"/>
          <w:sz w:val="24"/>
          <w:szCs w:val="24"/>
        </w:rPr>
      </w:pPr>
      <w:r>
        <w:rPr>
          <w:rFonts w:ascii="Times New Roman" w:hAnsi="Times New Roman"/>
          <w:sz w:val="24"/>
          <w:szCs w:val="24"/>
        </w:rPr>
        <w:tab/>
      </w:r>
      <w:r w:rsidR="00A76220">
        <w:rPr>
          <w:rFonts w:ascii="Times New Roman" w:hAnsi="Times New Roman"/>
          <w:sz w:val="24"/>
          <w:szCs w:val="24"/>
        </w:rPr>
        <w:t xml:space="preserve">Every research </w:t>
      </w:r>
      <w:r w:rsidR="00B6111C">
        <w:rPr>
          <w:rFonts w:ascii="Times New Roman" w:hAnsi="Times New Roman"/>
          <w:sz w:val="24"/>
          <w:szCs w:val="24"/>
        </w:rPr>
        <w:t>study contains limitations</w:t>
      </w:r>
      <w:r w:rsidR="00193B72">
        <w:rPr>
          <w:rFonts w:ascii="Times New Roman" w:hAnsi="Times New Roman"/>
          <w:sz w:val="24"/>
          <w:szCs w:val="24"/>
        </w:rPr>
        <w:t xml:space="preserve"> that should be considered when interpreting results. </w:t>
      </w:r>
      <w:r w:rsidR="00ED0980" w:rsidRPr="00ED0980">
        <w:rPr>
          <w:rFonts w:ascii="Times New Roman" w:hAnsi="Times New Roman"/>
          <w:sz w:val="24"/>
          <w:szCs w:val="24"/>
        </w:rPr>
        <w:t>Polonsky and Waller (2019)</w:t>
      </w:r>
      <w:r w:rsidR="00ED0980">
        <w:rPr>
          <w:rFonts w:ascii="Times New Roman" w:hAnsi="Times New Roman"/>
          <w:sz w:val="24"/>
          <w:szCs w:val="24"/>
        </w:rPr>
        <w:t xml:space="preserve"> note that acknowledging limitations helps establish appropriate boundaries for research conclusions. This is important because the current study evalua</w:t>
      </w:r>
      <w:r w:rsidR="00EB5D23">
        <w:rPr>
          <w:rFonts w:ascii="Times New Roman" w:hAnsi="Times New Roman"/>
          <w:sz w:val="24"/>
          <w:szCs w:val="24"/>
        </w:rPr>
        <w:t>tes forecasting performance using publicly available retail data rather than direct measures of marketing activity.</w:t>
      </w:r>
    </w:p>
    <w:p w14:paraId="3505B7FA" w14:textId="61C56006" w:rsidR="00EB5D23" w:rsidRDefault="00EB5D23" w:rsidP="00ED0980">
      <w:pPr>
        <w:spacing w:after="0" w:line="480" w:lineRule="auto"/>
        <w:rPr>
          <w:rFonts w:ascii="Times New Roman" w:hAnsi="Times New Roman"/>
          <w:sz w:val="24"/>
          <w:szCs w:val="24"/>
        </w:rPr>
      </w:pPr>
      <w:r>
        <w:rPr>
          <w:rFonts w:ascii="Times New Roman" w:hAnsi="Times New Roman"/>
          <w:sz w:val="24"/>
          <w:szCs w:val="24"/>
        </w:rPr>
        <w:tab/>
        <w:t xml:space="preserve">The primary limitation </w:t>
      </w:r>
      <w:r w:rsidR="0015547F">
        <w:rPr>
          <w:rFonts w:ascii="Times New Roman" w:hAnsi="Times New Roman"/>
          <w:sz w:val="24"/>
          <w:szCs w:val="24"/>
        </w:rPr>
        <w:t>is the absence of actual marketing metrics within the M5 Forecasting Accuracy dataset. Marketing influence is represented through calendar events and product pricing information, which serve as proxy variables rather than direct measures of advertising, promotions, or campaign</w:t>
      </w:r>
      <w:r w:rsidR="00BE43A2">
        <w:rPr>
          <w:rFonts w:ascii="Times New Roman" w:hAnsi="Times New Roman"/>
          <w:sz w:val="24"/>
          <w:szCs w:val="24"/>
        </w:rPr>
        <w:t xml:space="preserve"> effectiveness. This is important because weak statistical relationships or limited forecasting improvements may reflect limitations of the selected proxies rather than the ab</w:t>
      </w:r>
      <w:r w:rsidR="006B4AFE">
        <w:rPr>
          <w:rFonts w:ascii="Times New Roman" w:hAnsi="Times New Roman"/>
          <w:sz w:val="24"/>
          <w:szCs w:val="24"/>
        </w:rPr>
        <w:t>sence of a true marketing effect.</w:t>
      </w:r>
    </w:p>
    <w:p w14:paraId="1A66B7D0" w14:textId="2876E750" w:rsidR="006B4AFE" w:rsidRDefault="006B4AFE" w:rsidP="00ED0980">
      <w:pPr>
        <w:spacing w:after="0" w:line="480" w:lineRule="auto"/>
        <w:rPr>
          <w:rFonts w:ascii="Times New Roman" w:hAnsi="Times New Roman"/>
          <w:sz w:val="24"/>
          <w:szCs w:val="24"/>
        </w:rPr>
      </w:pPr>
      <w:r>
        <w:rPr>
          <w:rFonts w:ascii="Times New Roman" w:hAnsi="Times New Roman"/>
          <w:sz w:val="24"/>
          <w:szCs w:val="24"/>
        </w:rPr>
        <w:tab/>
        <w:t xml:space="preserve">A second limitation is the use of a single retail dataset. Consumer behavior, promotional effectiveness, and demand patterns may differ across industries and organizations. As a result, findings from this </w:t>
      </w:r>
      <w:r w:rsidR="0034775C">
        <w:rPr>
          <w:rFonts w:ascii="Times New Roman" w:hAnsi="Times New Roman"/>
          <w:sz w:val="24"/>
          <w:szCs w:val="24"/>
        </w:rPr>
        <w:t>study may not be fully generalizable beyond the retail environment represented in the M5 dataset.</w:t>
      </w:r>
    </w:p>
    <w:p w14:paraId="098390BB" w14:textId="7BB0B273" w:rsidR="0034775C" w:rsidRDefault="0034775C" w:rsidP="00ED0980">
      <w:pPr>
        <w:spacing w:after="0" w:line="480" w:lineRule="auto"/>
        <w:rPr>
          <w:rFonts w:ascii="Times New Roman" w:hAnsi="Times New Roman"/>
          <w:sz w:val="24"/>
          <w:szCs w:val="24"/>
        </w:rPr>
      </w:pPr>
      <w:r>
        <w:rPr>
          <w:rFonts w:ascii="Times New Roman" w:hAnsi="Times New Roman"/>
          <w:sz w:val="24"/>
          <w:szCs w:val="24"/>
        </w:rPr>
        <w:tab/>
        <w:t>Finally, forecasting models rely on historical data and assume that past relationships provide insight into future demand patterns. Changes in market conditions, competitive</w:t>
      </w:r>
      <w:r w:rsidR="008D6822">
        <w:rPr>
          <w:rFonts w:ascii="Times New Roman" w:hAnsi="Times New Roman"/>
          <w:sz w:val="24"/>
          <w:szCs w:val="24"/>
        </w:rPr>
        <w:t xml:space="preserve"> actions, or customer preferences may reduce the applicability of historical relationships over time. Consequently, forecast performance observed in this study may not fully reflect future forecasting conditions.</w:t>
      </w:r>
    </w:p>
    <w:p w14:paraId="1205DF14" w14:textId="77777777" w:rsidR="00D96454" w:rsidRDefault="00D96454" w:rsidP="00CE1B9D">
      <w:pPr>
        <w:spacing w:after="0" w:line="480" w:lineRule="auto"/>
        <w:rPr>
          <w:rFonts w:ascii="Times New Roman" w:hAnsi="Times New Roman"/>
          <w:b/>
          <w:bCs/>
          <w:sz w:val="24"/>
          <w:szCs w:val="24"/>
        </w:rPr>
      </w:pPr>
    </w:p>
    <w:p w14:paraId="2487892B" w14:textId="77777777" w:rsidR="00D96454" w:rsidRDefault="00D96454" w:rsidP="00CE1B9D">
      <w:pPr>
        <w:spacing w:after="0" w:line="480" w:lineRule="auto"/>
        <w:rPr>
          <w:rFonts w:ascii="Times New Roman" w:hAnsi="Times New Roman"/>
          <w:b/>
          <w:bCs/>
          <w:sz w:val="24"/>
          <w:szCs w:val="24"/>
        </w:rPr>
      </w:pPr>
    </w:p>
    <w:p w14:paraId="19580B8A" w14:textId="064BC9C0" w:rsidR="00A3544B" w:rsidRDefault="00A3544B" w:rsidP="00CE1B9D">
      <w:pPr>
        <w:spacing w:after="0" w:line="480" w:lineRule="auto"/>
        <w:rPr>
          <w:rFonts w:ascii="Times New Roman" w:hAnsi="Times New Roman"/>
          <w:b/>
          <w:bCs/>
          <w:sz w:val="24"/>
          <w:szCs w:val="24"/>
        </w:rPr>
      </w:pPr>
      <w:r>
        <w:rPr>
          <w:rFonts w:ascii="Times New Roman" w:hAnsi="Times New Roman"/>
          <w:b/>
          <w:bCs/>
          <w:sz w:val="24"/>
          <w:szCs w:val="24"/>
        </w:rPr>
        <w:lastRenderedPageBreak/>
        <w:t>Ethical Considerations</w:t>
      </w:r>
    </w:p>
    <w:p w14:paraId="0FFC49AE" w14:textId="368A2591" w:rsidR="00A3544B" w:rsidRDefault="00A3544B" w:rsidP="00A3544B">
      <w:pPr>
        <w:spacing w:after="0" w:line="480" w:lineRule="auto"/>
        <w:rPr>
          <w:rFonts w:ascii="Times New Roman" w:hAnsi="Times New Roman"/>
          <w:sz w:val="24"/>
          <w:szCs w:val="24"/>
        </w:rPr>
      </w:pPr>
      <w:r>
        <w:rPr>
          <w:rFonts w:ascii="Times New Roman" w:hAnsi="Times New Roman"/>
          <w:sz w:val="24"/>
          <w:szCs w:val="24"/>
        </w:rPr>
        <w:tab/>
        <w:t>Researchers have an ethical responsibility to report findings accurately and transparently. Polonsky and Waller (2019) emphasize the importance of maintaining re</w:t>
      </w:r>
      <w:r w:rsidR="00B97959">
        <w:rPr>
          <w:rFonts w:ascii="Times New Roman" w:hAnsi="Times New Roman"/>
          <w:sz w:val="24"/>
          <w:szCs w:val="24"/>
        </w:rPr>
        <w:t xml:space="preserve">search integrity throughout the research process. This is important in this study because the results may be used to support business forecasting and </w:t>
      </w:r>
      <w:r w:rsidR="000A609F">
        <w:rPr>
          <w:rFonts w:ascii="Times New Roman" w:hAnsi="Times New Roman"/>
          <w:sz w:val="24"/>
          <w:szCs w:val="24"/>
        </w:rPr>
        <w:t>decision-making</w:t>
      </w:r>
      <w:r w:rsidR="00B97959">
        <w:rPr>
          <w:rFonts w:ascii="Times New Roman" w:hAnsi="Times New Roman"/>
          <w:sz w:val="24"/>
          <w:szCs w:val="24"/>
        </w:rPr>
        <w:t xml:space="preserve"> activities</w:t>
      </w:r>
      <w:r w:rsidR="0067613D">
        <w:rPr>
          <w:rFonts w:ascii="Times New Roman" w:hAnsi="Times New Roman"/>
          <w:sz w:val="24"/>
          <w:szCs w:val="24"/>
        </w:rPr>
        <w:t>.</w:t>
      </w:r>
    </w:p>
    <w:p w14:paraId="0549442E" w14:textId="648D73F7" w:rsidR="000A609F" w:rsidRDefault="000A609F" w:rsidP="00A3544B">
      <w:pPr>
        <w:spacing w:after="0" w:line="480" w:lineRule="auto"/>
        <w:rPr>
          <w:rFonts w:ascii="Times New Roman" w:hAnsi="Times New Roman"/>
          <w:sz w:val="24"/>
          <w:szCs w:val="24"/>
        </w:rPr>
      </w:pPr>
      <w:r>
        <w:rPr>
          <w:rFonts w:ascii="Times New Roman" w:hAnsi="Times New Roman"/>
          <w:sz w:val="24"/>
          <w:szCs w:val="24"/>
        </w:rPr>
        <w:tab/>
        <w:t xml:space="preserve">One ethical consideration involves the objective reporting of results. The study will report findings </w:t>
      </w:r>
      <w:r w:rsidR="002D7FED">
        <w:rPr>
          <w:rFonts w:ascii="Times New Roman" w:hAnsi="Times New Roman"/>
          <w:sz w:val="24"/>
          <w:szCs w:val="24"/>
        </w:rPr>
        <w:t>regardless of whether the results support the hypotheses. This is important because selectively reporting favorable outcomes could misrepresent the effectiveness of</w:t>
      </w:r>
      <w:r w:rsidR="00245380">
        <w:rPr>
          <w:rFonts w:ascii="Times New Roman" w:hAnsi="Times New Roman"/>
          <w:sz w:val="24"/>
          <w:szCs w:val="24"/>
        </w:rPr>
        <w:t xml:space="preserve"> marketing-related variables and reduce the credibility of the research.</w:t>
      </w:r>
    </w:p>
    <w:p w14:paraId="282B6B98" w14:textId="30F09906" w:rsidR="00245380" w:rsidRDefault="00245380" w:rsidP="00A3544B">
      <w:pPr>
        <w:spacing w:after="0" w:line="480" w:lineRule="auto"/>
        <w:rPr>
          <w:rFonts w:ascii="Times New Roman" w:hAnsi="Times New Roman"/>
          <w:sz w:val="24"/>
          <w:szCs w:val="24"/>
        </w:rPr>
      </w:pPr>
      <w:r>
        <w:rPr>
          <w:rFonts w:ascii="Times New Roman" w:hAnsi="Times New Roman"/>
          <w:sz w:val="24"/>
          <w:szCs w:val="24"/>
        </w:rPr>
        <w:tab/>
        <w:t xml:space="preserve">A second ethical consideration involves transparency regarding the use of proxy variables. The M5 dataset does not contain </w:t>
      </w:r>
      <w:r w:rsidR="00006FE9">
        <w:rPr>
          <w:rFonts w:ascii="Times New Roman" w:hAnsi="Times New Roman"/>
          <w:sz w:val="24"/>
          <w:szCs w:val="24"/>
        </w:rPr>
        <w:t>direct measures of marketing activity, so calendar events and pricing information</w:t>
      </w:r>
      <w:r w:rsidR="00CB3DBF">
        <w:rPr>
          <w:rFonts w:ascii="Times New Roman" w:hAnsi="Times New Roman"/>
          <w:sz w:val="24"/>
          <w:szCs w:val="24"/>
        </w:rPr>
        <w:t xml:space="preserve"> are used as proxies. Clearly communicating this limitation is important because readers should understand the distinction between actual marketing metrics and the variables </w:t>
      </w:r>
      <w:r w:rsidR="0068422A">
        <w:rPr>
          <w:rFonts w:ascii="Times New Roman" w:hAnsi="Times New Roman"/>
          <w:sz w:val="24"/>
          <w:szCs w:val="24"/>
        </w:rPr>
        <w:t>available for analysis.</w:t>
      </w:r>
    </w:p>
    <w:p w14:paraId="2F66671C" w14:textId="55BB9184" w:rsidR="0068422A" w:rsidRDefault="0068422A" w:rsidP="00A3544B">
      <w:pPr>
        <w:spacing w:after="0" w:line="480" w:lineRule="auto"/>
        <w:rPr>
          <w:rFonts w:ascii="Times New Roman" w:hAnsi="Times New Roman"/>
          <w:sz w:val="24"/>
          <w:szCs w:val="24"/>
        </w:rPr>
      </w:pPr>
      <w:r>
        <w:rPr>
          <w:rFonts w:ascii="Times New Roman" w:hAnsi="Times New Roman"/>
          <w:sz w:val="24"/>
          <w:szCs w:val="24"/>
        </w:rPr>
        <w:tab/>
        <w:t>Finally, the study will use publicly available data and will document the data preparation, modeling, and evaluation process</w:t>
      </w:r>
      <w:r w:rsidR="00640122">
        <w:rPr>
          <w:rFonts w:ascii="Times New Roman" w:hAnsi="Times New Roman"/>
          <w:sz w:val="24"/>
          <w:szCs w:val="24"/>
        </w:rPr>
        <w:t xml:space="preserve">es. This is important because transparency and reproducibility allow </w:t>
      </w:r>
      <w:r w:rsidR="009D1DF4">
        <w:rPr>
          <w:rFonts w:ascii="Times New Roman" w:hAnsi="Times New Roman"/>
          <w:sz w:val="24"/>
          <w:szCs w:val="24"/>
        </w:rPr>
        <w:t>other researchers to evaluate, replicate, and validate the findings.</w:t>
      </w:r>
    </w:p>
    <w:p w14:paraId="0896B22F" w14:textId="7CCAC26B" w:rsidR="00BF303C" w:rsidRDefault="00E80080" w:rsidP="00A3544B">
      <w:pPr>
        <w:spacing w:after="0" w:line="480" w:lineRule="auto"/>
        <w:rPr>
          <w:rFonts w:ascii="Times New Roman" w:hAnsi="Times New Roman"/>
          <w:b/>
          <w:bCs/>
          <w:sz w:val="24"/>
          <w:szCs w:val="24"/>
        </w:rPr>
      </w:pPr>
      <w:r w:rsidRPr="00E80080">
        <w:rPr>
          <w:rFonts w:ascii="Times New Roman" w:hAnsi="Times New Roman"/>
          <w:b/>
          <w:bCs/>
          <w:sz w:val="24"/>
          <w:szCs w:val="24"/>
        </w:rPr>
        <w:t>Data Security and Privacy Considerations</w:t>
      </w:r>
    </w:p>
    <w:p w14:paraId="2AE329BE" w14:textId="1EB40129" w:rsidR="00E80080" w:rsidRPr="00E80080" w:rsidRDefault="00E80080" w:rsidP="00A3544B">
      <w:pPr>
        <w:spacing w:after="0" w:line="48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The M5 dataset is publicly available and contains no personal identifiable information, privacy risks are minimal. However, </w:t>
      </w:r>
      <w:r w:rsidR="00424374">
        <w:rPr>
          <w:rFonts w:ascii="Times New Roman" w:hAnsi="Times New Roman"/>
          <w:sz w:val="24"/>
          <w:szCs w:val="24"/>
        </w:rPr>
        <w:t>researchers still have the responsibility to maintain data integrity and secure storage practices to prevent unauthorized modifications of analytical datasets. Using publicly available, de-identified data reduces privacy concerns while still requiring</w:t>
      </w:r>
      <w:r w:rsidR="00034195">
        <w:rPr>
          <w:rFonts w:ascii="Times New Roman" w:hAnsi="Times New Roman"/>
          <w:sz w:val="24"/>
          <w:szCs w:val="24"/>
        </w:rPr>
        <w:t xml:space="preserve"> careful stewardship to ensure reproducibility and accuracy of results.</w:t>
      </w:r>
    </w:p>
    <w:p w14:paraId="4A34D97C" w14:textId="1D71AF89" w:rsidR="000F7A7B" w:rsidRPr="000F7A7B" w:rsidRDefault="00394C9E" w:rsidP="000F7A7B">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Transition to Findings</w:t>
      </w:r>
    </w:p>
    <w:p w14:paraId="46E84601" w14:textId="026E7DEE" w:rsidR="002A241B" w:rsidRDefault="000F7A7B" w:rsidP="000B71EF">
      <w:pPr>
        <w:spacing w:after="0" w:line="480" w:lineRule="auto"/>
        <w:rPr>
          <w:rFonts w:ascii="Times New Roman" w:hAnsi="Times New Roman"/>
          <w:sz w:val="24"/>
          <w:szCs w:val="24"/>
        </w:rPr>
      </w:pPr>
      <w:r>
        <w:rPr>
          <w:rFonts w:ascii="Times New Roman" w:hAnsi="Times New Roman"/>
          <w:sz w:val="24"/>
          <w:szCs w:val="24"/>
        </w:rPr>
        <w:tab/>
        <w:t xml:space="preserve">This study seeks to address a gap in the forecasting literature by evaluating whether marketing-related variables improve </w:t>
      </w:r>
      <w:r w:rsidR="00F53C85">
        <w:rPr>
          <w:rFonts w:ascii="Times New Roman" w:hAnsi="Times New Roman"/>
          <w:sz w:val="24"/>
          <w:szCs w:val="24"/>
        </w:rPr>
        <w:t>forecast</w:t>
      </w:r>
      <w:r>
        <w:rPr>
          <w:rFonts w:ascii="Times New Roman" w:hAnsi="Times New Roman"/>
          <w:sz w:val="24"/>
          <w:szCs w:val="24"/>
        </w:rPr>
        <w:t xml:space="preserve"> accuracy and provide meaningful insight into customer purchasing behavior. Existing research demonstrates that marketing acti</w:t>
      </w:r>
      <w:r w:rsidR="00F53C85">
        <w:rPr>
          <w:rFonts w:ascii="Times New Roman" w:hAnsi="Times New Roman"/>
          <w:sz w:val="24"/>
          <w:szCs w:val="24"/>
        </w:rPr>
        <w:t xml:space="preserve">vities can influence demand </w:t>
      </w:r>
      <w:r w:rsidR="00573405">
        <w:rPr>
          <w:rFonts w:ascii="Times New Roman" w:hAnsi="Times New Roman"/>
          <w:sz w:val="24"/>
          <w:szCs w:val="24"/>
        </w:rPr>
        <w:t>and that machine-learning approaches often outperform traditional forecasting methods under certain circumstances. However, limited research has examined whether publicly available marketing-related proxy variables</w:t>
      </w:r>
      <w:r w:rsidR="0075636F">
        <w:rPr>
          <w:rFonts w:ascii="Times New Roman" w:hAnsi="Times New Roman"/>
          <w:sz w:val="24"/>
          <w:szCs w:val="24"/>
        </w:rPr>
        <w:t xml:space="preserve"> can improve forecasting performance when direct marketing metrics are unavailable.</w:t>
      </w:r>
    </w:p>
    <w:p w14:paraId="66A561DA" w14:textId="5A3FA660" w:rsidR="0075636F" w:rsidRDefault="0075636F" w:rsidP="000B71EF">
      <w:pPr>
        <w:spacing w:after="0" w:line="480" w:lineRule="auto"/>
        <w:rPr>
          <w:rFonts w:ascii="Times New Roman" w:hAnsi="Times New Roman"/>
          <w:sz w:val="24"/>
          <w:szCs w:val="24"/>
        </w:rPr>
      </w:pPr>
      <w:r>
        <w:rPr>
          <w:rFonts w:ascii="Times New Roman" w:hAnsi="Times New Roman"/>
          <w:sz w:val="24"/>
          <w:szCs w:val="24"/>
        </w:rPr>
        <w:tab/>
        <w:t>The research design presented in this paper provides a structured approach for evaluating both the sta</w:t>
      </w:r>
      <w:r w:rsidR="00C46329">
        <w:rPr>
          <w:rFonts w:ascii="Times New Roman" w:hAnsi="Times New Roman"/>
          <w:sz w:val="24"/>
          <w:szCs w:val="24"/>
        </w:rPr>
        <w:t xml:space="preserve">tistical relationship between marketing-related variables and customer demand as well as their impact on forecast accuracy. </w:t>
      </w:r>
      <w:r w:rsidR="00173400">
        <w:rPr>
          <w:rFonts w:ascii="Times New Roman" w:hAnsi="Times New Roman"/>
          <w:sz w:val="24"/>
          <w:szCs w:val="24"/>
        </w:rPr>
        <w:t xml:space="preserve">The following </w:t>
      </w:r>
      <w:r w:rsidR="008842DF">
        <w:rPr>
          <w:rFonts w:ascii="Times New Roman" w:hAnsi="Times New Roman"/>
          <w:sz w:val="24"/>
          <w:szCs w:val="24"/>
        </w:rPr>
        <w:t xml:space="preserve">sections present the findings from this analysis, compare the forecasting models described above, and evaluate the study’s </w:t>
      </w:r>
      <w:r w:rsidR="003C66DC" w:rsidRPr="003C66DC">
        <w:rPr>
          <w:rFonts w:ascii="Times New Roman" w:hAnsi="Times New Roman"/>
          <w:sz w:val="24"/>
          <w:szCs w:val="24"/>
        </w:rPr>
        <w:t>hypotheses</w:t>
      </w:r>
      <w:r w:rsidR="008842DF">
        <w:rPr>
          <w:rFonts w:ascii="Times New Roman" w:hAnsi="Times New Roman"/>
          <w:sz w:val="24"/>
          <w:szCs w:val="24"/>
        </w:rPr>
        <w:t xml:space="preserve"> based on the results obtained.</w:t>
      </w:r>
    </w:p>
    <w:p w14:paraId="040F452A" w14:textId="57EFCCDB" w:rsidR="00394C9E" w:rsidRDefault="00D4309C" w:rsidP="00394C9E">
      <w:pPr>
        <w:spacing w:after="0" w:line="480" w:lineRule="auto"/>
        <w:jc w:val="center"/>
        <w:rPr>
          <w:rFonts w:ascii="Times New Roman" w:hAnsi="Times New Roman"/>
          <w:b/>
          <w:bCs/>
          <w:sz w:val="24"/>
          <w:szCs w:val="24"/>
        </w:rPr>
      </w:pPr>
      <w:r w:rsidRPr="00D4309C">
        <w:rPr>
          <w:rFonts w:ascii="Times New Roman" w:hAnsi="Times New Roman"/>
          <w:b/>
          <w:bCs/>
          <w:sz w:val="24"/>
          <w:szCs w:val="24"/>
        </w:rPr>
        <w:t>Findings</w:t>
      </w:r>
    </w:p>
    <w:p w14:paraId="2E7CC6CA" w14:textId="1C09E45B" w:rsidR="006D34CD" w:rsidRPr="00A47ECF" w:rsidRDefault="00D4309C" w:rsidP="00304964">
      <w:pPr>
        <w:spacing w:after="0" w:line="48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The analytical dataset was constructed by merging the M5 sales, calendar, and pricing files into a single long-format table, with each row representing one product at one store on one day. Rows representing periods before an item was introduced at a given store were removed, </w:t>
      </w:r>
      <w:r w:rsidR="00AD1EE2">
        <w:rPr>
          <w:rFonts w:ascii="Times New Roman" w:hAnsi="Times New Roman"/>
          <w:sz w:val="24"/>
          <w:szCs w:val="24"/>
        </w:rPr>
        <w:t xml:space="preserve">since a missing price in these records reflected the item not yet being stocked rather </w:t>
      </w:r>
      <w:r w:rsidR="007F6829">
        <w:rPr>
          <w:rFonts w:ascii="Times New Roman" w:hAnsi="Times New Roman"/>
          <w:sz w:val="24"/>
          <w:szCs w:val="24"/>
        </w:rPr>
        <w:t xml:space="preserve">than a genuine zero-demand observation. This left a working dataset of over 46 million observations spanning January 2011 through April 2016. Figure 1 displays total daily unit sales across the </w:t>
      </w:r>
      <w:r w:rsidR="009F2043">
        <w:rPr>
          <w:rFonts w:ascii="Times New Roman" w:hAnsi="Times New Roman"/>
          <w:sz w:val="24"/>
          <w:szCs w:val="24"/>
        </w:rPr>
        <w:t xml:space="preserve">full dataset over this period, showing a clear upward trend, repeating weekly and annual seasonal cycles, and five distinct </w:t>
      </w:r>
      <w:r w:rsidR="00EC1640">
        <w:rPr>
          <w:rFonts w:ascii="Times New Roman" w:hAnsi="Times New Roman"/>
          <w:sz w:val="24"/>
          <w:szCs w:val="24"/>
        </w:rPr>
        <w:t>single day</w:t>
      </w:r>
      <w:r w:rsidR="009F2043">
        <w:rPr>
          <w:rFonts w:ascii="Times New Roman" w:hAnsi="Times New Roman"/>
          <w:sz w:val="24"/>
          <w:szCs w:val="24"/>
        </w:rPr>
        <w:t xml:space="preserve"> drops to zero</w:t>
      </w:r>
      <w:r w:rsidR="00EC1640">
        <w:rPr>
          <w:rFonts w:ascii="Times New Roman" w:hAnsi="Times New Roman"/>
          <w:sz w:val="24"/>
          <w:szCs w:val="24"/>
        </w:rPr>
        <w:t>, corresponding to Walmart’s annual Christmas Day closure. This pattern</w:t>
      </w:r>
      <w:r w:rsidR="00301CA0">
        <w:rPr>
          <w:rFonts w:ascii="Times New Roman" w:hAnsi="Times New Roman"/>
          <w:sz w:val="24"/>
          <w:szCs w:val="24"/>
        </w:rPr>
        <w:t xml:space="preserve"> is consistent with characteristics of the M5 dataset documented by </w:t>
      </w:r>
      <w:proofErr w:type="spellStart"/>
      <w:r w:rsidR="00301CA0">
        <w:rPr>
          <w:rFonts w:ascii="Times New Roman" w:hAnsi="Times New Roman"/>
          <w:sz w:val="24"/>
          <w:szCs w:val="24"/>
        </w:rPr>
        <w:lastRenderedPageBreak/>
        <w:t>Makridakis</w:t>
      </w:r>
      <w:proofErr w:type="spellEnd"/>
      <w:r w:rsidR="00301CA0">
        <w:rPr>
          <w:rFonts w:ascii="Times New Roman" w:hAnsi="Times New Roman"/>
          <w:sz w:val="24"/>
          <w:szCs w:val="24"/>
        </w:rPr>
        <w:t xml:space="preserve"> et al. (2022), providing a useful check that the merged dataset behaved as expected before modeling began.</w:t>
      </w:r>
    </w:p>
    <w:p w14:paraId="338AAC12" w14:textId="77777777" w:rsidR="00C07D6E" w:rsidRPr="00AA13A5" w:rsidRDefault="00C07D6E" w:rsidP="00C07D6E">
      <w:pPr>
        <w:keepNext/>
        <w:spacing w:after="0" w:line="480" w:lineRule="auto"/>
        <w:rPr>
          <w:rFonts w:ascii="Times New Roman" w:hAnsi="Times New Roman"/>
          <w:b/>
          <w:bCs/>
          <w:sz w:val="24"/>
          <w:szCs w:val="24"/>
        </w:rPr>
      </w:pPr>
      <w:r>
        <w:rPr>
          <w:rFonts w:ascii="Times New Roman" w:hAnsi="Times New Roman"/>
          <w:b/>
          <w:bCs/>
          <w:sz w:val="24"/>
          <w:szCs w:val="24"/>
        </w:rPr>
        <w:t>Figure 1</w:t>
      </w:r>
    </w:p>
    <w:p w14:paraId="69F7EB61" w14:textId="77777777" w:rsidR="00C07D6E" w:rsidRPr="00304964" w:rsidRDefault="00C07D6E" w:rsidP="00C07D6E">
      <w:pPr>
        <w:keepNext/>
        <w:spacing w:after="0" w:line="480" w:lineRule="auto"/>
        <w:rPr>
          <w:rFonts w:ascii="Times New Roman" w:hAnsi="Times New Roman"/>
          <w:sz w:val="24"/>
          <w:szCs w:val="24"/>
        </w:rPr>
      </w:pPr>
      <w:r>
        <w:rPr>
          <w:rFonts w:ascii="Times New Roman" w:hAnsi="Times New Roman"/>
          <w:i/>
          <w:iCs/>
          <w:sz w:val="24"/>
          <w:szCs w:val="24"/>
        </w:rPr>
        <w:t>Total Daily Unit Sales Across All Products and Stores (2011-2016)</w:t>
      </w:r>
    </w:p>
    <w:p w14:paraId="670DD4F5" w14:textId="77777777" w:rsidR="00C07D6E" w:rsidRDefault="00C07D6E" w:rsidP="00C07D6E">
      <w:pPr>
        <w:keepNext/>
        <w:spacing w:after="0" w:line="480" w:lineRule="auto"/>
        <w:rPr>
          <w:rFonts w:ascii="Times New Roman" w:hAnsi="Times New Roman"/>
          <w:sz w:val="24"/>
          <w:szCs w:val="24"/>
        </w:rPr>
      </w:pPr>
      <w:r>
        <w:rPr>
          <w:rFonts w:ascii="Times New Roman" w:hAnsi="Times New Roman"/>
          <w:noProof/>
          <w:sz w:val="24"/>
          <w:szCs w:val="24"/>
        </w:rPr>
        <w:drawing>
          <wp:inline distT="0" distB="0" distL="0" distR="0" wp14:anchorId="2626EF07" wp14:editId="4E8BD345">
            <wp:extent cx="5870602" cy="2334541"/>
            <wp:effectExtent l="0" t="0" r="0" b="8890"/>
            <wp:docPr id="1986280302" name="Picture 1" descr="Line chart of total daily unit sales from 2011 to 2016 with a 28-day rolling average, showing an upward trend, seasonality, and five single-day drops to zero on Christmas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80302" name=""/>
                    <pic:cNvPicPr/>
                  </pic:nvPicPr>
                  <pic:blipFill>
                    <a:blip r:embed="rId9"/>
                    <a:stretch>
                      <a:fillRect/>
                    </a:stretch>
                  </pic:blipFill>
                  <pic:spPr>
                    <a:xfrm>
                      <a:off x="0" y="0"/>
                      <a:ext cx="5946831" cy="2364855"/>
                    </a:xfrm>
                    <a:prstGeom prst="rect">
                      <a:avLst/>
                    </a:prstGeom>
                  </pic:spPr>
                </pic:pic>
              </a:graphicData>
            </a:graphic>
          </wp:inline>
        </w:drawing>
      </w:r>
    </w:p>
    <w:p w14:paraId="18AFAA5A" w14:textId="77777777" w:rsidR="00C07D6E" w:rsidRPr="00275786" w:rsidRDefault="00C07D6E" w:rsidP="00C07D6E">
      <w:pPr>
        <w:spacing w:after="0" w:line="480" w:lineRule="auto"/>
        <w:rPr>
          <w:rFonts w:ascii="Times New Roman" w:hAnsi="Times New Roman"/>
          <w:sz w:val="24"/>
          <w:szCs w:val="24"/>
        </w:rPr>
      </w:pPr>
      <w:r>
        <w:rPr>
          <w:rFonts w:ascii="Times New Roman" w:hAnsi="Times New Roman"/>
          <w:i/>
          <w:iCs/>
          <w:sz w:val="24"/>
          <w:szCs w:val="24"/>
        </w:rPr>
        <w:t xml:space="preserve">Note. </w:t>
      </w:r>
      <w:r>
        <w:rPr>
          <w:rFonts w:ascii="Times New Roman" w:hAnsi="Times New Roman"/>
          <w:sz w:val="24"/>
          <w:szCs w:val="24"/>
        </w:rPr>
        <w:t>Created by the author in Jupyter Notebook, based on M5 Forecasting – Accuracy dataset (</w:t>
      </w:r>
      <w:proofErr w:type="spellStart"/>
      <w:r>
        <w:rPr>
          <w:rFonts w:ascii="Times New Roman" w:hAnsi="Times New Roman"/>
          <w:sz w:val="24"/>
          <w:szCs w:val="24"/>
        </w:rPr>
        <w:t>Makridakis</w:t>
      </w:r>
      <w:proofErr w:type="spellEnd"/>
      <w:r>
        <w:rPr>
          <w:rFonts w:ascii="Times New Roman" w:hAnsi="Times New Roman"/>
          <w:sz w:val="24"/>
          <w:szCs w:val="24"/>
        </w:rPr>
        <w:t xml:space="preserve"> et al., 2022).</w:t>
      </w:r>
    </w:p>
    <w:p w14:paraId="63009B54" w14:textId="77777777" w:rsidR="00B4096C" w:rsidRDefault="00B4096C">
      <w:pPr>
        <w:spacing w:after="0" w:line="240" w:lineRule="auto"/>
        <w:rPr>
          <w:rFonts w:ascii="Times New Roman" w:hAnsi="Times New Roman"/>
          <w:b/>
          <w:bCs/>
          <w:sz w:val="24"/>
          <w:szCs w:val="24"/>
        </w:rPr>
      </w:pPr>
      <w:r>
        <w:rPr>
          <w:rFonts w:ascii="Times New Roman" w:hAnsi="Times New Roman"/>
          <w:b/>
          <w:bCs/>
          <w:sz w:val="24"/>
          <w:szCs w:val="24"/>
        </w:rPr>
        <w:t>Research Question 1 Findings</w:t>
      </w:r>
    </w:p>
    <w:p w14:paraId="0D31541D" w14:textId="77777777" w:rsidR="00B4096C" w:rsidRDefault="00B4096C">
      <w:pPr>
        <w:spacing w:after="0" w:line="240" w:lineRule="auto"/>
        <w:rPr>
          <w:rFonts w:ascii="Times New Roman" w:hAnsi="Times New Roman"/>
          <w:b/>
          <w:bCs/>
          <w:sz w:val="24"/>
          <w:szCs w:val="24"/>
        </w:rPr>
      </w:pPr>
    </w:p>
    <w:p w14:paraId="2D6C8ACF" w14:textId="4DA2779F" w:rsidR="00A47ECF" w:rsidRPr="00852253" w:rsidRDefault="00B4096C" w:rsidP="000172F2">
      <w:pPr>
        <w:spacing w:after="0" w:line="480" w:lineRule="auto"/>
        <w:rPr>
          <w:rFonts w:ascii="Times New Roman" w:hAnsi="Times New Roman"/>
          <w:sz w:val="24"/>
          <w:szCs w:val="24"/>
        </w:rPr>
      </w:pPr>
      <w:r>
        <w:rPr>
          <w:rFonts w:ascii="Times New Roman" w:hAnsi="Times New Roman"/>
          <w:sz w:val="24"/>
          <w:szCs w:val="24"/>
        </w:rPr>
        <w:tab/>
        <w:t>To address Research Question 1, an ordinary least s</w:t>
      </w:r>
      <w:r w:rsidR="00FA7EDD">
        <w:rPr>
          <w:rFonts w:ascii="Times New Roman" w:hAnsi="Times New Roman"/>
          <w:sz w:val="24"/>
          <w:szCs w:val="24"/>
        </w:rPr>
        <w:t xml:space="preserve">quares regression evaluated the relationship between the marketing-related variables (a calendar-event indicator and </w:t>
      </w:r>
      <w:r w:rsidR="00C20438">
        <w:rPr>
          <w:rFonts w:ascii="Times New Roman" w:hAnsi="Times New Roman"/>
          <w:sz w:val="24"/>
          <w:szCs w:val="24"/>
        </w:rPr>
        <w:t>a price change indicator) and daily unit sales, with product price included as a control variable. Table 1 presents the pooled regression results.</w:t>
      </w:r>
    </w:p>
    <w:p w14:paraId="57D02279" w14:textId="2B907146" w:rsidR="00364E62" w:rsidRDefault="00364E62">
      <w:pPr>
        <w:spacing w:after="0" w:line="240" w:lineRule="auto"/>
        <w:rPr>
          <w:rFonts w:ascii="Times New Roman" w:hAnsi="Times New Roman"/>
          <w:b/>
          <w:bCs/>
          <w:sz w:val="24"/>
          <w:szCs w:val="24"/>
        </w:rPr>
      </w:pPr>
      <w:r>
        <w:rPr>
          <w:rFonts w:ascii="Times New Roman" w:hAnsi="Times New Roman"/>
          <w:b/>
          <w:bCs/>
          <w:sz w:val="24"/>
          <w:szCs w:val="24"/>
        </w:rPr>
        <w:br w:type="page"/>
      </w:r>
    </w:p>
    <w:p w14:paraId="29549881" w14:textId="6643F30D" w:rsidR="00D4535A" w:rsidRDefault="002F1EBD" w:rsidP="00D4535A">
      <w:pPr>
        <w:spacing w:after="0" w:line="480" w:lineRule="auto"/>
        <w:rPr>
          <w:rFonts w:ascii="Times New Roman" w:hAnsi="Times New Roman"/>
          <w:b/>
          <w:bCs/>
          <w:sz w:val="24"/>
          <w:szCs w:val="24"/>
        </w:rPr>
      </w:pPr>
      <w:r>
        <w:rPr>
          <w:rFonts w:ascii="Times New Roman" w:hAnsi="Times New Roman"/>
          <w:b/>
          <w:bCs/>
          <w:sz w:val="24"/>
          <w:szCs w:val="24"/>
        </w:rPr>
        <w:lastRenderedPageBreak/>
        <w:t>Table 1</w:t>
      </w:r>
    </w:p>
    <w:p w14:paraId="3A5E2924" w14:textId="72FE8581" w:rsidR="002F1EBD" w:rsidRDefault="002F1EBD" w:rsidP="00D4535A">
      <w:pPr>
        <w:spacing w:after="0" w:line="480" w:lineRule="auto"/>
        <w:rPr>
          <w:rFonts w:ascii="Times New Roman" w:hAnsi="Times New Roman"/>
          <w:b/>
          <w:bCs/>
          <w:sz w:val="24"/>
          <w:szCs w:val="24"/>
        </w:rPr>
      </w:pPr>
      <w:r>
        <w:rPr>
          <w:rFonts w:ascii="Times New Roman" w:hAnsi="Times New Roman"/>
          <w:i/>
          <w:iCs/>
          <w:sz w:val="24"/>
          <w:szCs w:val="24"/>
        </w:rPr>
        <w:t>Pooled Regression Results for Research Question 1</w:t>
      </w:r>
    </w:p>
    <w:tbl>
      <w:tblPr>
        <w:tblW w:w="7400" w:type="dxa"/>
        <w:tblLayout w:type="fixed"/>
        <w:tblCellMar>
          <w:left w:w="100" w:type="dxa"/>
          <w:right w:w="100" w:type="dxa"/>
        </w:tblCellMar>
        <w:tblLook w:val="04A0" w:firstRow="1" w:lastRow="0" w:firstColumn="1" w:lastColumn="0" w:noHBand="0" w:noVBand="1"/>
      </w:tblPr>
      <w:tblGrid>
        <w:gridCol w:w="3000"/>
        <w:gridCol w:w="2200"/>
        <w:gridCol w:w="2200"/>
      </w:tblGrid>
      <w:tr w:rsidR="002F1EBD" w:rsidRPr="00D4535A" w14:paraId="3D20498D" w14:textId="77777777" w:rsidTr="00852253">
        <w:trPr>
          <w:cantSplit/>
        </w:trPr>
        <w:tc>
          <w:tcPr>
            <w:tcW w:w="3000" w:type="dxa"/>
            <w:tcBorders>
              <w:top w:val="single" w:sz="8" w:space="0" w:color="000000"/>
              <w:bottom w:val="single" w:sz="4" w:space="0" w:color="000000"/>
            </w:tcBorders>
            <w:vAlign w:val="center"/>
          </w:tcPr>
          <w:p w14:paraId="495D0D24" w14:textId="77777777" w:rsidR="002F1EBD" w:rsidRPr="00D4535A" w:rsidRDefault="002F1EBD" w:rsidP="00600F19">
            <w:pPr>
              <w:keepNext/>
              <w:spacing w:before="60" w:after="60" w:line="240" w:lineRule="auto"/>
              <w:rPr>
                <w:sz w:val="24"/>
                <w:szCs w:val="24"/>
              </w:rPr>
            </w:pPr>
            <w:r w:rsidRPr="00D4535A">
              <w:rPr>
                <w:rFonts w:ascii="Times New Roman" w:hAnsi="Times New Roman"/>
                <w:sz w:val="24"/>
                <w:szCs w:val="24"/>
              </w:rPr>
              <w:t>Variable</w:t>
            </w:r>
          </w:p>
        </w:tc>
        <w:tc>
          <w:tcPr>
            <w:tcW w:w="2200" w:type="dxa"/>
            <w:tcBorders>
              <w:top w:val="single" w:sz="8" w:space="0" w:color="000000"/>
              <w:bottom w:val="single" w:sz="4" w:space="0" w:color="000000"/>
            </w:tcBorders>
            <w:vAlign w:val="center"/>
          </w:tcPr>
          <w:p w14:paraId="11CDE75C"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sz w:val="24"/>
                <w:szCs w:val="24"/>
              </w:rPr>
              <w:t>Coefficient</w:t>
            </w:r>
          </w:p>
        </w:tc>
        <w:tc>
          <w:tcPr>
            <w:tcW w:w="2200" w:type="dxa"/>
            <w:tcBorders>
              <w:top w:val="single" w:sz="8" w:space="0" w:color="000000"/>
              <w:bottom w:val="single" w:sz="4" w:space="0" w:color="000000"/>
            </w:tcBorders>
            <w:vAlign w:val="center"/>
          </w:tcPr>
          <w:p w14:paraId="233180A0"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i/>
                <w:iCs/>
                <w:sz w:val="24"/>
                <w:szCs w:val="24"/>
              </w:rPr>
              <w:t>p</w:t>
            </w:r>
          </w:p>
        </w:tc>
      </w:tr>
      <w:tr w:rsidR="002F1EBD" w:rsidRPr="00D4535A" w14:paraId="128C4C10" w14:textId="77777777" w:rsidTr="00852253">
        <w:trPr>
          <w:cantSplit/>
        </w:trPr>
        <w:tc>
          <w:tcPr>
            <w:tcW w:w="3000" w:type="dxa"/>
            <w:vAlign w:val="center"/>
          </w:tcPr>
          <w:p w14:paraId="1AB26E62" w14:textId="77777777" w:rsidR="002F1EBD" w:rsidRPr="00D4535A" w:rsidRDefault="002F1EBD" w:rsidP="00600F19">
            <w:pPr>
              <w:keepNext/>
              <w:spacing w:before="60" w:after="60" w:line="240" w:lineRule="auto"/>
              <w:rPr>
                <w:sz w:val="24"/>
                <w:szCs w:val="24"/>
              </w:rPr>
            </w:pPr>
            <w:r w:rsidRPr="00D4535A">
              <w:rPr>
                <w:rFonts w:ascii="Times New Roman" w:hAnsi="Times New Roman"/>
                <w:sz w:val="24"/>
                <w:szCs w:val="24"/>
              </w:rPr>
              <w:t>Constant</w:t>
            </w:r>
          </w:p>
        </w:tc>
        <w:tc>
          <w:tcPr>
            <w:tcW w:w="2200" w:type="dxa"/>
            <w:vAlign w:val="center"/>
          </w:tcPr>
          <w:p w14:paraId="4A415601"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sz w:val="24"/>
                <w:szCs w:val="24"/>
              </w:rPr>
              <w:t>2.2753</w:t>
            </w:r>
          </w:p>
        </w:tc>
        <w:tc>
          <w:tcPr>
            <w:tcW w:w="2200" w:type="dxa"/>
            <w:vAlign w:val="center"/>
          </w:tcPr>
          <w:p w14:paraId="478D4B3D"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sz w:val="24"/>
                <w:szCs w:val="24"/>
              </w:rPr>
              <w:t>&lt; .001</w:t>
            </w:r>
          </w:p>
        </w:tc>
      </w:tr>
      <w:tr w:rsidR="002F1EBD" w:rsidRPr="00D4535A" w14:paraId="05A634DF" w14:textId="77777777" w:rsidTr="00852253">
        <w:trPr>
          <w:cantSplit/>
        </w:trPr>
        <w:tc>
          <w:tcPr>
            <w:tcW w:w="3000" w:type="dxa"/>
            <w:vAlign w:val="center"/>
          </w:tcPr>
          <w:p w14:paraId="2B4EC0AE" w14:textId="77777777" w:rsidR="002F1EBD" w:rsidRPr="00D4535A" w:rsidRDefault="002F1EBD" w:rsidP="00600F19">
            <w:pPr>
              <w:keepNext/>
              <w:spacing w:before="60" w:after="60" w:line="240" w:lineRule="auto"/>
              <w:rPr>
                <w:sz w:val="24"/>
                <w:szCs w:val="24"/>
              </w:rPr>
            </w:pPr>
            <w:proofErr w:type="spellStart"/>
            <w:r w:rsidRPr="00D4535A">
              <w:rPr>
                <w:rFonts w:ascii="Times New Roman" w:hAnsi="Times New Roman"/>
                <w:sz w:val="24"/>
                <w:szCs w:val="24"/>
              </w:rPr>
              <w:t>has_event</w:t>
            </w:r>
            <w:proofErr w:type="spellEnd"/>
          </w:p>
        </w:tc>
        <w:tc>
          <w:tcPr>
            <w:tcW w:w="2200" w:type="dxa"/>
            <w:vAlign w:val="center"/>
          </w:tcPr>
          <w:p w14:paraId="074295E7"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sz w:val="24"/>
                <w:szCs w:val="24"/>
              </w:rPr>
              <w:t>−0.0689</w:t>
            </w:r>
          </w:p>
        </w:tc>
        <w:tc>
          <w:tcPr>
            <w:tcW w:w="2200" w:type="dxa"/>
            <w:vAlign w:val="center"/>
          </w:tcPr>
          <w:p w14:paraId="207D655C"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sz w:val="24"/>
                <w:szCs w:val="24"/>
              </w:rPr>
              <w:t>&lt; .001</w:t>
            </w:r>
          </w:p>
        </w:tc>
      </w:tr>
      <w:tr w:rsidR="002F1EBD" w:rsidRPr="00D4535A" w14:paraId="41A58ECA" w14:textId="77777777" w:rsidTr="00852253">
        <w:trPr>
          <w:cantSplit/>
        </w:trPr>
        <w:tc>
          <w:tcPr>
            <w:tcW w:w="3000" w:type="dxa"/>
            <w:vAlign w:val="center"/>
          </w:tcPr>
          <w:p w14:paraId="5446F633" w14:textId="77777777" w:rsidR="002F1EBD" w:rsidRPr="00D4535A" w:rsidRDefault="002F1EBD" w:rsidP="00600F19">
            <w:pPr>
              <w:keepNext/>
              <w:spacing w:before="60" w:after="60" w:line="240" w:lineRule="auto"/>
              <w:rPr>
                <w:sz w:val="24"/>
                <w:szCs w:val="24"/>
              </w:rPr>
            </w:pPr>
            <w:proofErr w:type="spellStart"/>
            <w:r w:rsidRPr="00D4535A">
              <w:rPr>
                <w:rFonts w:ascii="Times New Roman" w:hAnsi="Times New Roman"/>
                <w:sz w:val="24"/>
                <w:szCs w:val="24"/>
              </w:rPr>
              <w:t>price_change</w:t>
            </w:r>
            <w:proofErr w:type="spellEnd"/>
          </w:p>
        </w:tc>
        <w:tc>
          <w:tcPr>
            <w:tcW w:w="2200" w:type="dxa"/>
            <w:vAlign w:val="center"/>
          </w:tcPr>
          <w:p w14:paraId="415FDC4B"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sz w:val="24"/>
                <w:szCs w:val="24"/>
              </w:rPr>
              <w:t>0.0177</w:t>
            </w:r>
          </w:p>
        </w:tc>
        <w:tc>
          <w:tcPr>
            <w:tcW w:w="2200" w:type="dxa"/>
            <w:vAlign w:val="center"/>
          </w:tcPr>
          <w:p w14:paraId="1592F3F4"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sz w:val="24"/>
                <w:szCs w:val="24"/>
              </w:rPr>
              <w:t>.248</w:t>
            </w:r>
          </w:p>
        </w:tc>
      </w:tr>
      <w:tr w:rsidR="002F1EBD" w:rsidRPr="00D4535A" w14:paraId="5AFD2D45" w14:textId="77777777" w:rsidTr="00852253">
        <w:trPr>
          <w:cantSplit/>
        </w:trPr>
        <w:tc>
          <w:tcPr>
            <w:tcW w:w="3000" w:type="dxa"/>
            <w:vAlign w:val="center"/>
          </w:tcPr>
          <w:p w14:paraId="0763A93D" w14:textId="77777777" w:rsidR="002F1EBD" w:rsidRPr="00D4535A" w:rsidRDefault="002F1EBD" w:rsidP="00600F19">
            <w:pPr>
              <w:keepNext/>
              <w:spacing w:before="60" w:after="60" w:line="240" w:lineRule="auto"/>
              <w:rPr>
                <w:sz w:val="24"/>
                <w:szCs w:val="24"/>
              </w:rPr>
            </w:pPr>
            <w:proofErr w:type="spellStart"/>
            <w:r w:rsidRPr="00D4535A">
              <w:rPr>
                <w:rFonts w:ascii="Times New Roman" w:hAnsi="Times New Roman"/>
                <w:sz w:val="24"/>
                <w:szCs w:val="24"/>
              </w:rPr>
              <w:t>sell_price</w:t>
            </w:r>
            <w:proofErr w:type="spellEnd"/>
          </w:p>
        </w:tc>
        <w:tc>
          <w:tcPr>
            <w:tcW w:w="2200" w:type="dxa"/>
            <w:vAlign w:val="center"/>
          </w:tcPr>
          <w:p w14:paraId="15603213"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sz w:val="24"/>
                <w:szCs w:val="24"/>
              </w:rPr>
              <w:t>−0.1911</w:t>
            </w:r>
          </w:p>
        </w:tc>
        <w:tc>
          <w:tcPr>
            <w:tcW w:w="2200" w:type="dxa"/>
            <w:vAlign w:val="center"/>
          </w:tcPr>
          <w:p w14:paraId="266DBD20"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sz w:val="24"/>
                <w:szCs w:val="24"/>
              </w:rPr>
              <w:t>&lt; .001</w:t>
            </w:r>
          </w:p>
        </w:tc>
      </w:tr>
      <w:tr w:rsidR="002F1EBD" w:rsidRPr="00D4535A" w14:paraId="0DBE8E63" w14:textId="77777777" w:rsidTr="00852253">
        <w:trPr>
          <w:cantSplit/>
        </w:trPr>
        <w:tc>
          <w:tcPr>
            <w:tcW w:w="3000" w:type="dxa"/>
            <w:tcBorders>
              <w:bottom w:val="single" w:sz="8" w:space="0" w:color="000000"/>
            </w:tcBorders>
            <w:vAlign w:val="center"/>
          </w:tcPr>
          <w:p w14:paraId="3DBE9632" w14:textId="77777777" w:rsidR="002F1EBD" w:rsidRPr="00D4535A" w:rsidRDefault="002F1EBD" w:rsidP="00600F19">
            <w:pPr>
              <w:keepNext/>
              <w:spacing w:before="60" w:after="60" w:line="240" w:lineRule="auto"/>
              <w:rPr>
                <w:sz w:val="24"/>
                <w:szCs w:val="24"/>
              </w:rPr>
            </w:pPr>
            <w:r w:rsidRPr="00D4535A">
              <w:rPr>
                <w:rFonts w:ascii="Times New Roman" w:hAnsi="Times New Roman"/>
                <w:i/>
                <w:iCs/>
                <w:sz w:val="24"/>
                <w:szCs w:val="24"/>
              </w:rPr>
              <w:t>R</w:t>
            </w:r>
            <w:r w:rsidRPr="00D4535A">
              <w:rPr>
                <w:rFonts w:ascii="Times New Roman" w:hAnsi="Times New Roman"/>
                <w:sz w:val="24"/>
                <w:szCs w:val="24"/>
              </w:rPr>
              <w:t>²</w:t>
            </w:r>
          </w:p>
        </w:tc>
        <w:tc>
          <w:tcPr>
            <w:tcW w:w="2200" w:type="dxa"/>
            <w:tcBorders>
              <w:bottom w:val="single" w:sz="8" w:space="0" w:color="000000"/>
            </w:tcBorders>
            <w:vAlign w:val="center"/>
          </w:tcPr>
          <w:p w14:paraId="5394C5BE" w14:textId="77777777" w:rsidR="002F1EBD" w:rsidRPr="00D4535A" w:rsidRDefault="002F1EBD" w:rsidP="00600F19">
            <w:pPr>
              <w:keepNext/>
              <w:spacing w:before="60" w:after="60" w:line="240" w:lineRule="auto"/>
              <w:jc w:val="center"/>
              <w:rPr>
                <w:sz w:val="24"/>
                <w:szCs w:val="24"/>
              </w:rPr>
            </w:pPr>
            <w:r w:rsidRPr="00D4535A">
              <w:rPr>
                <w:rFonts w:ascii="Times New Roman" w:hAnsi="Times New Roman"/>
                <w:sz w:val="24"/>
                <w:szCs w:val="24"/>
              </w:rPr>
              <w:t>.023</w:t>
            </w:r>
          </w:p>
        </w:tc>
        <w:tc>
          <w:tcPr>
            <w:tcW w:w="2200" w:type="dxa"/>
            <w:tcBorders>
              <w:bottom w:val="single" w:sz="8" w:space="0" w:color="000000"/>
            </w:tcBorders>
            <w:vAlign w:val="center"/>
          </w:tcPr>
          <w:p w14:paraId="0D72F21A" w14:textId="77777777" w:rsidR="002F1EBD" w:rsidRPr="00D4535A" w:rsidRDefault="002F1EBD" w:rsidP="00600F19">
            <w:pPr>
              <w:keepNext/>
              <w:spacing w:before="60" w:after="60" w:line="240" w:lineRule="auto"/>
              <w:jc w:val="center"/>
              <w:rPr>
                <w:sz w:val="24"/>
                <w:szCs w:val="24"/>
              </w:rPr>
            </w:pPr>
          </w:p>
        </w:tc>
      </w:tr>
    </w:tbl>
    <w:p w14:paraId="6269359E" w14:textId="77777777" w:rsidR="002F1EBD" w:rsidRDefault="002F1EBD" w:rsidP="002F1EBD">
      <w:pPr>
        <w:spacing w:after="0" w:line="480" w:lineRule="auto"/>
      </w:pPr>
      <w:r>
        <w:rPr>
          <w:rFonts w:ascii="Times New Roman" w:hAnsi="Times New Roman"/>
          <w:i/>
          <w:iCs/>
          <w:sz w:val="24"/>
          <w:szCs w:val="24"/>
        </w:rPr>
        <w:t>Note.</w:t>
      </w:r>
      <w:r>
        <w:rPr>
          <w:rFonts w:ascii="Times New Roman" w:hAnsi="Times New Roman"/>
          <w:sz w:val="24"/>
          <w:szCs w:val="24"/>
        </w:rPr>
        <w:t xml:space="preserve"> </w:t>
      </w:r>
      <w:r>
        <w:rPr>
          <w:rFonts w:ascii="Times New Roman" w:hAnsi="Times New Roman"/>
          <w:i/>
          <w:iCs/>
          <w:sz w:val="24"/>
          <w:szCs w:val="24"/>
        </w:rPr>
        <w:t>N</w:t>
      </w:r>
      <w:r>
        <w:rPr>
          <w:rFonts w:ascii="Times New Roman" w:hAnsi="Times New Roman"/>
          <w:sz w:val="24"/>
          <w:szCs w:val="24"/>
        </w:rPr>
        <w:t xml:space="preserve"> = 46,027,957. Created by the author in Jupyter Notebook, based on M5 Forecasting – Accuracy dataset (</w:t>
      </w:r>
      <w:proofErr w:type="spellStart"/>
      <w:r>
        <w:rPr>
          <w:rFonts w:ascii="Times New Roman" w:hAnsi="Times New Roman"/>
          <w:sz w:val="24"/>
          <w:szCs w:val="24"/>
        </w:rPr>
        <w:t>Makridakis</w:t>
      </w:r>
      <w:proofErr w:type="spellEnd"/>
      <w:r>
        <w:rPr>
          <w:rFonts w:ascii="Times New Roman" w:hAnsi="Times New Roman"/>
          <w:sz w:val="24"/>
          <w:szCs w:val="24"/>
        </w:rPr>
        <w:t xml:space="preserve"> et al., 2022).</w:t>
      </w:r>
    </w:p>
    <w:p w14:paraId="77FA5ABA" w14:textId="77777777" w:rsidR="00A47ECF" w:rsidRDefault="00D30EF0" w:rsidP="00A47ECF">
      <w:pPr>
        <w:spacing w:after="0" w:line="480" w:lineRule="auto"/>
        <w:rPr>
          <w:rFonts w:ascii="Times New Roman" w:hAnsi="Times New Roman"/>
          <w:sz w:val="24"/>
          <w:szCs w:val="24"/>
        </w:rPr>
      </w:pPr>
      <w:r>
        <w:rPr>
          <w:rFonts w:ascii="Times New Roman" w:hAnsi="Times New Roman"/>
          <w:sz w:val="24"/>
          <w:szCs w:val="24"/>
        </w:rPr>
        <w:tab/>
        <w:t xml:space="preserve">The overall model was statistically significant, </w:t>
      </w:r>
      <w:proofErr w:type="gramStart"/>
      <w:r>
        <w:rPr>
          <w:rFonts w:ascii="Times New Roman" w:hAnsi="Times New Roman"/>
          <w:sz w:val="24"/>
          <w:szCs w:val="24"/>
        </w:rPr>
        <w:t>F(</w:t>
      </w:r>
      <w:proofErr w:type="gramEnd"/>
      <w:r w:rsidR="00A02C94">
        <w:rPr>
          <w:rFonts w:ascii="Times New Roman" w:hAnsi="Times New Roman"/>
          <w:sz w:val="24"/>
          <w:szCs w:val="24"/>
        </w:rPr>
        <w:t>3, 46</w:t>
      </w:r>
      <w:r w:rsidR="00D86F63">
        <w:rPr>
          <w:rFonts w:ascii="Times New Roman" w:hAnsi="Times New Roman"/>
          <w:sz w:val="24"/>
          <w:szCs w:val="24"/>
        </w:rPr>
        <w:t>,</w:t>
      </w:r>
      <w:r w:rsidR="00A02C94">
        <w:rPr>
          <w:rFonts w:ascii="Times New Roman" w:hAnsi="Times New Roman"/>
          <w:sz w:val="24"/>
          <w:szCs w:val="24"/>
        </w:rPr>
        <w:t>027</w:t>
      </w:r>
      <w:r w:rsidR="00D86F63">
        <w:rPr>
          <w:rFonts w:ascii="Times New Roman" w:hAnsi="Times New Roman"/>
          <w:sz w:val="24"/>
          <w:szCs w:val="24"/>
        </w:rPr>
        <w:t>,</w:t>
      </w:r>
      <w:r w:rsidR="00A02C94">
        <w:rPr>
          <w:rFonts w:ascii="Times New Roman" w:hAnsi="Times New Roman"/>
          <w:sz w:val="24"/>
          <w:szCs w:val="24"/>
        </w:rPr>
        <w:t>953)</w:t>
      </w:r>
      <w:r w:rsidR="0091032B">
        <w:rPr>
          <w:rFonts w:ascii="Times New Roman" w:hAnsi="Times New Roman"/>
          <w:sz w:val="24"/>
          <w:szCs w:val="24"/>
        </w:rPr>
        <w:t xml:space="preserve"> = 357,900, p</w:t>
      </w:r>
      <w:r w:rsidR="00220CF9">
        <w:rPr>
          <w:rFonts w:ascii="Times New Roman" w:hAnsi="Times New Roman"/>
          <w:sz w:val="24"/>
          <w:szCs w:val="24"/>
        </w:rPr>
        <w:t xml:space="preserve"> </w:t>
      </w:r>
      <w:r w:rsidR="0091032B">
        <w:rPr>
          <w:rFonts w:ascii="Times New Roman" w:hAnsi="Times New Roman"/>
          <w:sz w:val="24"/>
          <w:szCs w:val="24"/>
        </w:rPr>
        <w:t>&lt;</w:t>
      </w:r>
      <w:r w:rsidR="00215C60">
        <w:rPr>
          <w:rFonts w:ascii="Times New Roman" w:hAnsi="Times New Roman"/>
          <w:sz w:val="24"/>
          <w:szCs w:val="24"/>
        </w:rPr>
        <w:t xml:space="preserve"> </w:t>
      </w:r>
      <w:r w:rsidR="0091032B">
        <w:rPr>
          <w:rFonts w:ascii="Times New Roman" w:hAnsi="Times New Roman"/>
          <w:sz w:val="24"/>
          <w:szCs w:val="24"/>
        </w:rPr>
        <w:t xml:space="preserve">.001, though an </w:t>
      </w:r>
      <w:r w:rsidR="0091032B" w:rsidRPr="0091032B">
        <w:rPr>
          <w:rFonts w:ascii="Times New Roman" w:hAnsi="Times New Roman"/>
          <w:sz w:val="24"/>
          <w:szCs w:val="24"/>
        </w:rPr>
        <w:t>R²</w:t>
      </w:r>
      <w:r w:rsidR="0091032B">
        <w:rPr>
          <w:rFonts w:ascii="Times New Roman" w:hAnsi="Times New Roman"/>
          <w:sz w:val="24"/>
          <w:szCs w:val="24"/>
        </w:rPr>
        <w:t xml:space="preserve"> of </w:t>
      </w:r>
      <w:r w:rsidR="001A3E2C">
        <w:rPr>
          <w:rFonts w:ascii="Times New Roman" w:hAnsi="Times New Roman"/>
          <w:sz w:val="24"/>
          <w:szCs w:val="24"/>
        </w:rPr>
        <w:t xml:space="preserve">.023 indicates these variables explain only a small proportion of the variation in daily demand. Because the </w:t>
      </w:r>
      <w:r w:rsidR="00E0535A">
        <w:rPr>
          <w:rFonts w:ascii="Times New Roman" w:hAnsi="Times New Roman"/>
          <w:sz w:val="24"/>
          <w:szCs w:val="24"/>
        </w:rPr>
        <w:t xml:space="preserve">p-values for </w:t>
      </w:r>
      <w:proofErr w:type="spellStart"/>
      <w:r w:rsidR="00E0535A">
        <w:rPr>
          <w:rFonts w:ascii="Times New Roman" w:hAnsi="Times New Roman"/>
          <w:sz w:val="24"/>
          <w:szCs w:val="24"/>
        </w:rPr>
        <w:t>has_event</w:t>
      </w:r>
      <w:proofErr w:type="spellEnd"/>
      <w:r w:rsidR="00E0535A">
        <w:rPr>
          <w:rFonts w:ascii="Times New Roman" w:hAnsi="Times New Roman"/>
          <w:sz w:val="24"/>
          <w:szCs w:val="24"/>
        </w:rPr>
        <w:t xml:space="preserve"> and </w:t>
      </w:r>
      <w:proofErr w:type="spellStart"/>
      <w:r w:rsidR="00E0535A">
        <w:rPr>
          <w:rFonts w:ascii="Times New Roman" w:hAnsi="Times New Roman"/>
          <w:sz w:val="24"/>
          <w:szCs w:val="24"/>
        </w:rPr>
        <w:t>sell_price</w:t>
      </w:r>
      <w:proofErr w:type="spellEnd"/>
      <w:r w:rsidR="00E0535A">
        <w:rPr>
          <w:rFonts w:ascii="Times New Roman" w:hAnsi="Times New Roman"/>
          <w:sz w:val="24"/>
          <w:szCs w:val="24"/>
        </w:rPr>
        <w:t xml:space="preserve"> fell below the .05 threshold, the null hypothesis (H</w:t>
      </w:r>
      <w:r w:rsidR="00903D7F">
        <w:rPr>
          <w:rFonts w:ascii="Times New Roman" w:hAnsi="Times New Roman"/>
          <w:sz w:val="24"/>
          <w:szCs w:val="24"/>
        </w:rPr>
        <w:t xml:space="preserve">01) is rejected for these two variables. Because the p-value for </w:t>
      </w:r>
      <w:proofErr w:type="spellStart"/>
      <w:r w:rsidR="00903D7F">
        <w:rPr>
          <w:rFonts w:ascii="Times New Roman" w:hAnsi="Times New Roman"/>
          <w:sz w:val="24"/>
          <w:szCs w:val="24"/>
        </w:rPr>
        <w:t>price_change</w:t>
      </w:r>
      <w:proofErr w:type="spellEnd"/>
      <w:r w:rsidR="00903D7F">
        <w:rPr>
          <w:rFonts w:ascii="Times New Roman" w:hAnsi="Times New Roman"/>
          <w:sz w:val="24"/>
          <w:szCs w:val="24"/>
        </w:rPr>
        <w:t xml:space="preserve"> (</w:t>
      </w:r>
      <w:r w:rsidR="007066C5">
        <w:rPr>
          <w:rFonts w:ascii="Times New Roman" w:hAnsi="Times New Roman"/>
          <w:sz w:val="24"/>
          <w:szCs w:val="24"/>
        </w:rPr>
        <w:t>.248) exceeds the .05, the null hypothesis fails to be rejected</w:t>
      </w:r>
      <w:r w:rsidR="00C379B1">
        <w:rPr>
          <w:rFonts w:ascii="Times New Roman" w:hAnsi="Times New Roman"/>
          <w:sz w:val="24"/>
          <w:szCs w:val="24"/>
        </w:rPr>
        <w:t xml:space="preserve"> for this variable in the pooled model. Given the sample size involved, a regression by product category was also conducted to check whether this pooled result was masking category-specific effects. Table 2 presents these results.</w:t>
      </w:r>
    </w:p>
    <w:p w14:paraId="02204990" w14:textId="0EE7FB99" w:rsidR="00950E06" w:rsidRPr="00950E06" w:rsidRDefault="005067E5" w:rsidP="00950E06">
      <w:pPr>
        <w:spacing w:after="0" w:line="240" w:lineRule="auto"/>
        <w:rPr>
          <w:rFonts w:ascii="Times New Roman" w:hAnsi="Times New Roman"/>
          <w:b/>
          <w:bCs/>
          <w:sz w:val="24"/>
          <w:szCs w:val="24"/>
        </w:rPr>
      </w:pPr>
      <w:r>
        <w:rPr>
          <w:rFonts w:ascii="Times New Roman" w:hAnsi="Times New Roman"/>
          <w:b/>
          <w:bCs/>
          <w:sz w:val="24"/>
          <w:szCs w:val="24"/>
        </w:rPr>
        <w:t>Table 2</w:t>
      </w:r>
    </w:p>
    <w:p w14:paraId="7B70082A" w14:textId="77777777" w:rsidR="005067E5" w:rsidRDefault="005067E5" w:rsidP="005067E5">
      <w:pPr>
        <w:keepNext/>
        <w:spacing w:after="0" w:line="480" w:lineRule="auto"/>
        <w:rPr>
          <w:rFonts w:ascii="Times New Roman" w:hAnsi="Times New Roman"/>
          <w:i/>
          <w:iCs/>
          <w:sz w:val="24"/>
          <w:szCs w:val="24"/>
        </w:rPr>
      </w:pPr>
      <w:r>
        <w:rPr>
          <w:rFonts w:ascii="Times New Roman" w:hAnsi="Times New Roman"/>
          <w:i/>
          <w:iCs/>
          <w:sz w:val="24"/>
          <w:szCs w:val="24"/>
        </w:rPr>
        <w:t>Regression Results by Product Category for Research Question 1</w:t>
      </w:r>
    </w:p>
    <w:tbl>
      <w:tblPr>
        <w:tblW w:w="7519" w:type="dxa"/>
        <w:tblLayout w:type="fixed"/>
        <w:tblCellMar>
          <w:left w:w="100" w:type="dxa"/>
          <w:right w:w="100" w:type="dxa"/>
        </w:tblCellMar>
        <w:tblLook w:val="04A0" w:firstRow="1" w:lastRow="0" w:firstColumn="1" w:lastColumn="0" w:noHBand="0" w:noVBand="1"/>
      </w:tblPr>
      <w:tblGrid>
        <w:gridCol w:w="1854"/>
        <w:gridCol w:w="1545"/>
        <w:gridCol w:w="1545"/>
        <w:gridCol w:w="1545"/>
        <w:gridCol w:w="1030"/>
      </w:tblGrid>
      <w:tr w:rsidR="005067E5" w:rsidRPr="00D4535A" w14:paraId="2D31333E" w14:textId="77777777" w:rsidTr="00A47ECF">
        <w:trPr>
          <w:cantSplit/>
          <w:trHeight w:val="315"/>
        </w:trPr>
        <w:tc>
          <w:tcPr>
            <w:tcW w:w="1854" w:type="dxa"/>
            <w:tcBorders>
              <w:top w:val="single" w:sz="8" w:space="0" w:color="000000"/>
              <w:bottom w:val="single" w:sz="4" w:space="0" w:color="000000"/>
            </w:tcBorders>
            <w:vAlign w:val="center"/>
          </w:tcPr>
          <w:p w14:paraId="13F62441" w14:textId="77777777" w:rsidR="005067E5" w:rsidRPr="00D4535A" w:rsidRDefault="005067E5" w:rsidP="00600F19">
            <w:pPr>
              <w:keepNext/>
              <w:spacing w:before="60" w:after="60" w:line="240" w:lineRule="auto"/>
              <w:rPr>
                <w:sz w:val="24"/>
                <w:szCs w:val="24"/>
              </w:rPr>
            </w:pPr>
            <w:r w:rsidRPr="00D4535A">
              <w:rPr>
                <w:rFonts w:ascii="Times New Roman" w:hAnsi="Times New Roman"/>
                <w:sz w:val="24"/>
                <w:szCs w:val="24"/>
              </w:rPr>
              <w:t>Category</w:t>
            </w:r>
          </w:p>
        </w:tc>
        <w:tc>
          <w:tcPr>
            <w:tcW w:w="1545" w:type="dxa"/>
            <w:tcBorders>
              <w:top w:val="single" w:sz="8" w:space="0" w:color="000000"/>
              <w:bottom w:val="single" w:sz="4" w:space="0" w:color="000000"/>
            </w:tcBorders>
            <w:vAlign w:val="center"/>
          </w:tcPr>
          <w:p w14:paraId="64D981CA" w14:textId="77777777" w:rsidR="005067E5" w:rsidRPr="00D4535A" w:rsidRDefault="005067E5" w:rsidP="00600F19">
            <w:pPr>
              <w:keepNext/>
              <w:spacing w:before="60" w:after="60" w:line="240" w:lineRule="auto"/>
              <w:jc w:val="center"/>
              <w:rPr>
                <w:sz w:val="24"/>
                <w:szCs w:val="24"/>
              </w:rPr>
            </w:pPr>
            <w:proofErr w:type="spellStart"/>
            <w:r w:rsidRPr="00D4535A">
              <w:rPr>
                <w:rFonts w:ascii="Times New Roman" w:hAnsi="Times New Roman"/>
                <w:sz w:val="24"/>
                <w:szCs w:val="24"/>
              </w:rPr>
              <w:t>has_event</w:t>
            </w:r>
            <w:proofErr w:type="spellEnd"/>
          </w:p>
        </w:tc>
        <w:tc>
          <w:tcPr>
            <w:tcW w:w="1545" w:type="dxa"/>
            <w:tcBorders>
              <w:top w:val="single" w:sz="8" w:space="0" w:color="000000"/>
              <w:bottom w:val="single" w:sz="4" w:space="0" w:color="000000"/>
            </w:tcBorders>
            <w:vAlign w:val="center"/>
          </w:tcPr>
          <w:p w14:paraId="07551AB9" w14:textId="77777777" w:rsidR="005067E5" w:rsidRPr="00D4535A" w:rsidRDefault="005067E5" w:rsidP="00600F19">
            <w:pPr>
              <w:keepNext/>
              <w:spacing w:before="60" w:after="60" w:line="240" w:lineRule="auto"/>
              <w:jc w:val="center"/>
              <w:rPr>
                <w:sz w:val="24"/>
                <w:szCs w:val="24"/>
              </w:rPr>
            </w:pPr>
            <w:proofErr w:type="spellStart"/>
            <w:r w:rsidRPr="00D4535A">
              <w:rPr>
                <w:rFonts w:ascii="Times New Roman" w:hAnsi="Times New Roman"/>
                <w:sz w:val="24"/>
                <w:szCs w:val="24"/>
              </w:rPr>
              <w:t>price_change</w:t>
            </w:r>
            <w:proofErr w:type="spellEnd"/>
          </w:p>
        </w:tc>
        <w:tc>
          <w:tcPr>
            <w:tcW w:w="1545" w:type="dxa"/>
            <w:tcBorders>
              <w:top w:val="single" w:sz="8" w:space="0" w:color="000000"/>
              <w:bottom w:val="single" w:sz="4" w:space="0" w:color="000000"/>
            </w:tcBorders>
            <w:vAlign w:val="center"/>
          </w:tcPr>
          <w:p w14:paraId="66EED3BE" w14:textId="77777777" w:rsidR="005067E5" w:rsidRPr="00D4535A" w:rsidRDefault="005067E5" w:rsidP="00600F19">
            <w:pPr>
              <w:keepNext/>
              <w:spacing w:before="60" w:after="60" w:line="240" w:lineRule="auto"/>
              <w:jc w:val="center"/>
              <w:rPr>
                <w:sz w:val="24"/>
                <w:szCs w:val="24"/>
              </w:rPr>
            </w:pPr>
            <w:proofErr w:type="spellStart"/>
            <w:r w:rsidRPr="00D4535A">
              <w:rPr>
                <w:rFonts w:ascii="Times New Roman" w:hAnsi="Times New Roman"/>
                <w:sz w:val="24"/>
                <w:szCs w:val="24"/>
              </w:rPr>
              <w:t>sell_price</w:t>
            </w:r>
            <w:proofErr w:type="spellEnd"/>
          </w:p>
        </w:tc>
        <w:tc>
          <w:tcPr>
            <w:tcW w:w="1030" w:type="dxa"/>
            <w:tcBorders>
              <w:top w:val="single" w:sz="8" w:space="0" w:color="000000"/>
              <w:bottom w:val="single" w:sz="4" w:space="0" w:color="000000"/>
            </w:tcBorders>
            <w:vAlign w:val="center"/>
          </w:tcPr>
          <w:p w14:paraId="733E0420"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i/>
                <w:iCs/>
                <w:sz w:val="24"/>
                <w:szCs w:val="24"/>
              </w:rPr>
              <w:t>R</w:t>
            </w:r>
            <w:r w:rsidRPr="00D4535A">
              <w:rPr>
                <w:rFonts w:ascii="Times New Roman" w:hAnsi="Times New Roman"/>
                <w:sz w:val="24"/>
                <w:szCs w:val="24"/>
              </w:rPr>
              <w:t>²</w:t>
            </w:r>
          </w:p>
        </w:tc>
      </w:tr>
      <w:tr w:rsidR="005067E5" w:rsidRPr="00D4535A" w14:paraId="356AC3E9" w14:textId="77777777" w:rsidTr="00A47ECF">
        <w:trPr>
          <w:cantSplit/>
          <w:trHeight w:val="325"/>
        </w:trPr>
        <w:tc>
          <w:tcPr>
            <w:tcW w:w="1854" w:type="dxa"/>
            <w:vAlign w:val="center"/>
          </w:tcPr>
          <w:p w14:paraId="53878F7D" w14:textId="77777777" w:rsidR="005067E5" w:rsidRPr="00D4535A" w:rsidRDefault="005067E5" w:rsidP="00600F19">
            <w:pPr>
              <w:keepNext/>
              <w:spacing w:before="60" w:after="60" w:line="240" w:lineRule="auto"/>
              <w:rPr>
                <w:sz w:val="24"/>
                <w:szCs w:val="24"/>
              </w:rPr>
            </w:pPr>
            <w:r w:rsidRPr="00D4535A">
              <w:rPr>
                <w:rFonts w:ascii="Times New Roman" w:hAnsi="Times New Roman"/>
                <w:sz w:val="24"/>
                <w:szCs w:val="24"/>
              </w:rPr>
              <w:t>Foods</w:t>
            </w:r>
          </w:p>
        </w:tc>
        <w:tc>
          <w:tcPr>
            <w:tcW w:w="1545" w:type="dxa"/>
            <w:vAlign w:val="center"/>
          </w:tcPr>
          <w:p w14:paraId="12989092"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−0.0735***</w:t>
            </w:r>
          </w:p>
        </w:tc>
        <w:tc>
          <w:tcPr>
            <w:tcW w:w="1545" w:type="dxa"/>
            <w:vAlign w:val="center"/>
          </w:tcPr>
          <w:p w14:paraId="01EEE292"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−0.2733***</w:t>
            </w:r>
          </w:p>
        </w:tc>
        <w:tc>
          <w:tcPr>
            <w:tcW w:w="1545" w:type="dxa"/>
            <w:vAlign w:val="center"/>
          </w:tcPr>
          <w:p w14:paraId="4476B0FD"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−0.3866***</w:t>
            </w:r>
          </w:p>
        </w:tc>
        <w:tc>
          <w:tcPr>
            <w:tcW w:w="1030" w:type="dxa"/>
            <w:vAlign w:val="center"/>
          </w:tcPr>
          <w:p w14:paraId="1870AB5D"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.020</w:t>
            </w:r>
          </w:p>
        </w:tc>
      </w:tr>
      <w:tr w:rsidR="005067E5" w:rsidRPr="00D4535A" w14:paraId="05ADF431" w14:textId="77777777" w:rsidTr="00A47ECF">
        <w:trPr>
          <w:cantSplit/>
          <w:trHeight w:val="325"/>
        </w:trPr>
        <w:tc>
          <w:tcPr>
            <w:tcW w:w="1854" w:type="dxa"/>
            <w:vAlign w:val="center"/>
          </w:tcPr>
          <w:p w14:paraId="5BEA932A" w14:textId="77777777" w:rsidR="005067E5" w:rsidRPr="00D4535A" w:rsidRDefault="005067E5" w:rsidP="00600F19">
            <w:pPr>
              <w:keepNext/>
              <w:spacing w:before="60" w:after="60" w:line="240" w:lineRule="auto"/>
              <w:rPr>
                <w:sz w:val="24"/>
                <w:szCs w:val="24"/>
              </w:rPr>
            </w:pPr>
            <w:r w:rsidRPr="00D4535A">
              <w:rPr>
                <w:rFonts w:ascii="Times New Roman" w:hAnsi="Times New Roman"/>
                <w:sz w:val="24"/>
                <w:szCs w:val="24"/>
              </w:rPr>
              <w:t>Hobbies</w:t>
            </w:r>
          </w:p>
        </w:tc>
        <w:tc>
          <w:tcPr>
            <w:tcW w:w="1545" w:type="dxa"/>
            <w:vAlign w:val="center"/>
          </w:tcPr>
          <w:p w14:paraId="511CA413"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−0.0641***</w:t>
            </w:r>
          </w:p>
        </w:tc>
        <w:tc>
          <w:tcPr>
            <w:tcW w:w="1545" w:type="dxa"/>
            <w:vAlign w:val="center"/>
          </w:tcPr>
          <w:p w14:paraId="52CF435E"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0.3837***</w:t>
            </w:r>
          </w:p>
        </w:tc>
        <w:tc>
          <w:tcPr>
            <w:tcW w:w="1545" w:type="dxa"/>
            <w:vAlign w:val="center"/>
          </w:tcPr>
          <w:p w14:paraId="74585E83"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−0.0489***</w:t>
            </w:r>
          </w:p>
        </w:tc>
        <w:tc>
          <w:tcPr>
            <w:tcW w:w="1030" w:type="dxa"/>
            <w:vAlign w:val="center"/>
          </w:tcPr>
          <w:p w14:paraId="7D2EC0F8"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.011</w:t>
            </w:r>
          </w:p>
        </w:tc>
      </w:tr>
      <w:tr w:rsidR="005067E5" w:rsidRPr="00D4535A" w14:paraId="175AA15F" w14:textId="77777777" w:rsidTr="00A47ECF">
        <w:trPr>
          <w:cantSplit/>
          <w:trHeight w:val="315"/>
        </w:trPr>
        <w:tc>
          <w:tcPr>
            <w:tcW w:w="1854" w:type="dxa"/>
            <w:tcBorders>
              <w:bottom w:val="single" w:sz="8" w:space="0" w:color="000000"/>
            </w:tcBorders>
            <w:vAlign w:val="center"/>
          </w:tcPr>
          <w:p w14:paraId="7D7DA648" w14:textId="77777777" w:rsidR="005067E5" w:rsidRPr="00D4535A" w:rsidRDefault="005067E5" w:rsidP="00600F19">
            <w:pPr>
              <w:keepNext/>
              <w:spacing w:before="60" w:after="60" w:line="240" w:lineRule="auto"/>
              <w:rPr>
                <w:sz w:val="24"/>
                <w:szCs w:val="24"/>
              </w:rPr>
            </w:pPr>
            <w:r w:rsidRPr="00D4535A">
              <w:rPr>
                <w:rFonts w:ascii="Times New Roman" w:hAnsi="Times New Roman"/>
                <w:sz w:val="24"/>
                <w:szCs w:val="24"/>
              </w:rPr>
              <w:t>Household</w:t>
            </w:r>
          </w:p>
        </w:tc>
        <w:tc>
          <w:tcPr>
            <w:tcW w:w="1545" w:type="dxa"/>
            <w:tcBorders>
              <w:bottom w:val="single" w:sz="8" w:space="0" w:color="000000"/>
            </w:tcBorders>
            <w:vAlign w:val="center"/>
          </w:tcPr>
          <w:p w14:paraId="586117FC"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−0.0664***</w:t>
            </w:r>
          </w:p>
        </w:tc>
        <w:tc>
          <w:tcPr>
            <w:tcW w:w="1545" w:type="dxa"/>
            <w:tcBorders>
              <w:bottom w:val="single" w:sz="8" w:space="0" w:color="000000"/>
            </w:tcBorders>
            <w:vAlign w:val="center"/>
          </w:tcPr>
          <w:p w14:paraId="1FE1F3E4"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−0.0059</w:t>
            </w:r>
          </w:p>
        </w:tc>
        <w:tc>
          <w:tcPr>
            <w:tcW w:w="1545" w:type="dxa"/>
            <w:tcBorders>
              <w:bottom w:val="single" w:sz="8" w:space="0" w:color="000000"/>
            </w:tcBorders>
            <w:vAlign w:val="center"/>
          </w:tcPr>
          <w:p w14:paraId="3A564766"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−0.1276***</w:t>
            </w:r>
          </w:p>
        </w:tc>
        <w:tc>
          <w:tcPr>
            <w:tcW w:w="1030" w:type="dxa"/>
            <w:tcBorders>
              <w:bottom w:val="single" w:sz="8" w:space="0" w:color="000000"/>
            </w:tcBorders>
            <w:vAlign w:val="center"/>
          </w:tcPr>
          <w:p w14:paraId="1AFDD82B" w14:textId="77777777" w:rsidR="005067E5" w:rsidRPr="00D4535A" w:rsidRDefault="005067E5" w:rsidP="00600F19">
            <w:pPr>
              <w:keepNext/>
              <w:spacing w:before="60" w:after="60" w:line="240" w:lineRule="auto"/>
              <w:jc w:val="center"/>
              <w:rPr>
                <w:sz w:val="24"/>
                <w:szCs w:val="24"/>
              </w:rPr>
            </w:pPr>
            <w:r w:rsidRPr="00D4535A">
              <w:rPr>
                <w:rFonts w:ascii="Times New Roman" w:hAnsi="Times New Roman"/>
                <w:sz w:val="24"/>
                <w:szCs w:val="24"/>
              </w:rPr>
              <w:t>.035</w:t>
            </w:r>
          </w:p>
        </w:tc>
      </w:tr>
    </w:tbl>
    <w:p w14:paraId="0AED7263" w14:textId="77777777" w:rsidR="005067E5" w:rsidRDefault="005067E5" w:rsidP="005067E5">
      <w:pPr>
        <w:spacing w:after="0" w:line="480" w:lineRule="auto"/>
      </w:pPr>
      <w:r>
        <w:rPr>
          <w:rFonts w:ascii="Times New Roman" w:hAnsi="Times New Roman"/>
          <w:i/>
          <w:iCs/>
          <w:sz w:val="24"/>
          <w:szCs w:val="24"/>
        </w:rPr>
        <w:t>Note.</w:t>
      </w:r>
      <w:r>
        <w:rPr>
          <w:rFonts w:ascii="Times New Roman" w:hAnsi="Times New Roman"/>
          <w:sz w:val="24"/>
          <w:szCs w:val="24"/>
        </w:rPr>
        <w:t xml:space="preserve"> Values are OLS regression coefficients. ***</w:t>
      </w:r>
      <w:r>
        <w:rPr>
          <w:rFonts w:ascii="Times New Roman" w:hAnsi="Times New Roman"/>
          <w:i/>
          <w:iCs/>
          <w:sz w:val="24"/>
          <w:szCs w:val="24"/>
        </w:rPr>
        <w:t>p</w:t>
      </w:r>
      <w:r>
        <w:rPr>
          <w:rFonts w:ascii="Times New Roman" w:hAnsi="Times New Roman"/>
          <w:sz w:val="24"/>
          <w:szCs w:val="24"/>
        </w:rPr>
        <w:t xml:space="preserve"> &lt; .001. </w:t>
      </w:r>
      <w:proofErr w:type="spellStart"/>
      <w:r>
        <w:rPr>
          <w:rFonts w:ascii="Times New Roman" w:hAnsi="Times New Roman"/>
          <w:sz w:val="24"/>
          <w:szCs w:val="24"/>
        </w:rPr>
        <w:t>price_change</w:t>
      </w:r>
      <w:proofErr w:type="spellEnd"/>
      <w:r>
        <w:rPr>
          <w:rFonts w:ascii="Times New Roman" w:hAnsi="Times New Roman"/>
          <w:sz w:val="24"/>
          <w:szCs w:val="24"/>
        </w:rPr>
        <w:t xml:space="preserve"> was not statistically significant for Household (</w:t>
      </w:r>
      <w:r>
        <w:rPr>
          <w:rFonts w:ascii="Times New Roman" w:hAnsi="Times New Roman"/>
          <w:i/>
          <w:iCs/>
          <w:sz w:val="24"/>
          <w:szCs w:val="24"/>
        </w:rPr>
        <w:t>p</w:t>
      </w:r>
      <w:r>
        <w:rPr>
          <w:rFonts w:ascii="Times New Roman" w:hAnsi="Times New Roman"/>
          <w:sz w:val="24"/>
          <w:szCs w:val="24"/>
        </w:rPr>
        <w:t xml:space="preserve"> = .727). Created by the author in Jupyter Notebook, based on M5 Forecasting – Accuracy dataset (</w:t>
      </w:r>
      <w:proofErr w:type="spellStart"/>
      <w:r>
        <w:rPr>
          <w:rFonts w:ascii="Times New Roman" w:hAnsi="Times New Roman"/>
          <w:sz w:val="24"/>
          <w:szCs w:val="24"/>
        </w:rPr>
        <w:t>Makridakis</w:t>
      </w:r>
      <w:proofErr w:type="spellEnd"/>
      <w:r>
        <w:rPr>
          <w:rFonts w:ascii="Times New Roman" w:hAnsi="Times New Roman"/>
          <w:sz w:val="24"/>
          <w:szCs w:val="24"/>
        </w:rPr>
        <w:t xml:space="preserve"> et al., 2022).</w:t>
      </w:r>
    </w:p>
    <w:p w14:paraId="10E06B2A" w14:textId="77777777" w:rsidR="005C2762" w:rsidRDefault="003B72AF" w:rsidP="00FA7EDD">
      <w:pPr>
        <w:spacing w:after="0" w:line="480" w:lineRule="auto"/>
        <w:rPr>
          <w:rFonts w:ascii="Times New Roman" w:hAnsi="Times New Roman"/>
          <w:sz w:val="24"/>
          <w:szCs w:val="24"/>
        </w:rPr>
      </w:pPr>
      <w:r>
        <w:rPr>
          <w:rFonts w:ascii="Times New Roman" w:hAnsi="Times New Roman"/>
          <w:sz w:val="24"/>
          <w:szCs w:val="24"/>
        </w:rPr>
        <w:lastRenderedPageBreak/>
        <w:t xml:space="preserve">Figure 2 visualizes the </w:t>
      </w:r>
      <w:proofErr w:type="spellStart"/>
      <w:r>
        <w:rPr>
          <w:rFonts w:ascii="Times New Roman" w:hAnsi="Times New Roman"/>
          <w:sz w:val="24"/>
          <w:szCs w:val="24"/>
        </w:rPr>
        <w:t>has_event</w:t>
      </w:r>
      <w:proofErr w:type="spellEnd"/>
      <w:r>
        <w:rPr>
          <w:rFonts w:ascii="Times New Roman" w:hAnsi="Times New Roman"/>
          <w:sz w:val="24"/>
          <w:szCs w:val="24"/>
        </w:rPr>
        <w:t xml:space="preserve"> and </w:t>
      </w:r>
      <w:proofErr w:type="spellStart"/>
      <w:r>
        <w:rPr>
          <w:rFonts w:ascii="Times New Roman" w:hAnsi="Times New Roman"/>
          <w:sz w:val="24"/>
          <w:szCs w:val="24"/>
        </w:rPr>
        <w:t>price_change</w:t>
      </w:r>
      <w:proofErr w:type="spellEnd"/>
      <w:r>
        <w:rPr>
          <w:rFonts w:ascii="Times New Roman" w:hAnsi="Times New Roman"/>
          <w:sz w:val="24"/>
          <w:szCs w:val="24"/>
        </w:rPr>
        <w:t xml:space="preserve"> coefficients across all three categories.</w:t>
      </w:r>
    </w:p>
    <w:p w14:paraId="4B54AD5E" w14:textId="77777777" w:rsidR="002173E7" w:rsidRPr="005C2762" w:rsidRDefault="002173E7" w:rsidP="002173E7">
      <w:pPr>
        <w:keepNext/>
        <w:spacing w:after="0" w:line="480" w:lineRule="auto"/>
        <w:rPr>
          <w:rFonts w:ascii="Times New Roman" w:hAnsi="Times New Roman"/>
          <w:b/>
          <w:bCs/>
          <w:sz w:val="24"/>
          <w:szCs w:val="24"/>
        </w:rPr>
      </w:pPr>
      <w:r>
        <w:rPr>
          <w:rFonts w:ascii="Times New Roman" w:hAnsi="Times New Roman"/>
          <w:b/>
          <w:bCs/>
          <w:sz w:val="24"/>
          <w:szCs w:val="24"/>
        </w:rPr>
        <w:t>Figure 2</w:t>
      </w:r>
    </w:p>
    <w:p w14:paraId="0A8BCEE9" w14:textId="77777777" w:rsidR="002173E7" w:rsidRDefault="002173E7" w:rsidP="002173E7">
      <w:pPr>
        <w:keepNext/>
        <w:spacing w:after="0" w:line="480" w:lineRule="auto"/>
        <w:rPr>
          <w:rFonts w:ascii="Times New Roman" w:hAnsi="Times New Roman"/>
          <w:i/>
          <w:iCs/>
          <w:sz w:val="24"/>
          <w:szCs w:val="24"/>
        </w:rPr>
      </w:pPr>
      <w:r>
        <w:rPr>
          <w:rFonts w:ascii="Times New Roman" w:hAnsi="Times New Roman"/>
          <w:i/>
          <w:iCs/>
          <w:sz w:val="24"/>
          <w:szCs w:val="24"/>
        </w:rPr>
        <w:t>RQ1 Regression Coefficients by Product Category</w:t>
      </w:r>
    </w:p>
    <w:p w14:paraId="308D795E" w14:textId="77777777" w:rsidR="002173E7" w:rsidRDefault="002173E7" w:rsidP="002173E7">
      <w:pPr>
        <w:keepNext/>
        <w:spacing w:after="0" w:line="480" w:lineRule="auto"/>
        <w:rPr>
          <w:rFonts w:ascii="Times New Roman" w:hAnsi="Times New Roman"/>
          <w:i/>
          <w:iCs/>
          <w:sz w:val="24"/>
          <w:szCs w:val="24"/>
        </w:rPr>
      </w:pPr>
      <w:r>
        <w:rPr>
          <w:rFonts w:ascii="Times New Roman" w:hAnsi="Times New Roman"/>
          <w:i/>
          <w:iCs/>
          <w:noProof/>
          <w:sz w:val="24"/>
          <w:szCs w:val="24"/>
        </w:rPr>
        <w:drawing>
          <wp:inline distT="0" distB="0" distL="0" distR="0" wp14:anchorId="4901908F" wp14:editId="5F328422">
            <wp:extent cx="5732289" cy="3633049"/>
            <wp:effectExtent l="0" t="0" r="1905" b="5715"/>
            <wp:docPr id="1774337000" name="Picture 1" descr="Bar chart of regression coefficients for has_event and price_change in Foods, Hobbies, and House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37000" name=""/>
                    <pic:cNvPicPr/>
                  </pic:nvPicPr>
                  <pic:blipFill>
                    <a:blip r:embed="rId10"/>
                    <a:stretch>
                      <a:fillRect/>
                    </a:stretch>
                  </pic:blipFill>
                  <pic:spPr>
                    <a:xfrm>
                      <a:off x="0" y="0"/>
                      <a:ext cx="5814233" cy="3684984"/>
                    </a:xfrm>
                    <a:prstGeom prst="rect">
                      <a:avLst/>
                    </a:prstGeom>
                  </pic:spPr>
                </pic:pic>
              </a:graphicData>
            </a:graphic>
          </wp:inline>
        </w:drawing>
      </w:r>
    </w:p>
    <w:p w14:paraId="7F0AFC07" w14:textId="77777777" w:rsidR="002173E7" w:rsidRDefault="002173E7" w:rsidP="002173E7">
      <w:pPr>
        <w:spacing w:after="0" w:line="480" w:lineRule="auto"/>
        <w:rPr>
          <w:rFonts w:ascii="Times New Roman" w:hAnsi="Times New Roman"/>
          <w:sz w:val="24"/>
          <w:szCs w:val="24"/>
        </w:rPr>
      </w:pPr>
      <w:r>
        <w:rPr>
          <w:rFonts w:ascii="Times New Roman" w:hAnsi="Times New Roman"/>
          <w:i/>
          <w:iCs/>
          <w:sz w:val="24"/>
          <w:szCs w:val="24"/>
        </w:rPr>
        <w:t xml:space="preserve">Note. </w:t>
      </w:r>
      <w:r>
        <w:rPr>
          <w:rFonts w:ascii="Times New Roman" w:hAnsi="Times New Roman"/>
          <w:sz w:val="24"/>
          <w:szCs w:val="24"/>
        </w:rPr>
        <w:t>Created by the author in Jupyter Notebook, based on M5 Forecasting – Accuracy dataset (</w:t>
      </w:r>
      <w:proofErr w:type="spellStart"/>
      <w:r>
        <w:rPr>
          <w:rFonts w:ascii="Times New Roman" w:hAnsi="Times New Roman"/>
          <w:sz w:val="24"/>
          <w:szCs w:val="24"/>
        </w:rPr>
        <w:t>Makridakis</w:t>
      </w:r>
      <w:proofErr w:type="spellEnd"/>
      <w:r>
        <w:rPr>
          <w:rFonts w:ascii="Times New Roman" w:hAnsi="Times New Roman"/>
          <w:sz w:val="24"/>
          <w:szCs w:val="24"/>
        </w:rPr>
        <w:t xml:space="preserve"> et al., 2022).</w:t>
      </w:r>
    </w:p>
    <w:p w14:paraId="2B0E0A24" w14:textId="038BCDA7" w:rsidR="008A1848" w:rsidRDefault="008A1848" w:rsidP="002173E7">
      <w:pPr>
        <w:spacing w:after="0" w:line="480" w:lineRule="auto"/>
        <w:ind w:firstLine="720"/>
        <w:rPr>
          <w:rFonts w:ascii="Times New Roman" w:hAnsi="Times New Roman"/>
          <w:sz w:val="24"/>
          <w:szCs w:val="24"/>
        </w:rPr>
      </w:pPr>
      <w:r>
        <w:rPr>
          <w:rFonts w:ascii="Times New Roman" w:hAnsi="Times New Roman"/>
          <w:sz w:val="24"/>
          <w:szCs w:val="24"/>
        </w:rPr>
        <w:t xml:space="preserve">For </w:t>
      </w:r>
      <w:proofErr w:type="spellStart"/>
      <w:r>
        <w:rPr>
          <w:rFonts w:ascii="Times New Roman" w:hAnsi="Times New Roman"/>
          <w:sz w:val="24"/>
          <w:szCs w:val="24"/>
        </w:rPr>
        <w:t>has_event</w:t>
      </w:r>
      <w:proofErr w:type="spellEnd"/>
      <w:r>
        <w:rPr>
          <w:rFonts w:ascii="Times New Roman" w:hAnsi="Times New Roman"/>
          <w:sz w:val="24"/>
          <w:szCs w:val="24"/>
        </w:rPr>
        <w:t xml:space="preserve"> and </w:t>
      </w:r>
      <w:proofErr w:type="spellStart"/>
      <w:r>
        <w:rPr>
          <w:rFonts w:ascii="Times New Roman" w:hAnsi="Times New Roman"/>
          <w:sz w:val="24"/>
          <w:szCs w:val="24"/>
        </w:rPr>
        <w:t>sell_price</w:t>
      </w:r>
      <w:proofErr w:type="spellEnd"/>
      <w:r>
        <w:rPr>
          <w:rFonts w:ascii="Times New Roman" w:hAnsi="Times New Roman"/>
          <w:sz w:val="24"/>
          <w:szCs w:val="24"/>
        </w:rPr>
        <w:t>, the null hypothesis</w:t>
      </w:r>
      <w:r w:rsidR="0026440E">
        <w:rPr>
          <w:rFonts w:ascii="Times New Roman" w:hAnsi="Times New Roman"/>
          <w:sz w:val="24"/>
          <w:szCs w:val="24"/>
        </w:rPr>
        <w:t xml:space="preserve"> is rejected in all three categories, with p-values below .001 in every case. For</w:t>
      </w:r>
      <w:r w:rsidR="0041462E">
        <w:rPr>
          <w:rFonts w:ascii="Times New Roman" w:hAnsi="Times New Roman"/>
          <w:sz w:val="24"/>
          <w:szCs w:val="24"/>
        </w:rPr>
        <w:t xml:space="preserve"> </w:t>
      </w:r>
      <w:proofErr w:type="spellStart"/>
      <w:r w:rsidR="0041462E">
        <w:rPr>
          <w:rFonts w:ascii="Times New Roman" w:hAnsi="Times New Roman"/>
          <w:sz w:val="24"/>
          <w:szCs w:val="24"/>
        </w:rPr>
        <w:t>price_change</w:t>
      </w:r>
      <w:proofErr w:type="spellEnd"/>
      <w:r w:rsidR="0041462E">
        <w:rPr>
          <w:rFonts w:ascii="Times New Roman" w:hAnsi="Times New Roman"/>
          <w:sz w:val="24"/>
          <w:szCs w:val="24"/>
        </w:rPr>
        <w:t xml:space="preserve">, the </w:t>
      </w:r>
      <w:r w:rsidR="006E0010">
        <w:rPr>
          <w:rFonts w:ascii="Times New Roman" w:hAnsi="Times New Roman"/>
          <w:sz w:val="24"/>
          <w:szCs w:val="24"/>
        </w:rPr>
        <w:t xml:space="preserve">null hypothesis is rejected in Foods and </w:t>
      </w:r>
      <w:proofErr w:type="gramStart"/>
      <w:r w:rsidR="006E0010">
        <w:rPr>
          <w:rFonts w:ascii="Times New Roman" w:hAnsi="Times New Roman"/>
          <w:sz w:val="24"/>
          <w:szCs w:val="24"/>
        </w:rPr>
        <w:t>Hobbies,</w:t>
      </w:r>
      <w:r w:rsidR="003B393F">
        <w:rPr>
          <w:rFonts w:ascii="Times New Roman" w:hAnsi="Times New Roman"/>
          <w:sz w:val="24"/>
          <w:szCs w:val="24"/>
        </w:rPr>
        <w:t xml:space="preserve"> </w:t>
      </w:r>
      <w:r w:rsidR="006E0010">
        <w:rPr>
          <w:rFonts w:ascii="Times New Roman" w:hAnsi="Times New Roman"/>
          <w:sz w:val="24"/>
          <w:szCs w:val="24"/>
        </w:rPr>
        <w:t>but</w:t>
      </w:r>
      <w:proofErr w:type="gramEnd"/>
      <w:r w:rsidR="006E0010">
        <w:rPr>
          <w:rFonts w:ascii="Times New Roman" w:hAnsi="Times New Roman"/>
          <w:sz w:val="24"/>
          <w:szCs w:val="24"/>
        </w:rPr>
        <w:t xml:space="preserve"> fails to be rejected in Household (p</w:t>
      </w:r>
      <w:r w:rsidR="006A0081">
        <w:rPr>
          <w:rFonts w:ascii="Times New Roman" w:hAnsi="Times New Roman"/>
          <w:sz w:val="24"/>
          <w:szCs w:val="24"/>
        </w:rPr>
        <w:t xml:space="preserve"> </w:t>
      </w:r>
      <w:r w:rsidR="006E0010">
        <w:rPr>
          <w:rFonts w:ascii="Times New Roman" w:hAnsi="Times New Roman"/>
          <w:sz w:val="24"/>
          <w:szCs w:val="24"/>
        </w:rPr>
        <w:t>=</w:t>
      </w:r>
      <w:r w:rsidR="006A0081">
        <w:rPr>
          <w:rFonts w:ascii="Times New Roman" w:hAnsi="Times New Roman"/>
          <w:sz w:val="24"/>
          <w:szCs w:val="24"/>
        </w:rPr>
        <w:t xml:space="preserve"> </w:t>
      </w:r>
      <w:r w:rsidR="006E0010">
        <w:rPr>
          <w:rFonts w:ascii="Times New Roman" w:hAnsi="Times New Roman"/>
          <w:sz w:val="24"/>
          <w:szCs w:val="24"/>
        </w:rPr>
        <w:t xml:space="preserve">.727). Notably, </w:t>
      </w:r>
      <w:r w:rsidR="001E6BBD">
        <w:rPr>
          <w:rFonts w:ascii="Times New Roman" w:hAnsi="Times New Roman"/>
          <w:sz w:val="24"/>
          <w:szCs w:val="24"/>
        </w:rPr>
        <w:t xml:space="preserve">the direction of the </w:t>
      </w:r>
      <w:proofErr w:type="spellStart"/>
      <w:r w:rsidR="001E6BBD">
        <w:rPr>
          <w:rFonts w:ascii="Times New Roman" w:hAnsi="Times New Roman"/>
          <w:sz w:val="24"/>
          <w:szCs w:val="24"/>
        </w:rPr>
        <w:t>price_change</w:t>
      </w:r>
      <w:proofErr w:type="spellEnd"/>
      <w:r w:rsidR="001E6BBD">
        <w:rPr>
          <w:rFonts w:ascii="Times New Roman" w:hAnsi="Times New Roman"/>
          <w:sz w:val="24"/>
          <w:szCs w:val="24"/>
        </w:rPr>
        <w:t xml:space="preserve"> coefficient differs </w:t>
      </w:r>
      <w:r w:rsidR="007C63B9">
        <w:rPr>
          <w:rFonts w:ascii="Times New Roman" w:hAnsi="Times New Roman"/>
          <w:sz w:val="24"/>
          <w:szCs w:val="24"/>
        </w:rPr>
        <w:t>between Foods (negative) and Hobbies (positive), which explains why the pooled model showed no significant effect for this variable: the two categories</w:t>
      </w:r>
      <w:r w:rsidR="00453F5C">
        <w:rPr>
          <w:rFonts w:ascii="Times New Roman" w:hAnsi="Times New Roman"/>
          <w:sz w:val="24"/>
          <w:szCs w:val="24"/>
        </w:rPr>
        <w:t xml:space="preserve">’ effects were </w:t>
      </w:r>
      <w:r w:rsidR="001E3742">
        <w:rPr>
          <w:rFonts w:ascii="Times New Roman" w:hAnsi="Times New Roman"/>
          <w:sz w:val="24"/>
          <w:szCs w:val="24"/>
        </w:rPr>
        <w:t>pulled</w:t>
      </w:r>
      <w:r w:rsidR="00453F5C">
        <w:rPr>
          <w:rFonts w:ascii="Times New Roman" w:hAnsi="Times New Roman"/>
          <w:sz w:val="24"/>
          <w:szCs w:val="24"/>
        </w:rPr>
        <w:t xml:space="preserve"> in opposite directions and largely canceled out when combined.</w:t>
      </w:r>
    </w:p>
    <w:p w14:paraId="1A13F73B" w14:textId="77777777" w:rsidR="00364E62" w:rsidRDefault="00364E62" w:rsidP="00D267D2">
      <w:pPr>
        <w:spacing w:after="0" w:line="480" w:lineRule="auto"/>
        <w:rPr>
          <w:rFonts w:ascii="Times New Roman" w:hAnsi="Times New Roman"/>
          <w:b/>
          <w:bCs/>
          <w:sz w:val="24"/>
          <w:szCs w:val="24"/>
        </w:rPr>
      </w:pPr>
    </w:p>
    <w:p w14:paraId="25220656" w14:textId="77777777" w:rsidR="00364E62" w:rsidRDefault="00364E62" w:rsidP="00D267D2">
      <w:pPr>
        <w:spacing w:after="0" w:line="480" w:lineRule="auto"/>
        <w:rPr>
          <w:rFonts w:ascii="Times New Roman" w:hAnsi="Times New Roman"/>
          <w:b/>
          <w:bCs/>
          <w:sz w:val="24"/>
          <w:szCs w:val="24"/>
        </w:rPr>
      </w:pPr>
    </w:p>
    <w:p w14:paraId="5EA8C1E9" w14:textId="0B0049F6" w:rsidR="00453F5C" w:rsidRPr="00453F5C" w:rsidRDefault="00453F5C" w:rsidP="00D267D2">
      <w:pPr>
        <w:spacing w:after="0" w:line="480" w:lineRule="auto"/>
        <w:rPr>
          <w:rFonts w:ascii="Times New Roman" w:hAnsi="Times New Roman"/>
          <w:b/>
          <w:bCs/>
          <w:sz w:val="24"/>
          <w:szCs w:val="24"/>
        </w:rPr>
      </w:pPr>
      <w:r w:rsidRPr="00453F5C">
        <w:rPr>
          <w:rFonts w:ascii="Times New Roman" w:hAnsi="Times New Roman"/>
          <w:b/>
          <w:bCs/>
          <w:sz w:val="24"/>
          <w:szCs w:val="24"/>
        </w:rPr>
        <w:lastRenderedPageBreak/>
        <w:t>Research Question 2 Findings</w:t>
      </w:r>
    </w:p>
    <w:p w14:paraId="08000631" w14:textId="77777777" w:rsidR="00B50D0A" w:rsidRDefault="001E3742" w:rsidP="0046218E">
      <w:pPr>
        <w:spacing w:after="0" w:line="480" w:lineRule="auto"/>
        <w:ind w:firstLine="720"/>
        <w:rPr>
          <w:rFonts w:ascii="Times New Roman" w:hAnsi="Times New Roman"/>
          <w:sz w:val="24"/>
          <w:szCs w:val="24"/>
        </w:rPr>
      </w:pPr>
      <w:r>
        <w:rPr>
          <w:rFonts w:ascii="Times New Roman" w:hAnsi="Times New Roman"/>
          <w:sz w:val="24"/>
          <w:szCs w:val="24"/>
        </w:rPr>
        <w:t>To address Research Question 2, a random sample of 300</w:t>
      </w:r>
      <w:r w:rsidR="00101D8E">
        <w:rPr>
          <w:rFonts w:ascii="Times New Roman" w:hAnsi="Times New Roman"/>
          <w:sz w:val="24"/>
          <w:szCs w:val="24"/>
        </w:rPr>
        <w:t xml:space="preserve"> item-store series (100 from each category) was drawn, with the final 28 days of the dataset held out as a test period consistent with the M5 competition’s evaluation convention. Three forecasting approaches were compared: an Exponential Smoothing </w:t>
      </w:r>
      <w:r w:rsidR="00B50D0A">
        <w:rPr>
          <w:rFonts w:ascii="Times New Roman" w:hAnsi="Times New Roman"/>
          <w:sz w:val="24"/>
          <w:szCs w:val="24"/>
        </w:rPr>
        <w:t xml:space="preserve">benchmark, an </w:t>
      </w:r>
      <w:proofErr w:type="spellStart"/>
      <w:r w:rsidR="00B50D0A">
        <w:rPr>
          <w:rFonts w:ascii="Times New Roman" w:hAnsi="Times New Roman"/>
          <w:sz w:val="24"/>
          <w:szCs w:val="24"/>
        </w:rPr>
        <w:t>XGBoost</w:t>
      </w:r>
      <w:proofErr w:type="spellEnd"/>
      <w:r w:rsidR="00B50D0A">
        <w:rPr>
          <w:rFonts w:ascii="Times New Roman" w:hAnsi="Times New Roman"/>
          <w:sz w:val="24"/>
          <w:szCs w:val="24"/>
        </w:rPr>
        <w:t xml:space="preserve"> model trained </w:t>
      </w:r>
      <w:proofErr w:type="gramStart"/>
      <w:r w:rsidR="00B50D0A">
        <w:rPr>
          <w:rFonts w:ascii="Times New Roman" w:hAnsi="Times New Roman"/>
          <w:sz w:val="24"/>
          <w:szCs w:val="24"/>
        </w:rPr>
        <w:t>on</w:t>
      </w:r>
      <w:proofErr w:type="gramEnd"/>
      <w:r w:rsidR="00B50D0A">
        <w:rPr>
          <w:rFonts w:ascii="Times New Roman" w:hAnsi="Times New Roman"/>
          <w:sz w:val="24"/>
          <w:szCs w:val="24"/>
        </w:rPr>
        <w:t xml:space="preserve"> historical demand features only, and an </w:t>
      </w:r>
      <w:proofErr w:type="spellStart"/>
      <w:r w:rsidR="00B50D0A">
        <w:rPr>
          <w:rFonts w:ascii="Times New Roman" w:hAnsi="Times New Roman"/>
          <w:sz w:val="24"/>
          <w:szCs w:val="24"/>
        </w:rPr>
        <w:t>XGBoost</w:t>
      </w:r>
      <w:proofErr w:type="spellEnd"/>
      <w:r w:rsidR="00B50D0A">
        <w:rPr>
          <w:rFonts w:ascii="Times New Roman" w:hAnsi="Times New Roman"/>
          <w:sz w:val="24"/>
          <w:szCs w:val="24"/>
        </w:rPr>
        <w:t xml:space="preserve"> model trained </w:t>
      </w:r>
      <w:proofErr w:type="gramStart"/>
      <w:r w:rsidR="00B50D0A">
        <w:rPr>
          <w:rFonts w:ascii="Times New Roman" w:hAnsi="Times New Roman"/>
          <w:sz w:val="24"/>
          <w:szCs w:val="24"/>
        </w:rPr>
        <w:t>on</w:t>
      </w:r>
      <w:proofErr w:type="gramEnd"/>
      <w:r w:rsidR="00B50D0A">
        <w:rPr>
          <w:rFonts w:ascii="Times New Roman" w:hAnsi="Times New Roman"/>
          <w:sz w:val="24"/>
          <w:szCs w:val="24"/>
        </w:rPr>
        <w:t xml:space="preserve"> the same historical features plus the marketing-related variables. Each model’s 28-day forecast was evaluated using WRMSSE. Table 3 presents these results.</w:t>
      </w:r>
    </w:p>
    <w:p w14:paraId="1D0B3A0F" w14:textId="77777777" w:rsidR="00706D62" w:rsidRDefault="00706D62" w:rsidP="00706D62">
      <w:pPr>
        <w:keepNext/>
        <w:spacing w:after="0" w:line="480" w:lineRule="auto"/>
        <w:rPr>
          <w:rFonts w:ascii="Times New Roman" w:hAnsi="Times New Roman"/>
          <w:b/>
          <w:bCs/>
          <w:sz w:val="24"/>
          <w:szCs w:val="24"/>
        </w:rPr>
      </w:pPr>
      <w:r>
        <w:rPr>
          <w:rFonts w:ascii="Times New Roman" w:hAnsi="Times New Roman"/>
          <w:b/>
          <w:bCs/>
          <w:sz w:val="24"/>
          <w:szCs w:val="24"/>
        </w:rPr>
        <w:t>Table 3</w:t>
      </w:r>
    </w:p>
    <w:p w14:paraId="52BF0D51" w14:textId="77777777" w:rsidR="00706D62" w:rsidRDefault="00706D62" w:rsidP="00706D62">
      <w:pPr>
        <w:keepNext/>
        <w:spacing w:after="0" w:line="480" w:lineRule="auto"/>
        <w:rPr>
          <w:rFonts w:ascii="Times New Roman" w:hAnsi="Times New Roman"/>
          <w:i/>
          <w:iCs/>
          <w:sz w:val="24"/>
          <w:szCs w:val="24"/>
        </w:rPr>
      </w:pPr>
      <w:r>
        <w:rPr>
          <w:rFonts w:ascii="Times New Roman" w:hAnsi="Times New Roman"/>
          <w:i/>
          <w:iCs/>
          <w:sz w:val="24"/>
          <w:szCs w:val="24"/>
        </w:rPr>
        <w:t>WRMSSE by Model and Product Category</w:t>
      </w:r>
    </w:p>
    <w:tbl>
      <w:tblPr>
        <w:tblW w:w="9360" w:type="dxa"/>
        <w:jc w:val="center"/>
        <w:tblLayout w:type="fixed"/>
        <w:tblCellMar>
          <w:left w:w="100" w:type="dxa"/>
          <w:right w:w="100" w:type="dxa"/>
        </w:tblCellMar>
        <w:tblLook w:val="04A0" w:firstRow="1" w:lastRow="0" w:firstColumn="1" w:lastColumn="0" w:noHBand="0" w:noVBand="1"/>
      </w:tblPr>
      <w:tblGrid>
        <w:gridCol w:w="1800"/>
        <w:gridCol w:w="2520"/>
        <w:gridCol w:w="2520"/>
        <w:gridCol w:w="2520"/>
      </w:tblGrid>
      <w:tr w:rsidR="00706D62" w14:paraId="72A4D5EF" w14:textId="77777777" w:rsidTr="00600F19">
        <w:trPr>
          <w:cantSplit/>
          <w:jc w:val="center"/>
        </w:trPr>
        <w:tc>
          <w:tcPr>
            <w:tcW w:w="1800" w:type="dxa"/>
            <w:tcBorders>
              <w:top w:val="single" w:sz="8" w:space="0" w:color="000000"/>
              <w:bottom w:val="single" w:sz="4" w:space="0" w:color="000000"/>
            </w:tcBorders>
            <w:vAlign w:val="center"/>
          </w:tcPr>
          <w:p w14:paraId="066EBB4A" w14:textId="77777777" w:rsidR="00706D62" w:rsidRDefault="00706D62" w:rsidP="00600F19">
            <w:pPr>
              <w:keepNext/>
              <w:spacing w:before="60" w:after="60" w:line="240" w:lineRule="auto"/>
            </w:pPr>
            <w:r>
              <w:rPr>
                <w:rFonts w:ascii="Times New Roman" w:hAnsi="Times New Roman"/>
                <w:sz w:val="24"/>
                <w:szCs w:val="24"/>
              </w:rPr>
              <w:t>Category</w:t>
            </w:r>
          </w:p>
        </w:tc>
        <w:tc>
          <w:tcPr>
            <w:tcW w:w="2520" w:type="dxa"/>
            <w:tcBorders>
              <w:top w:val="single" w:sz="8" w:space="0" w:color="000000"/>
              <w:bottom w:val="single" w:sz="4" w:space="0" w:color="000000"/>
            </w:tcBorders>
            <w:vAlign w:val="center"/>
          </w:tcPr>
          <w:p w14:paraId="6113B7B5" w14:textId="77777777" w:rsidR="00706D62" w:rsidRDefault="00706D62" w:rsidP="00600F19">
            <w:pPr>
              <w:keepNext/>
              <w:spacing w:before="60" w:after="60" w:line="240" w:lineRule="auto"/>
              <w:jc w:val="center"/>
            </w:pPr>
            <w:r>
              <w:rPr>
                <w:rFonts w:ascii="Times New Roman" w:hAnsi="Times New Roman"/>
                <w:sz w:val="24"/>
                <w:szCs w:val="24"/>
              </w:rPr>
              <w:t>Exponential Smoothing</w:t>
            </w:r>
          </w:p>
        </w:tc>
        <w:tc>
          <w:tcPr>
            <w:tcW w:w="2520" w:type="dxa"/>
            <w:tcBorders>
              <w:top w:val="single" w:sz="8" w:space="0" w:color="000000"/>
              <w:bottom w:val="single" w:sz="4" w:space="0" w:color="000000"/>
            </w:tcBorders>
            <w:vAlign w:val="center"/>
          </w:tcPr>
          <w:p w14:paraId="4C7B92F0" w14:textId="77777777" w:rsidR="00706D62" w:rsidRDefault="00706D62" w:rsidP="00600F19">
            <w:pPr>
              <w:keepNext/>
              <w:spacing w:before="60" w:after="60" w:line="240" w:lineRule="auto"/>
              <w:jc w:val="center"/>
            </w:pPr>
            <w:proofErr w:type="spellStart"/>
            <w:r>
              <w:rPr>
                <w:rFonts w:ascii="Times New Roman" w:hAnsi="Times New Roman"/>
                <w:sz w:val="24"/>
                <w:szCs w:val="24"/>
              </w:rPr>
              <w:t>XGBoost</w:t>
            </w:r>
            <w:proofErr w:type="spellEnd"/>
            <w:r>
              <w:rPr>
                <w:rFonts w:ascii="Times New Roman" w:hAnsi="Times New Roman"/>
                <w:sz w:val="24"/>
                <w:szCs w:val="24"/>
              </w:rPr>
              <w:t xml:space="preserve"> Baseline</w:t>
            </w:r>
          </w:p>
        </w:tc>
        <w:tc>
          <w:tcPr>
            <w:tcW w:w="2520" w:type="dxa"/>
            <w:tcBorders>
              <w:top w:val="single" w:sz="8" w:space="0" w:color="000000"/>
              <w:bottom w:val="single" w:sz="4" w:space="0" w:color="000000"/>
            </w:tcBorders>
            <w:vAlign w:val="center"/>
          </w:tcPr>
          <w:p w14:paraId="3BC0E884" w14:textId="77777777" w:rsidR="00706D62" w:rsidRDefault="00706D62" w:rsidP="00600F19">
            <w:pPr>
              <w:keepNext/>
              <w:spacing w:before="60" w:after="60" w:line="240" w:lineRule="auto"/>
              <w:jc w:val="center"/>
            </w:pPr>
            <w:proofErr w:type="spellStart"/>
            <w:r>
              <w:rPr>
                <w:rFonts w:ascii="Times New Roman" w:hAnsi="Times New Roman"/>
                <w:sz w:val="24"/>
                <w:szCs w:val="24"/>
              </w:rPr>
              <w:t>XGBoost</w:t>
            </w:r>
            <w:proofErr w:type="spellEnd"/>
            <w:r>
              <w:rPr>
                <w:rFonts w:ascii="Times New Roman" w:hAnsi="Times New Roman"/>
                <w:sz w:val="24"/>
                <w:szCs w:val="24"/>
              </w:rPr>
              <w:t xml:space="preserve"> Enhanced</w:t>
            </w:r>
          </w:p>
        </w:tc>
      </w:tr>
      <w:tr w:rsidR="00706D62" w14:paraId="202487F0" w14:textId="77777777" w:rsidTr="00600F19">
        <w:trPr>
          <w:cantSplit/>
          <w:jc w:val="center"/>
        </w:trPr>
        <w:tc>
          <w:tcPr>
            <w:tcW w:w="1800" w:type="dxa"/>
            <w:vAlign w:val="center"/>
          </w:tcPr>
          <w:p w14:paraId="38B024B1" w14:textId="77777777" w:rsidR="00706D62" w:rsidRDefault="00706D62" w:rsidP="00600F19">
            <w:pPr>
              <w:keepNext/>
              <w:spacing w:before="60" w:after="60" w:line="240" w:lineRule="auto"/>
            </w:pPr>
            <w:r>
              <w:rPr>
                <w:rFonts w:ascii="Times New Roman" w:hAnsi="Times New Roman"/>
                <w:sz w:val="24"/>
                <w:szCs w:val="24"/>
              </w:rPr>
              <w:t>Overall</w:t>
            </w:r>
          </w:p>
        </w:tc>
        <w:tc>
          <w:tcPr>
            <w:tcW w:w="2520" w:type="dxa"/>
            <w:vAlign w:val="center"/>
          </w:tcPr>
          <w:p w14:paraId="587C5F4F" w14:textId="77777777" w:rsidR="00706D62" w:rsidRDefault="00706D62" w:rsidP="00600F19">
            <w:pPr>
              <w:keepNext/>
              <w:spacing w:before="60" w:after="60" w:line="240" w:lineRule="auto"/>
              <w:jc w:val="center"/>
            </w:pPr>
            <w:r>
              <w:rPr>
                <w:rFonts w:ascii="Times New Roman" w:hAnsi="Times New Roman"/>
                <w:sz w:val="24"/>
                <w:szCs w:val="24"/>
              </w:rPr>
              <w:t>0.8225</w:t>
            </w:r>
          </w:p>
        </w:tc>
        <w:tc>
          <w:tcPr>
            <w:tcW w:w="2520" w:type="dxa"/>
            <w:vAlign w:val="center"/>
          </w:tcPr>
          <w:p w14:paraId="36613EB4" w14:textId="77777777" w:rsidR="00706D62" w:rsidRDefault="00706D62" w:rsidP="00600F19">
            <w:pPr>
              <w:keepNext/>
              <w:spacing w:before="60" w:after="60" w:line="240" w:lineRule="auto"/>
              <w:jc w:val="center"/>
            </w:pPr>
            <w:r>
              <w:rPr>
                <w:rFonts w:ascii="Times New Roman" w:hAnsi="Times New Roman"/>
                <w:sz w:val="24"/>
                <w:szCs w:val="24"/>
              </w:rPr>
              <w:t>0.8246</w:t>
            </w:r>
          </w:p>
        </w:tc>
        <w:tc>
          <w:tcPr>
            <w:tcW w:w="2520" w:type="dxa"/>
            <w:vAlign w:val="center"/>
          </w:tcPr>
          <w:p w14:paraId="4BAF5389" w14:textId="77777777" w:rsidR="00706D62" w:rsidRDefault="00706D62" w:rsidP="00600F19">
            <w:pPr>
              <w:keepNext/>
              <w:spacing w:before="60" w:after="60" w:line="240" w:lineRule="auto"/>
              <w:jc w:val="center"/>
            </w:pPr>
            <w:r>
              <w:rPr>
                <w:rFonts w:ascii="Times New Roman" w:hAnsi="Times New Roman"/>
                <w:sz w:val="24"/>
                <w:szCs w:val="24"/>
              </w:rPr>
              <w:t>0.8247</w:t>
            </w:r>
          </w:p>
        </w:tc>
      </w:tr>
      <w:tr w:rsidR="00706D62" w14:paraId="5DF0A344" w14:textId="77777777" w:rsidTr="00600F19">
        <w:trPr>
          <w:cantSplit/>
          <w:jc w:val="center"/>
        </w:trPr>
        <w:tc>
          <w:tcPr>
            <w:tcW w:w="1800" w:type="dxa"/>
            <w:vAlign w:val="center"/>
          </w:tcPr>
          <w:p w14:paraId="347FBB82" w14:textId="77777777" w:rsidR="00706D62" w:rsidRDefault="00706D62" w:rsidP="00600F19">
            <w:pPr>
              <w:keepNext/>
              <w:spacing w:before="60" w:after="60" w:line="240" w:lineRule="auto"/>
            </w:pPr>
            <w:r>
              <w:rPr>
                <w:rFonts w:ascii="Times New Roman" w:hAnsi="Times New Roman"/>
                <w:sz w:val="24"/>
                <w:szCs w:val="24"/>
              </w:rPr>
              <w:t>Foods</w:t>
            </w:r>
          </w:p>
        </w:tc>
        <w:tc>
          <w:tcPr>
            <w:tcW w:w="2520" w:type="dxa"/>
            <w:vAlign w:val="center"/>
          </w:tcPr>
          <w:p w14:paraId="23494258" w14:textId="77777777" w:rsidR="00706D62" w:rsidRDefault="00706D62" w:rsidP="00600F19">
            <w:pPr>
              <w:keepNext/>
              <w:spacing w:before="60" w:after="60" w:line="240" w:lineRule="auto"/>
              <w:jc w:val="center"/>
            </w:pPr>
            <w:r>
              <w:rPr>
                <w:rFonts w:ascii="Times New Roman" w:hAnsi="Times New Roman"/>
                <w:sz w:val="24"/>
                <w:szCs w:val="24"/>
              </w:rPr>
              <w:t>0.8727</w:t>
            </w:r>
          </w:p>
        </w:tc>
        <w:tc>
          <w:tcPr>
            <w:tcW w:w="2520" w:type="dxa"/>
            <w:vAlign w:val="center"/>
          </w:tcPr>
          <w:p w14:paraId="4C82F4D2" w14:textId="77777777" w:rsidR="00706D62" w:rsidRDefault="00706D62" w:rsidP="00600F19">
            <w:pPr>
              <w:keepNext/>
              <w:spacing w:before="60" w:after="60" w:line="240" w:lineRule="auto"/>
              <w:jc w:val="center"/>
            </w:pPr>
            <w:r>
              <w:rPr>
                <w:rFonts w:ascii="Times New Roman" w:hAnsi="Times New Roman"/>
                <w:sz w:val="24"/>
                <w:szCs w:val="24"/>
              </w:rPr>
              <w:t>0.8729</w:t>
            </w:r>
          </w:p>
        </w:tc>
        <w:tc>
          <w:tcPr>
            <w:tcW w:w="2520" w:type="dxa"/>
            <w:vAlign w:val="center"/>
          </w:tcPr>
          <w:p w14:paraId="56F707BC" w14:textId="77777777" w:rsidR="00706D62" w:rsidRDefault="00706D62" w:rsidP="00600F19">
            <w:pPr>
              <w:keepNext/>
              <w:spacing w:before="60" w:after="60" w:line="240" w:lineRule="auto"/>
              <w:jc w:val="center"/>
            </w:pPr>
            <w:r>
              <w:rPr>
                <w:rFonts w:ascii="Times New Roman" w:hAnsi="Times New Roman"/>
                <w:sz w:val="24"/>
                <w:szCs w:val="24"/>
              </w:rPr>
              <w:t>0.8700</w:t>
            </w:r>
          </w:p>
        </w:tc>
      </w:tr>
      <w:tr w:rsidR="00706D62" w14:paraId="6763AFCE" w14:textId="77777777" w:rsidTr="00600F19">
        <w:trPr>
          <w:cantSplit/>
          <w:jc w:val="center"/>
        </w:trPr>
        <w:tc>
          <w:tcPr>
            <w:tcW w:w="1800" w:type="dxa"/>
            <w:vAlign w:val="center"/>
          </w:tcPr>
          <w:p w14:paraId="73B45E16" w14:textId="77777777" w:rsidR="00706D62" w:rsidRDefault="00706D62" w:rsidP="00600F19">
            <w:pPr>
              <w:keepNext/>
              <w:spacing w:before="60" w:after="60" w:line="240" w:lineRule="auto"/>
            </w:pPr>
            <w:r>
              <w:rPr>
                <w:rFonts w:ascii="Times New Roman" w:hAnsi="Times New Roman"/>
                <w:sz w:val="24"/>
                <w:szCs w:val="24"/>
              </w:rPr>
              <w:t>Hobbies</w:t>
            </w:r>
          </w:p>
        </w:tc>
        <w:tc>
          <w:tcPr>
            <w:tcW w:w="2520" w:type="dxa"/>
            <w:vAlign w:val="center"/>
          </w:tcPr>
          <w:p w14:paraId="698A71E4" w14:textId="77777777" w:rsidR="00706D62" w:rsidRDefault="00706D62" w:rsidP="00600F19">
            <w:pPr>
              <w:keepNext/>
              <w:spacing w:before="60" w:after="60" w:line="240" w:lineRule="auto"/>
              <w:jc w:val="center"/>
            </w:pPr>
            <w:r>
              <w:rPr>
                <w:rFonts w:ascii="Times New Roman" w:hAnsi="Times New Roman"/>
                <w:sz w:val="24"/>
                <w:szCs w:val="24"/>
              </w:rPr>
              <w:t>0.7617</w:t>
            </w:r>
          </w:p>
        </w:tc>
        <w:tc>
          <w:tcPr>
            <w:tcW w:w="2520" w:type="dxa"/>
            <w:vAlign w:val="center"/>
          </w:tcPr>
          <w:p w14:paraId="7F403A6D" w14:textId="77777777" w:rsidR="00706D62" w:rsidRDefault="00706D62" w:rsidP="00600F19">
            <w:pPr>
              <w:keepNext/>
              <w:spacing w:before="60" w:after="60" w:line="240" w:lineRule="auto"/>
              <w:jc w:val="center"/>
            </w:pPr>
            <w:r>
              <w:rPr>
                <w:rFonts w:ascii="Times New Roman" w:hAnsi="Times New Roman"/>
                <w:sz w:val="24"/>
                <w:szCs w:val="24"/>
              </w:rPr>
              <w:t>0.7552</w:t>
            </w:r>
          </w:p>
        </w:tc>
        <w:tc>
          <w:tcPr>
            <w:tcW w:w="2520" w:type="dxa"/>
            <w:vAlign w:val="center"/>
          </w:tcPr>
          <w:p w14:paraId="5E0E5870" w14:textId="77777777" w:rsidR="00706D62" w:rsidRDefault="00706D62" w:rsidP="00600F19">
            <w:pPr>
              <w:keepNext/>
              <w:spacing w:before="60" w:after="60" w:line="240" w:lineRule="auto"/>
              <w:jc w:val="center"/>
            </w:pPr>
            <w:r>
              <w:rPr>
                <w:rFonts w:ascii="Times New Roman" w:hAnsi="Times New Roman"/>
                <w:sz w:val="24"/>
                <w:szCs w:val="24"/>
              </w:rPr>
              <w:t>0.7582</w:t>
            </w:r>
          </w:p>
        </w:tc>
      </w:tr>
      <w:tr w:rsidR="00706D62" w14:paraId="4887CB4E" w14:textId="77777777" w:rsidTr="00600F19">
        <w:trPr>
          <w:cantSplit/>
          <w:jc w:val="center"/>
        </w:trPr>
        <w:tc>
          <w:tcPr>
            <w:tcW w:w="1800" w:type="dxa"/>
            <w:tcBorders>
              <w:bottom w:val="single" w:sz="8" w:space="0" w:color="000000"/>
            </w:tcBorders>
            <w:vAlign w:val="center"/>
          </w:tcPr>
          <w:p w14:paraId="765C59FC" w14:textId="77777777" w:rsidR="00706D62" w:rsidRDefault="00706D62" w:rsidP="00600F19">
            <w:pPr>
              <w:keepNext/>
              <w:spacing w:before="60" w:after="60" w:line="240" w:lineRule="auto"/>
            </w:pPr>
            <w:r>
              <w:rPr>
                <w:rFonts w:ascii="Times New Roman" w:hAnsi="Times New Roman"/>
                <w:sz w:val="24"/>
                <w:szCs w:val="24"/>
              </w:rPr>
              <w:t>Household</w:t>
            </w:r>
          </w:p>
        </w:tc>
        <w:tc>
          <w:tcPr>
            <w:tcW w:w="2520" w:type="dxa"/>
            <w:tcBorders>
              <w:bottom w:val="single" w:sz="8" w:space="0" w:color="000000"/>
            </w:tcBorders>
            <w:vAlign w:val="center"/>
          </w:tcPr>
          <w:p w14:paraId="4FF504D1" w14:textId="77777777" w:rsidR="00706D62" w:rsidRDefault="00706D62" w:rsidP="00600F19">
            <w:pPr>
              <w:keepNext/>
              <w:spacing w:before="60" w:after="60" w:line="240" w:lineRule="auto"/>
              <w:jc w:val="center"/>
            </w:pPr>
            <w:r>
              <w:rPr>
                <w:rFonts w:ascii="Times New Roman" w:hAnsi="Times New Roman"/>
                <w:sz w:val="24"/>
                <w:szCs w:val="24"/>
              </w:rPr>
              <w:t>0.7735</w:t>
            </w:r>
          </w:p>
        </w:tc>
        <w:tc>
          <w:tcPr>
            <w:tcW w:w="2520" w:type="dxa"/>
            <w:tcBorders>
              <w:bottom w:val="single" w:sz="8" w:space="0" w:color="000000"/>
            </w:tcBorders>
            <w:vAlign w:val="center"/>
          </w:tcPr>
          <w:p w14:paraId="05C6B1E7" w14:textId="77777777" w:rsidR="00706D62" w:rsidRDefault="00706D62" w:rsidP="00600F19">
            <w:pPr>
              <w:keepNext/>
              <w:spacing w:before="60" w:after="60" w:line="240" w:lineRule="auto"/>
              <w:jc w:val="center"/>
            </w:pPr>
            <w:r>
              <w:rPr>
                <w:rFonts w:ascii="Times New Roman" w:hAnsi="Times New Roman"/>
                <w:sz w:val="24"/>
                <w:szCs w:val="24"/>
              </w:rPr>
              <w:t>0.7854</w:t>
            </w:r>
          </w:p>
        </w:tc>
        <w:tc>
          <w:tcPr>
            <w:tcW w:w="2520" w:type="dxa"/>
            <w:tcBorders>
              <w:bottom w:val="single" w:sz="8" w:space="0" w:color="000000"/>
            </w:tcBorders>
            <w:vAlign w:val="center"/>
          </w:tcPr>
          <w:p w14:paraId="32A39494" w14:textId="77777777" w:rsidR="00706D62" w:rsidRDefault="00706D62" w:rsidP="00600F19">
            <w:pPr>
              <w:keepNext/>
              <w:spacing w:before="60" w:after="60" w:line="240" w:lineRule="auto"/>
              <w:jc w:val="center"/>
            </w:pPr>
            <w:r>
              <w:rPr>
                <w:rFonts w:ascii="Times New Roman" w:hAnsi="Times New Roman"/>
                <w:sz w:val="24"/>
                <w:szCs w:val="24"/>
              </w:rPr>
              <w:t>0.7894</w:t>
            </w:r>
          </w:p>
        </w:tc>
      </w:tr>
    </w:tbl>
    <w:p w14:paraId="1C8F4B80" w14:textId="77777777" w:rsidR="00706D62" w:rsidRDefault="00706D62" w:rsidP="00706D62">
      <w:pPr>
        <w:spacing w:after="0" w:line="480" w:lineRule="auto"/>
        <w:rPr>
          <w:rFonts w:ascii="Times New Roman" w:hAnsi="Times New Roman"/>
          <w:sz w:val="24"/>
          <w:szCs w:val="24"/>
        </w:rPr>
      </w:pPr>
      <w:r>
        <w:rPr>
          <w:rFonts w:ascii="Times New Roman" w:hAnsi="Times New Roman"/>
          <w:i/>
          <w:iCs/>
          <w:sz w:val="24"/>
          <w:szCs w:val="24"/>
        </w:rPr>
        <w:t>Note.</w:t>
      </w:r>
      <w:r>
        <w:rPr>
          <w:rFonts w:ascii="Times New Roman" w:hAnsi="Times New Roman"/>
          <w:sz w:val="24"/>
          <w:szCs w:val="24"/>
        </w:rPr>
        <w:t xml:space="preserve"> Lower WRMSSE values indicate better forecast accuracy. WRMSSE = Weighted Root Mean Squared Scaled Error. Created by the author in Jupyter Notebook, based on M5 Forecasting – Accuracy dataset (</w:t>
      </w:r>
      <w:proofErr w:type="spellStart"/>
      <w:r>
        <w:rPr>
          <w:rFonts w:ascii="Times New Roman" w:hAnsi="Times New Roman"/>
          <w:sz w:val="24"/>
          <w:szCs w:val="24"/>
        </w:rPr>
        <w:t>Makridakis</w:t>
      </w:r>
      <w:proofErr w:type="spellEnd"/>
      <w:r>
        <w:rPr>
          <w:rFonts w:ascii="Times New Roman" w:hAnsi="Times New Roman"/>
          <w:sz w:val="24"/>
          <w:szCs w:val="24"/>
        </w:rPr>
        <w:t xml:space="preserve"> et al., 2022).</w:t>
      </w:r>
    </w:p>
    <w:p w14:paraId="514B9968" w14:textId="025CAF1C" w:rsidR="00CC773D" w:rsidRPr="00C07D6E" w:rsidRDefault="00CC773D" w:rsidP="00C07D6E">
      <w:pPr>
        <w:spacing w:after="0" w:line="480" w:lineRule="auto"/>
        <w:ind w:firstLine="720"/>
      </w:pPr>
      <w:r>
        <w:rPr>
          <w:rFonts w:ascii="Times New Roman" w:hAnsi="Times New Roman"/>
          <w:sz w:val="24"/>
          <w:szCs w:val="24"/>
        </w:rPr>
        <w:t xml:space="preserve">The three approaches performed almost identically overall, with WRMSSE values of 0.8225 for Exponential Smoothing, 0.8246 for the </w:t>
      </w:r>
      <w:proofErr w:type="spellStart"/>
      <w:r>
        <w:rPr>
          <w:rFonts w:ascii="Times New Roman" w:hAnsi="Times New Roman"/>
          <w:sz w:val="24"/>
          <w:szCs w:val="24"/>
        </w:rPr>
        <w:t>XGBoost</w:t>
      </w:r>
      <w:proofErr w:type="spellEnd"/>
      <w:r>
        <w:rPr>
          <w:rFonts w:ascii="Times New Roman" w:hAnsi="Times New Roman"/>
          <w:sz w:val="24"/>
          <w:szCs w:val="24"/>
        </w:rPr>
        <w:t xml:space="preserve"> baseline, and 0.8247 for the enhanced </w:t>
      </w:r>
      <w:proofErr w:type="spellStart"/>
      <w:r>
        <w:rPr>
          <w:rFonts w:ascii="Times New Roman" w:hAnsi="Times New Roman"/>
          <w:sz w:val="24"/>
          <w:szCs w:val="24"/>
        </w:rPr>
        <w:t>XGBoost</w:t>
      </w:r>
      <w:proofErr w:type="spellEnd"/>
      <w:r>
        <w:rPr>
          <w:rFonts w:ascii="Times New Roman" w:hAnsi="Times New Roman"/>
          <w:sz w:val="24"/>
          <w:szCs w:val="24"/>
        </w:rPr>
        <w:t xml:space="preserve"> model. Differences by category were also small. Exponential Smoothing recorded the lowest WRMSSE overall and in Household, the </w:t>
      </w:r>
      <w:proofErr w:type="spellStart"/>
      <w:r>
        <w:rPr>
          <w:rFonts w:ascii="Times New Roman" w:hAnsi="Times New Roman"/>
          <w:sz w:val="24"/>
          <w:szCs w:val="24"/>
        </w:rPr>
        <w:t>XGBoost</w:t>
      </w:r>
      <w:proofErr w:type="spellEnd"/>
      <w:r>
        <w:rPr>
          <w:rFonts w:ascii="Times New Roman" w:hAnsi="Times New Roman"/>
          <w:sz w:val="24"/>
          <w:szCs w:val="24"/>
        </w:rPr>
        <w:t xml:space="preserve"> baseline recorded the lowest in Hobbies, and the enhanced model recorded the lowest only in Foods. Figure 3 presents the same values graphically.</w:t>
      </w:r>
    </w:p>
    <w:p w14:paraId="12385503" w14:textId="77777777" w:rsidR="0064316A" w:rsidRDefault="0064316A" w:rsidP="0064316A">
      <w:pPr>
        <w:keepNext/>
        <w:spacing w:after="0" w:line="480" w:lineRule="auto"/>
        <w:rPr>
          <w:rFonts w:ascii="Times New Roman" w:hAnsi="Times New Roman"/>
          <w:b/>
          <w:bCs/>
          <w:sz w:val="24"/>
          <w:szCs w:val="24"/>
        </w:rPr>
      </w:pPr>
      <w:r>
        <w:rPr>
          <w:rFonts w:ascii="Times New Roman" w:hAnsi="Times New Roman"/>
          <w:b/>
          <w:bCs/>
          <w:sz w:val="24"/>
          <w:szCs w:val="24"/>
        </w:rPr>
        <w:lastRenderedPageBreak/>
        <w:t>Figure 3</w:t>
      </w:r>
    </w:p>
    <w:p w14:paraId="162205B2" w14:textId="77777777" w:rsidR="0064316A" w:rsidRDefault="0064316A" w:rsidP="0064316A">
      <w:pPr>
        <w:keepNext/>
        <w:spacing w:after="0" w:line="480" w:lineRule="auto"/>
        <w:rPr>
          <w:rFonts w:ascii="Times New Roman" w:hAnsi="Times New Roman"/>
          <w:i/>
          <w:iCs/>
          <w:sz w:val="24"/>
          <w:szCs w:val="24"/>
        </w:rPr>
      </w:pPr>
      <w:r>
        <w:rPr>
          <w:rFonts w:ascii="Times New Roman" w:hAnsi="Times New Roman"/>
          <w:i/>
          <w:iCs/>
          <w:sz w:val="24"/>
          <w:szCs w:val="24"/>
        </w:rPr>
        <w:t>Model Comparison: WRMSSE by Model and Product Category</w:t>
      </w:r>
    </w:p>
    <w:p w14:paraId="32413A95" w14:textId="77777777" w:rsidR="0064316A" w:rsidRDefault="0064316A" w:rsidP="0064316A">
      <w:pPr>
        <w:keepNext/>
        <w:spacing w:after="0" w:line="480" w:lineRule="auto"/>
        <w:rPr>
          <w:rFonts w:ascii="Times New Roman" w:hAnsi="Times New Roman"/>
          <w:i/>
          <w:iCs/>
          <w:sz w:val="24"/>
          <w:szCs w:val="24"/>
        </w:rPr>
      </w:pPr>
      <w:r>
        <w:rPr>
          <w:rFonts w:ascii="Times New Roman" w:hAnsi="Times New Roman"/>
          <w:i/>
          <w:iCs/>
          <w:noProof/>
          <w:sz w:val="24"/>
          <w:szCs w:val="24"/>
        </w:rPr>
        <w:drawing>
          <wp:inline distT="0" distB="0" distL="0" distR="0" wp14:anchorId="10CFD45E" wp14:editId="0F297789">
            <wp:extent cx="5832182" cy="3314822"/>
            <wp:effectExtent l="0" t="0" r="0" b="0"/>
            <wp:docPr id="1239865177" name="Picture 1" descr="Grouped bar chart of WRMSSE for Exponential Smoothing, XGBoost baseline, and XGBoost enhanced, overall and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65177" name=""/>
                    <pic:cNvPicPr/>
                  </pic:nvPicPr>
                  <pic:blipFill>
                    <a:blip r:embed="rId11"/>
                    <a:stretch>
                      <a:fillRect/>
                    </a:stretch>
                  </pic:blipFill>
                  <pic:spPr>
                    <a:xfrm>
                      <a:off x="0" y="0"/>
                      <a:ext cx="5887341" cy="3346173"/>
                    </a:xfrm>
                    <a:prstGeom prst="rect">
                      <a:avLst/>
                    </a:prstGeom>
                  </pic:spPr>
                </pic:pic>
              </a:graphicData>
            </a:graphic>
          </wp:inline>
        </w:drawing>
      </w:r>
    </w:p>
    <w:p w14:paraId="0B713375" w14:textId="77777777" w:rsidR="0064316A" w:rsidRDefault="0064316A" w:rsidP="0064316A">
      <w:pPr>
        <w:spacing w:after="0" w:line="480" w:lineRule="auto"/>
        <w:rPr>
          <w:rFonts w:ascii="Times New Roman" w:hAnsi="Times New Roman"/>
          <w:sz w:val="24"/>
          <w:szCs w:val="24"/>
        </w:rPr>
      </w:pPr>
      <w:r>
        <w:rPr>
          <w:rFonts w:ascii="Times New Roman" w:hAnsi="Times New Roman"/>
          <w:i/>
          <w:iCs/>
          <w:sz w:val="24"/>
          <w:szCs w:val="24"/>
        </w:rPr>
        <w:t xml:space="preserve">Note. </w:t>
      </w:r>
      <w:r>
        <w:rPr>
          <w:rFonts w:ascii="Times New Roman" w:hAnsi="Times New Roman"/>
          <w:sz w:val="24"/>
          <w:szCs w:val="24"/>
        </w:rPr>
        <w:t>Created by the author in Jupyter Notebook, based on M5 Forecasting – Accuracy dataset (</w:t>
      </w:r>
      <w:proofErr w:type="spellStart"/>
      <w:r>
        <w:rPr>
          <w:rFonts w:ascii="Times New Roman" w:hAnsi="Times New Roman"/>
          <w:sz w:val="24"/>
          <w:szCs w:val="24"/>
        </w:rPr>
        <w:t>Makridakis</w:t>
      </w:r>
      <w:proofErr w:type="spellEnd"/>
      <w:r>
        <w:rPr>
          <w:rFonts w:ascii="Times New Roman" w:hAnsi="Times New Roman"/>
          <w:sz w:val="24"/>
          <w:szCs w:val="24"/>
        </w:rPr>
        <w:t xml:space="preserve"> et al., 2022).</w:t>
      </w:r>
    </w:p>
    <w:p w14:paraId="2423DB33" w14:textId="77777777" w:rsidR="0054742F" w:rsidRDefault="005E48FA" w:rsidP="00FA7EDD">
      <w:pPr>
        <w:spacing w:after="0" w:line="480" w:lineRule="auto"/>
        <w:rPr>
          <w:rFonts w:ascii="Times New Roman" w:hAnsi="Times New Roman"/>
          <w:sz w:val="24"/>
          <w:szCs w:val="24"/>
        </w:rPr>
      </w:pPr>
      <w:r>
        <w:rPr>
          <w:rFonts w:ascii="Times New Roman" w:hAnsi="Times New Roman"/>
          <w:sz w:val="24"/>
          <w:szCs w:val="24"/>
        </w:rPr>
        <w:tab/>
        <w:t>To formally test the null hypothesis that no difference exists between the baseline and enhanced models, a Wilcox</w:t>
      </w:r>
      <w:r w:rsidR="00894578">
        <w:rPr>
          <w:rFonts w:ascii="Times New Roman" w:hAnsi="Times New Roman"/>
          <w:sz w:val="24"/>
          <w:szCs w:val="24"/>
        </w:rPr>
        <w:t>on signed-rank test was conducted on the 300 matched pairs of per-series RMSSE scores. A non-parametric test was selected because a Shapiro-Wilk test confirmed the paired differences were not normally distributed (p&lt;.001). Figure 4 shows one example series’</w:t>
      </w:r>
      <w:r w:rsidR="0054742F">
        <w:rPr>
          <w:rFonts w:ascii="Times New Roman" w:hAnsi="Times New Roman"/>
          <w:sz w:val="24"/>
          <w:szCs w:val="24"/>
        </w:rPr>
        <w:t xml:space="preserve"> actual demand against both models’ forecasts.</w:t>
      </w:r>
    </w:p>
    <w:p w14:paraId="2FEF3CEE" w14:textId="77777777" w:rsidR="00F84548" w:rsidRDefault="00F84548" w:rsidP="00F84548">
      <w:pPr>
        <w:keepNext/>
        <w:spacing w:after="0" w:line="480" w:lineRule="auto"/>
        <w:rPr>
          <w:rFonts w:ascii="Times New Roman" w:hAnsi="Times New Roman"/>
          <w:b/>
          <w:bCs/>
          <w:sz w:val="24"/>
          <w:szCs w:val="24"/>
        </w:rPr>
      </w:pPr>
      <w:r>
        <w:rPr>
          <w:rFonts w:ascii="Times New Roman" w:hAnsi="Times New Roman"/>
          <w:b/>
          <w:bCs/>
          <w:sz w:val="24"/>
          <w:szCs w:val="24"/>
        </w:rPr>
        <w:lastRenderedPageBreak/>
        <w:t>Figure 4</w:t>
      </w:r>
    </w:p>
    <w:p w14:paraId="08013614" w14:textId="77777777" w:rsidR="00F84548" w:rsidRDefault="00F84548" w:rsidP="00F84548">
      <w:pPr>
        <w:keepNext/>
        <w:spacing w:after="0" w:line="480" w:lineRule="auto"/>
        <w:rPr>
          <w:rFonts w:ascii="Times New Roman" w:hAnsi="Times New Roman"/>
          <w:i/>
          <w:iCs/>
          <w:sz w:val="24"/>
          <w:szCs w:val="24"/>
        </w:rPr>
      </w:pPr>
      <w:r>
        <w:rPr>
          <w:rFonts w:ascii="Times New Roman" w:hAnsi="Times New Roman"/>
          <w:i/>
          <w:iCs/>
          <w:sz w:val="24"/>
          <w:szCs w:val="24"/>
        </w:rPr>
        <w:t>28-Day Forecast Comparison: Example Series</w:t>
      </w:r>
    </w:p>
    <w:p w14:paraId="318458E9" w14:textId="77777777" w:rsidR="00F84548" w:rsidRDefault="00F84548" w:rsidP="00F84548">
      <w:pPr>
        <w:keepNext/>
        <w:spacing w:after="0" w:line="480" w:lineRule="auto"/>
        <w:rPr>
          <w:rFonts w:ascii="Times New Roman" w:hAnsi="Times New Roman"/>
          <w:i/>
          <w:iCs/>
          <w:sz w:val="24"/>
          <w:szCs w:val="24"/>
        </w:rPr>
      </w:pPr>
      <w:r>
        <w:rPr>
          <w:rFonts w:ascii="Times New Roman" w:hAnsi="Times New Roman"/>
          <w:i/>
          <w:iCs/>
          <w:noProof/>
          <w:sz w:val="24"/>
          <w:szCs w:val="24"/>
        </w:rPr>
        <w:drawing>
          <wp:inline distT="0" distB="0" distL="0" distR="0" wp14:anchorId="4E114E23" wp14:editId="635823F8">
            <wp:extent cx="6053921" cy="2881512"/>
            <wp:effectExtent l="0" t="0" r="4445" b="0"/>
            <wp:docPr id="739396826" name="Picture 1" descr="Line chart of actual daily unit sales for one Foods series against the XGBoost baseline and enhanced forecasts over 28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96826" name=""/>
                    <pic:cNvPicPr/>
                  </pic:nvPicPr>
                  <pic:blipFill>
                    <a:blip r:embed="rId12"/>
                    <a:stretch>
                      <a:fillRect/>
                    </a:stretch>
                  </pic:blipFill>
                  <pic:spPr>
                    <a:xfrm>
                      <a:off x="0" y="0"/>
                      <a:ext cx="6053921" cy="2881512"/>
                    </a:xfrm>
                    <a:prstGeom prst="rect">
                      <a:avLst/>
                    </a:prstGeom>
                  </pic:spPr>
                </pic:pic>
              </a:graphicData>
            </a:graphic>
          </wp:inline>
        </w:drawing>
      </w:r>
    </w:p>
    <w:p w14:paraId="3D53AC99" w14:textId="77777777" w:rsidR="00F84548" w:rsidRDefault="00F84548" w:rsidP="00F84548">
      <w:pPr>
        <w:spacing w:after="0" w:line="480" w:lineRule="auto"/>
      </w:pPr>
      <w:r>
        <w:rPr>
          <w:rFonts w:ascii="Times New Roman" w:hAnsi="Times New Roman"/>
          <w:i/>
          <w:iCs/>
          <w:sz w:val="24"/>
          <w:szCs w:val="24"/>
        </w:rPr>
        <w:t>Note.</w:t>
      </w:r>
      <w:r>
        <w:rPr>
          <w:rFonts w:ascii="Times New Roman" w:hAnsi="Times New Roman"/>
          <w:sz w:val="24"/>
          <w:szCs w:val="24"/>
        </w:rPr>
        <w:t xml:space="preserve"> Actual and forecast unit sales for series FOODS_1_173_CA_1 over the 28-day test period. Created by the author in Jupyter Notebook, based on M5 Forecasting – Accuracy dataset (</w:t>
      </w:r>
      <w:proofErr w:type="spellStart"/>
      <w:r>
        <w:rPr>
          <w:rFonts w:ascii="Times New Roman" w:hAnsi="Times New Roman"/>
          <w:sz w:val="24"/>
          <w:szCs w:val="24"/>
        </w:rPr>
        <w:t>Makridakis</w:t>
      </w:r>
      <w:proofErr w:type="spellEnd"/>
      <w:r>
        <w:rPr>
          <w:rFonts w:ascii="Times New Roman" w:hAnsi="Times New Roman"/>
          <w:sz w:val="24"/>
          <w:szCs w:val="24"/>
        </w:rPr>
        <w:t xml:space="preserve"> et al., 2022).</w:t>
      </w:r>
    </w:p>
    <w:p w14:paraId="68877C69" w14:textId="355A3D2D" w:rsidR="00B05415" w:rsidRPr="00C07D6E" w:rsidRDefault="005857B7" w:rsidP="00CF1B45">
      <w:pPr>
        <w:spacing w:after="0" w:line="480" w:lineRule="auto"/>
        <w:rPr>
          <w:rFonts w:ascii="Times New Roman" w:hAnsi="Times New Roman"/>
          <w:sz w:val="24"/>
          <w:szCs w:val="24"/>
        </w:rPr>
      </w:pPr>
      <w:r>
        <w:rPr>
          <w:rFonts w:ascii="Times New Roman" w:hAnsi="Times New Roman"/>
          <w:sz w:val="24"/>
          <w:szCs w:val="24"/>
        </w:rPr>
        <w:tab/>
        <w:t>Pooled across all 300 series, the Wilcoxon test statistic was 15,603 with p&lt;.001. Because this p-value is below</w:t>
      </w:r>
      <w:r w:rsidR="00100CCA">
        <w:rPr>
          <w:rFonts w:ascii="Times New Roman" w:hAnsi="Times New Roman"/>
          <w:sz w:val="24"/>
          <w:szCs w:val="24"/>
        </w:rPr>
        <w:t xml:space="preserve"> .05, the null hypothesis (H02) is rejected at the pooled level; a statistically significant difference does exist between the two models. </w:t>
      </w:r>
      <w:r w:rsidR="003C4DC8">
        <w:rPr>
          <w:rFonts w:ascii="Times New Roman" w:hAnsi="Times New Roman"/>
          <w:sz w:val="24"/>
          <w:szCs w:val="24"/>
        </w:rPr>
        <w:t xml:space="preserve">The enhanced model’s RMSSE was higher than the baseline </w:t>
      </w:r>
      <w:r w:rsidR="00191F81">
        <w:rPr>
          <w:rFonts w:ascii="Times New Roman" w:hAnsi="Times New Roman"/>
          <w:sz w:val="24"/>
          <w:szCs w:val="24"/>
        </w:rPr>
        <w:t>for 181 of the 300 series, with a mean difference of +0.0083</w:t>
      </w:r>
      <w:r w:rsidR="006808FD">
        <w:rPr>
          <w:rFonts w:ascii="Times New Roman" w:hAnsi="Times New Roman"/>
          <w:sz w:val="24"/>
          <w:szCs w:val="24"/>
        </w:rPr>
        <w:t>.</w:t>
      </w:r>
      <w:r w:rsidR="00191F81">
        <w:rPr>
          <w:rFonts w:ascii="Times New Roman" w:hAnsi="Times New Roman"/>
          <w:sz w:val="24"/>
          <w:szCs w:val="24"/>
        </w:rPr>
        <w:t xml:space="preserve"> Table 4 and Figure 5 break this test down by category.</w:t>
      </w:r>
    </w:p>
    <w:p w14:paraId="3B6BF4E8" w14:textId="77777777" w:rsidR="00755047" w:rsidRDefault="00755047" w:rsidP="00755047">
      <w:pPr>
        <w:keepNext/>
        <w:spacing w:after="0" w:line="480" w:lineRule="auto"/>
        <w:rPr>
          <w:rFonts w:ascii="Times New Roman" w:hAnsi="Times New Roman"/>
          <w:b/>
          <w:bCs/>
          <w:sz w:val="24"/>
          <w:szCs w:val="24"/>
        </w:rPr>
      </w:pPr>
      <w:r>
        <w:rPr>
          <w:rFonts w:ascii="Times New Roman" w:hAnsi="Times New Roman"/>
          <w:b/>
          <w:bCs/>
          <w:sz w:val="24"/>
          <w:szCs w:val="24"/>
        </w:rPr>
        <w:lastRenderedPageBreak/>
        <w:t>Table 4</w:t>
      </w:r>
    </w:p>
    <w:p w14:paraId="379F29D8" w14:textId="77777777" w:rsidR="00755047" w:rsidRDefault="00755047" w:rsidP="00755047">
      <w:pPr>
        <w:keepNext/>
        <w:spacing w:after="0" w:line="480" w:lineRule="auto"/>
        <w:rPr>
          <w:rFonts w:ascii="Times New Roman" w:hAnsi="Times New Roman"/>
          <w:i/>
          <w:iCs/>
          <w:sz w:val="24"/>
          <w:szCs w:val="24"/>
        </w:rPr>
      </w:pPr>
      <w:r>
        <w:rPr>
          <w:rFonts w:ascii="Times New Roman" w:hAnsi="Times New Roman"/>
          <w:i/>
          <w:iCs/>
          <w:sz w:val="24"/>
          <w:szCs w:val="24"/>
        </w:rPr>
        <w:t>Wilcoxon Signed-Rank Test Results by Category</w:t>
      </w:r>
    </w:p>
    <w:tbl>
      <w:tblPr>
        <w:tblW w:w="8600" w:type="dxa"/>
        <w:tblLayout w:type="fixed"/>
        <w:tblCellMar>
          <w:left w:w="100" w:type="dxa"/>
          <w:right w:w="100" w:type="dxa"/>
        </w:tblCellMar>
        <w:tblLook w:val="04A0" w:firstRow="1" w:lastRow="0" w:firstColumn="1" w:lastColumn="0" w:noHBand="0" w:noVBand="1"/>
      </w:tblPr>
      <w:tblGrid>
        <w:gridCol w:w="2000"/>
        <w:gridCol w:w="2300"/>
        <w:gridCol w:w="2700"/>
        <w:gridCol w:w="1600"/>
      </w:tblGrid>
      <w:tr w:rsidR="00755047" w14:paraId="6D498BC7" w14:textId="77777777" w:rsidTr="00904F3D">
        <w:trPr>
          <w:cantSplit/>
        </w:trPr>
        <w:tc>
          <w:tcPr>
            <w:tcW w:w="2000" w:type="dxa"/>
            <w:tcBorders>
              <w:top w:val="single" w:sz="8" w:space="0" w:color="000000"/>
              <w:bottom w:val="single" w:sz="4" w:space="0" w:color="000000"/>
            </w:tcBorders>
            <w:vAlign w:val="center"/>
          </w:tcPr>
          <w:p w14:paraId="70151AD5" w14:textId="77777777" w:rsidR="00755047" w:rsidRDefault="00755047" w:rsidP="00600F19">
            <w:pPr>
              <w:keepNext/>
              <w:spacing w:before="60" w:after="60" w:line="240" w:lineRule="auto"/>
            </w:pPr>
            <w:r>
              <w:rPr>
                <w:rFonts w:ascii="Times New Roman" w:hAnsi="Times New Roman"/>
                <w:sz w:val="24"/>
                <w:szCs w:val="24"/>
              </w:rPr>
              <w:t>Category</w:t>
            </w:r>
          </w:p>
        </w:tc>
        <w:tc>
          <w:tcPr>
            <w:tcW w:w="2300" w:type="dxa"/>
            <w:tcBorders>
              <w:top w:val="single" w:sz="8" w:space="0" w:color="000000"/>
              <w:bottom w:val="single" w:sz="4" w:space="0" w:color="000000"/>
            </w:tcBorders>
            <w:vAlign w:val="center"/>
          </w:tcPr>
          <w:p w14:paraId="74B355A3" w14:textId="77777777" w:rsidR="00755047" w:rsidRDefault="00755047" w:rsidP="00600F19">
            <w:pPr>
              <w:keepNext/>
              <w:spacing w:before="60" w:after="60" w:line="240" w:lineRule="auto"/>
              <w:jc w:val="center"/>
            </w:pPr>
            <w:r>
              <w:rPr>
                <w:rFonts w:ascii="Times New Roman" w:hAnsi="Times New Roman"/>
                <w:sz w:val="24"/>
                <w:szCs w:val="24"/>
              </w:rPr>
              <w:t>Series Improved</w:t>
            </w:r>
          </w:p>
        </w:tc>
        <w:tc>
          <w:tcPr>
            <w:tcW w:w="2700" w:type="dxa"/>
            <w:tcBorders>
              <w:top w:val="single" w:sz="8" w:space="0" w:color="000000"/>
              <w:bottom w:val="single" w:sz="4" w:space="0" w:color="000000"/>
            </w:tcBorders>
            <w:vAlign w:val="center"/>
          </w:tcPr>
          <w:p w14:paraId="1EE93C96" w14:textId="77777777" w:rsidR="00755047" w:rsidRDefault="00755047" w:rsidP="00600F19">
            <w:pPr>
              <w:keepNext/>
              <w:spacing w:before="60" w:after="60" w:line="240" w:lineRule="auto"/>
              <w:jc w:val="center"/>
            </w:pPr>
            <w:r>
              <w:rPr>
                <w:rFonts w:ascii="Times New Roman" w:hAnsi="Times New Roman"/>
                <w:sz w:val="24"/>
                <w:szCs w:val="24"/>
              </w:rPr>
              <w:t>Wilcoxon Statistic</w:t>
            </w:r>
          </w:p>
        </w:tc>
        <w:tc>
          <w:tcPr>
            <w:tcW w:w="1600" w:type="dxa"/>
            <w:tcBorders>
              <w:top w:val="single" w:sz="8" w:space="0" w:color="000000"/>
              <w:bottom w:val="single" w:sz="4" w:space="0" w:color="000000"/>
            </w:tcBorders>
            <w:vAlign w:val="center"/>
          </w:tcPr>
          <w:p w14:paraId="74C60F65" w14:textId="77777777" w:rsidR="00755047" w:rsidRDefault="00755047" w:rsidP="00600F19">
            <w:pPr>
              <w:keepNext/>
              <w:spacing w:before="60" w:after="60" w:line="240" w:lineRule="auto"/>
              <w:jc w:val="center"/>
            </w:pPr>
            <w:r>
              <w:rPr>
                <w:rFonts w:ascii="Times New Roman" w:hAnsi="Times New Roman"/>
                <w:i/>
                <w:iCs/>
                <w:sz w:val="24"/>
                <w:szCs w:val="24"/>
              </w:rPr>
              <w:t>p</w:t>
            </w:r>
          </w:p>
        </w:tc>
      </w:tr>
      <w:tr w:rsidR="00755047" w14:paraId="7094EDD7" w14:textId="77777777" w:rsidTr="00904F3D">
        <w:trPr>
          <w:cantSplit/>
        </w:trPr>
        <w:tc>
          <w:tcPr>
            <w:tcW w:w="2000" w:type="dxa"/>
            <w:vAlign w:val="center"/>
          </w:tcPr>
          <w:p w14:paraId="39843553" w14:textId="77777777" w:rsidR="00755047" w:rsidRDefault="00755047" w:rsidP="00600F19">
            <w:pPr>
              <w:keepNext/>
              <w:spacing w:before="60" w:after="60" w:line="240" w:lineRule="auto"/>
            </w:pPr>
            <w:r>
              <w:rPr>
                <w:rFonts w:ascii="Times New Roman" w:hAnsi="Times New Roman"/>
                <w:sz w:val="24"/>
                <w:szCs w:val="24"/>
              </w:rPr>
              <w:t>Foods</w:t>
            </w:r>
          </w:p>
        </w:tc>
        <w:tc>
          <w:tcPr>
            <w:tcW w:w="2300" w:type="dxa"/>
            <w:vAlign w:val="center"/>
          </w:tcPr>
          <w:p w14:paraId="1FFE7783" w14:textId="77777777" w:rsidR="00755047" w:rsidRDefault="00755047" w:rsidP="00600F19">
            <w:pPr>
              <w:keepNext/>
              <w:spacing w:before="60" w:after="60" w:line="240" w:lineRule="auto"/>
              <w:jc w:val="center"/>
            </w:pPr>
            <w:r>
              <w:rPr>
                <w:rFonts w:ascii="Times New Roman" w:hAnsi="Times New Roman"/>
                <w:sz w:val="24"/>
                <w:szCs w:val="24"/>
              </w:rPr>
              <w:t>48/100</w:t>
            </w:r>
          </w:p>
        </w:tc>
        <w:tc>
          <w:tcPr>
            <w:tcW w:w="2700" w:type="dxa"/>
            <w:vAlign w:val="center"/>
          </w:tcPr>
          <w:p w14:paraId="003BA593" w14:textId="77777777" w:rsidR="00755047" w:rsidRDefault="00755047" w:rsidP="00600F19">
            <w:pPr>
              <w:keepNext/>
              <w:spacing w:before="60" w:after="60" w:line="240" w:lineRule="auto"/>
              <w:jc w:val="center"/>
            </w:pPr>
            <w:r>
              <w:rPr>
                <w:rFonts w:ascii="Times New Roman" w:hAnsi="Times New Roman"/>
                <w:sz w:val="24"/>
                <w:szCs w:val="24"/>
              </w:rPr>
              <w:t>2,326.0</w:t>
            </w:r>
          </w:p>
        </w:tc>
        <w:tc>
          <w:tcPr>
            <w:tcW w:w="1600" w:type="dxa"/>
            <w:vAlign w:val="center"/>
          </w:tcPr>
          <w:p w14:paraId="0B4BA8BC" w14:textId="77777777" w:rsidR="00755047" w:rsidRDefault="00755047" w:rsidP="00600F19">
            <w:pPr>
              <w:keepNext/>
              <w:spacing w:before="60" w:after="60" w:line="240" w:lineRule="auto"/>
              <w:jc w:val="center"/>
            </w:pPr>
            <w:r>
              <w:rPr>
                <w:rFonts w:ascii="Times New Roman" w:hAnsi="Times New Roman"/>
                <w:sz w:val="24"/>
                <w:szCs w:val="24"/>
              </w:rPr>
              <w:t>.494</w:t>
            </w:r>
          </w:p>
        </w:tc>
      </w:tr>
      <w:tr w:rsidR="00755047" w14:paraId="523838C8" w14:textId="77777777" w:rsidTr="00904F3D">
        <w:trPr>
          <w:cantSplit/>
        </w:trPr>
        <w:tc>
          <w:tcPr>
            <w:tcW w:w="2000" w:type="dxa"/>
            <w:vAlign w:val="center"/>
          </w:tcPr>
          <w:p w14:paraId="1C754C81" w14:textId="77777777" w:rsidR="00755047" w:rsidRDefault="00755047" w:rsidP="00600F19">
            <w:pPr>
              <w:keepNext/>
              <w:spacing w:before="60" w:after="60" w:line="240" w:lineRule="auto"/>
            </w:pPr>
            <w:r>
              <w:rPr>
                <w:rFonts w:ascii="Times New Roman" w:hAnsi="Times New Roman"/>
                <w:sz w:val="24"/>
                <w:szCs w:val="24"/>
              </w:rPr>
              <w:t>Hobbies</w:t>
            </w:r>
          </w:p>
        </w:tc>
        <w:tc>
          <w:tcPr>
            <w:tcW w:w="2300" w:type="dxa"/>
            <w:vAlign w:val="center"/>
          </w:tcPr>
          <w:p w14:paraId="5B04C1B6" w14:textId="77777777" w:rsidR="00755047" w:rsidRDefault="00755047" w:rsidP="00600F19">
            <w:pPr>
              <w:keepNext/>
              <w:spacing w:before="60" w:after="60" w:line="240" w:lineRule="auto"/>
              <w:jc w:val="center"/>
            </w:pPr>
            <w:r>
              <w:rPr>
                <w:rFonts w:ascii="Times New Roman" w:hAnsi="Times New Roman"/>
                <w:sz w:val="24"/>
                <w:szCs w:val="24"/>
              </w:rPr>
              <w:t>39/100</w:t>
            </w:r>
          </w:p>
        </w:tc>
        <w:tc>
          <w:tcPr>
            <w:tcW w:w="2700" w:type="dxa"/>
            <w:vAlign w:val="center"/>
          </w:tcPr>
          <w:p w14:paraId="60883C94" w14:textId="77777777" w:rsidR="00755047" w:rsidRDefault="00755047" w:rsidP="00600F19">
            <w:pPr>
              <w:keepNext/>
              <w:spacing w:before="60" w:after="60" w:line="240" w:lineRule="auto"/>
              <w:jc w:val="center"/>
            </w:pPr>
            <w:r>
              <w:rPr>
                <w:rFonts w:ascii="Times New Roman" w:hAnsi="Times New Roman"/>
                <w:sz w:val="24"/>
                <w:szCs w:val="24"/>
              </w:rPr>
              <w:t>1,563.0</w:t>
            </w:r>
          </w:p>
        </w:tc>
        <w:tc>
          <w:tcPr>
            <w:tcW w:w="1600" w:type="dxa"/>
            <w:vAlign w:val="center"/>
          </w:tcPr>
          <w:p w14:paraId="6588F552" w14:textId="77777777" w:rsidR="00755047" w:rsidRDefault="00755047" w:rsidP="00600F19">
            <w:pPr>
              <w:keepNext/>
              <w:spacing w:before="60" w:after="60" w:line="240" w:lineRule="auto"/>
              <w:jc w:val="center"/>
            </w:pPr>
            <w:r>
              <w:rPr>
                <w:rFonts w:ascii="Times New Roman" w:hAnsi="Times New Roman"/>
                <w:sz w:val="24"/>
                <w:szCs w:val="24"/>
              </w:rPr>
              <w:t>&lt; .001</w:t>
            </w:r>
          </w:p>
        </w:tc>
      </w:tr>
      <w:tr w:rsidR="00755047" w14:paraId="101E67E5" w14:textId="77777777" w:rsidTr="00904F3D">
        <w:trPr>
          <w:cantSplit/>
        </w:trPr>
        <w:tc>
          <w:tcPr>
            <w:tcW w:w="2000" w:type="dxa"/>
            <w:tcBorders>
              <w:bottom w:val="single" w:sz="8" w:space="0" w:color="000000"/>
            </w:tcBorders>
            <w:vAlign w:val="center"/>
          </w:tcPr>
          <w:p w14:paraId="51E7435F" w14:textId="77777777" w:rsidR="00755047" w:rsidRDefault="00755047" w:rsidP="00600F19">
            <w:pPr>
              <w:keepNext/>
              <w:spacing w:before="60" w:after="60" w:line="240" w:lineRule="auto"/>
            </w:pPr>
            <w:r>
              <w:rPr>
                <w:rFonts w:ascii="Times New Roman" w:hAnsi="Times New Roman"/>
                <w:sz w:val="24"/>
                <w:szCs w:val="24"/>
              </w:rPr>
              <w:t>Household</w:t>
            </w:r>
          </w:p>
        </w:tc>
        <w:tc>
          <w:tcPr>
            <w:tcW w:w="2300" w:type="dxa"/>
            <w:tcBorders>
              <w:bottom w:val="single" w:sz="8" w:space="0" w:color="000000"/>
            </w:tcBorders>
            <w:vAlign w:val="center"/>
          </w:tcPr>
          <w:p w14:paraId="301070E0" w14:textId="77777777" w:rsidR="00755047" w:rsidRDefault="00755047" w:rsidP="00600F19">
            <w:pPr>
              <w:keepNext/>
              <w:spacing w:before="60" w:after="60" w:line="240" w:lineRule="auto"/>
              <w:jc w:val="center"/>
            </w:pPr>
            <w:r>
              <w:rPr>
                <w:rFonts w:ascii="Times New Roman" w:hAnsi="Times New Roman"/>
                <w:sz w:val="24"/>
                <w:szCs w:val="24"/>
              </w:rPr>
              <w:t>32/100</w:t>
            </w:r>
          </w:p>
        </w:tc>
        <w:tc>
          <w:tcPr>
            <w:tcW w:w="2700" w:type="dxa"/>
            <w:tcBorders>
              <w:bottom w:val="single" w:sz="8" w:space="0" w:color="000000"/>
            </w:tcBorders>
            <w:vAlign w:val="center"/>
          </w:tcPr>
          <w:p w14:paraId="01C7014B" w14:textId="77777777" w:rsidR="00755047" w:rsidRDefault="00755047" w:rsidP="00600F19">
            <w:pPr>
              <w:keepNext/>
              <w:spacing w:before="60" w:after="60" w:line="240" w:lineRule="auto"/>
              <w:jc w:val="center"/>
            </w:pPr>
            <w:r>
              <w:rPr>
                <w:rFonts w:ascii="Times New Roman" w:hAnsi="Times New Roman"/>
                <w:sz w:val="24"/>
                <w:szCs w:val="24"/>
              </w:rPr>
              <w:t>1,395.0</w:t>
            </w:r>
          </w:p>
        </w:tc>
        <w:tc>
          <w:tcPr>
            <w:tcW w:w="1600" w:type="dxa"/>
            <w:tcBorders>
              <w:bottom w:val="single" w:sz="8" w:space="0" w:color="000000"/>
            </w:tcBorders>
            <w:vAlign w:val="center"/>
          </w:tcPr>
          <w:p w14:paraId="4A894B66" w14:textId="77777777" w:rsidR="00755047" w:rsidRDefault="00755047" w:rsidP="00600F19">
            <w:pPr>
              <w:keepNext/>
              <w:spacing w:before="60" w:after="60" w:line="240" w:lineRule="auto"/>
              <w:jc w:val="center"/>
            </w:pPr>
            <w:r>
              <w:rPr>
                <w:rFonts w:ascii="Times New Roman" w:hAnsi="Times New Roman"/>
                <w:sz w:val="24"/>
                <w:szCs w:val="24"/>
              </w:rPr>
              <w:t>&lt; .001</w:t>
            </w:r>
          </w:p>
        </w:tc>
      </w:tr>
    </w:tbl>
    <w:p w14:paraId="3D7DF645" w14:textId="77777777" w:rsidR="00755047" w:rsidRDefault="00755047" w:rsidP="00FA7EDD">
      <w:pPr>
        <w:spacing w:after="0" w:line="480" w:lineRule="auto"/>
        <w:rPr>
          <w:rFonts w:ascii="Times New Roman" w:hAnsi="Times New Roman"/>
          <w:sz w:val="24"/>
          <w:szCs w:val="24"/>
        </w:rPr>
      </w:pPr>
      <w:r>
        <w:rPr>
          <w:rFonts w:ascii="Times New Roman" w:hAnsi="Times New Roman"/>
          <w:i/>
          <w:iCs/>
          <w:sz w:val="24"/>
          <w:szCs w:val="24"/>
        </w:rPr>
        <w:t>Note.</w:t>
      </w:r>
      <w:r>
        <w:rPr>
          <w:rFonts w:ascii="Times New Roman" w:hAnsi="Times New Roman"/>
          <w:sz w:val="24"/>
          <w:szCs w:val="24"/>
        </w:rPr>
        <w:t xml:space="preserve"> Series Improved is the number of series, out of 100 per category, for which the enhanced model had a lower RMSSE than the baseline model. Wilcoxon statistics and </w:t>
      </w:r>
      <w:r>
        <w:rPr>
          <w:rFonts w:ascii="Times New Roman" w:hAnsi="Times New Roman"/>
          <w:i/>
          <w:iCs/>
          <w:sz w:val="24"/>
          <w:szCs w:val="24"/>
        </w:rPr>
        <w:t>p</w:t>
      </w:r>
      <w:r>
        <w:rPr>
          <w:rFonts w:ascii="Times New Roman" w:hAnsi="Times New Roman"/>
          <w:sz w:val="24"/>
          <w:szCs w:val="24"/>
        </w:rPr>
        <w:t xml:space="preserve"> values come from signed-rank tests on the paired per-series RMSSE scores. Created by the author in Jupyter Notebook, based on M5 Forecasting – Accuracy dataset (</w:t>
      </w:r>
      <w:proofErr w:type="spellStart"/>
      <w:r>
        <w:rPr>
          <w:rFonts w:ascii="Times New Roman" w:hAnsi="Times New Roman"/>
          <w:sz w:val="24"/>
          <w:szCs w:val="24"/>
        </w:rPr>
        <w:t>Makridakis</w:t>
      </w:r>
      <w:proofErr w:type="spellEnd"/>
      <w:r>
        <w:rPr>
          <w:rFonts w:ascii="Times New Roman" w:hAnsi="Times New Roman"/>
          <w:sz w:val="24"/>
          <w:szCs w:val="24"/>
        </w:rPr>
        <w:t xml:space="preserve"> et al., 2022).</w:t>
      </w:r>
    </w:p>
    <w:p w14:paraId="2F68BCB2" w14:textId="77777777" w:rsidR="00447238" w:rsidRPr="00AA6AF5" w:rsidRDefault="00447238" w:rsidP="00447238">
      <w:pPr>
        <w:keepNext/>
        <w:spacing w:after="0" w:line="480" w:lineRule="auto"/>
        <w:rPr>
          <w:rFonts w:ascii="Times New Roman" w:hAnsi="Times New Roman"/>
          <w:b/>
          <w:bCs/>
          <w:sz w:val="24"/>
          <w:szCs w:val="24"/>
        </w:rPr>
      </w:pPr>
      <w:r>
        <w:rPr>
          <w:rFonts w:ascii="Times New Roman" w:hAnsi="Times New Roman"/>
          <w:b/>
          <w:bCs/>
          <w:sz w:val="24"/>
          <w:szCs w:val="24"/>
        </w:rPr>
        <w:t>Figure 5</w:t>
      </w:r>
    </w:p>
    <w:p w14:paraId="601BCF94" w14:textId="77777777" w:rsidR="00447238" w:rsidRDefault="00447238" w:rsidP="00447238">
      <w:pPr>
        <w:keepNext/>
        <w:spacing w:after="0" w:line="480" w:lineRule="auto"/>
        <w:rPr>
          <w:rFonts w:ascii="Times New Roman" w:hAnsi="Times New Roman"/>
          <w:i/>
          <w:iCs/>
          <w:sz w:val="24"/>
          <w:szCs w:val="24"/>
        </w:rPr>
      </w:pPr>
      <w:r>
        <w:rPr>
          <w:rFonts w:ascii="Times New Roman" w:hAnsi="Times New Roman"/>
          <w:i/>
          <w:iCs/>
          <w:sz w:val="24"/>
          <w:szCs w:val="24"/>
        </w:rPr>
        <w:t>Distribution of Per-Series RMSSE Differences by Category</w:t>
      </w:r>
    </w:p>
    <w:p w14:paraId="25F75595" w14:textId="77777777" w:rsidR="00447238" w:rsidRDefault="00447238" w:rsidP="00447238">
      <w:pPr>
        <w:keepNext/>
        <w:spacing w:after="0" w:line="480" w:lineRule="auto"/>
        <w:rPr>
          <w:rFonts w:ascii="Times New Roman" w:hAnsi="Times New Roman"/>
          <w:i/>
          <w:iCs/>
          <w:sz w:val="24"/>
          <w:szCs w:val="24"/>
        </w:rPr>
      </w:pPr>
      <w:r>
        <w:rPr>
          <w:rFonts w:ascii="Times New Roman" w:hAnsi="Times New Roman"/>
          <w:i/>
          <w:iCs/>
          <w:noProof/>
          <w:sz w:val="24"/>
          <w:szCs w:val="24"/>
        </w:rPr>
        <w:drawing>
          <wp:inline distT="0" distB="0" distL="0" distR="0" wp14:anchorId="7EDFE835" wp14:editId="6EDC419F">
            <wp:extent cx="4510631" cy="2859647"/>
            <wp:effectExtent l="0" t="0" r="4445" b="5715"/>
            <wp:docPr id="1932571921" name="Picture 1" descr="Box plots of per-series RMSSE differences between the enhanced and baseline models for Foods, Hobbies, and Household, with a dashed line at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1921" name=""/>
                    <pic:cNvPicPr/>
                  </pic:nvPicPr>
                  <pic:blipFill>
                    <a:blip r:embed="rId13"/>
                    <a:stretch>
                      <a:fillRect/>
                    </a:stretch>
                  </pic:blipFill>
                  <pic:spPr>
                    <a:xfrm>
                      <a:off x="0" y="0"/>
                      <a:ext cx="4523515" cy="2867815"/>
                    </a:xfrm>
                    <a:prstGeom prst="rect">
                      <a:avLst/>
                    </a:prstGeom>
                  </pic:spPr>
                </pic:pic>
              </a:graphicData>
            </a:graphic>
          </wp:inline>
        </w:drawing>
      </w:r>
    </w:p>
    <w:p w14:paraId="50732D2B" w14:textId="320F3548" w:rsidR="004A5303" w:rsidRPr="002C3CD6" w:rsidRDefault="00447238" w:rsidP="004A5303">
      <w:pPr>
        <w:spacing w:after="0" w:line="480" w:lineRule="auto"/>
      </w:pPr>
      <w:r>
        <w:rPr>
          <w:rFonts w:ascii="Times New Roman" w:hAnsi="Times New Roman"/>
          <w:i/>
          <w:iCs/>
          <w:sz w:val="24"/>
          <w:szCs w:val="24"/>
        </w:rPr>
        <w:t>Note.</w:t>
      </w:r>
      <w:r>
        <w:rPr>
          <w:rFonts w:ascii="Times New Roman" w:hAnsi="Times New Roman"/>
          <w:sz w:val="24"/>
          <w:szCs w:val="24"/>
        </w:rPr>
        <w:t xml:space="preserve"> Each box shows the interquartile range, the orange line shows the median, and the green triangle shows the </w:t>
      </w:r>
      <w:proofErr w:type="gramStart"/>
      <w:r>
        <w:rPr>
          <w:rFonts w:ascii="Times New Roman" w:hAnsi="Times New Roman"/>
          <w:sz w:val="24"/>
          <w:szCs w:val="24"/>
        </w:rPr>
        <w:t>mean</w:t>
      </w:r>
      <w:proofErr w:type="gramEnd"/>
      <w:r>
        <w:rPr>
          <w:rFonts w:ascii="Times New Roman" w:hAnsi="Times New Roman"/>
          <w:sz w:val="24"/>
          <w:szCs w:val="24"/>
        </w:rPr>
        <w:t xml:space="preserve">. Circles are individual series outside the whiskers. The dashed red line marks no difference between models; values above zero mean the enhanced model had higher </w:t>
      </w:r>
      <w:r>
        <w:rPr>
          <w:rFonts w:ascii="Times New Roman" w:hAnsi="Times New Roman"/>
          <w:sz w:val="24"/>
          <w:szCs w:val="24"/>
        </w:rPr>
        <w:lastRenderedPageBreak/>
        <w:t>error than the baseline. Created by the author in Jupyter Notebook, based on M5 Forecasting – Accuracy dataset (</w:t>
      </w:r>
      <w:proofErr w:type="spellStart"/>
      <w:r>
        <w:rPr>
          <w:rFonts w:ascii="Times New Roman" w:hAnsi="Times New Roman"/>
          <w:sz w:val="24"/>
          <w:szCs w:val="24"/>
        </w:rPr>
        <w:t>Makridakis</w:t>
      </w:r>
      <w:proofErr w:type="spellEnd"/>
      <w:r>
        <w:rPr>
          <w:rFonts w:ascii="Times New Roman" w:hAnsi="Times New Roman"/>
          <w:sz w:val="24"/>
          <w:szCs w:val="24"/>
        </w:rPr>
        <w:t xml:space="preserve"> et al., 2022).</w:t>
      </w:r>
    </w:p>
    <w:p w14:paraId="5113C398" w14:textId="162F2297" w:rsidR="006758AB" w:rsidRDefault="006F7F34" w:rsidP="00FA7EDD">
      <w:pPr>
        <w:spacing w:after="0" w:line="480" w:lineRule="auto"/>
        <w:rPr>
          <w:rFonts w:ascii="Times New Roman" w:hAnsi="Times New Roman"/>
          <w:sz w:val="24"/>
          <w:szCs w:val="24"/>
        </w:rPr>
      </w:pPr>
      <w:r>
        <w:rPr>
          <w:rFonts w:ascii="Times New Roman" w:hAnsi="Times New Roman"/>
          <w:sz w:val="24"/>
          <w:szCs w:val="24"/>
        </w:rPr>
        <w:tab/>
        <w:t xml:space="preserve">In Foods, the p-value of .494 exceeds .05, so the null hypothesis fails </w:t>
      </w:r>
      <w:r w:rsidR="009C37E7">
        <w:rPr>
          <w:rFonts w:ascii="Times New Roman" w:hAnsi="Times New Roman"/>
          <w:sz w:val="24"/>
          <w:szCs w:val="24"/>
        </w:rPr>
        <w:t>to be rejected; no statistically significant difference was found between the two models in this category. In Hobbies (</w:t>
      </w:r>
      <w:r w:rsidR="000C0B10">
        <w:rPr>
          <w:rFonts w:ascii="Times New Roman" w:hAnsi="Times New Roman"/>
          <w:sz w:val="24"/>
          <w:szCs w:val="24"/>
        </w:rPr>
        <w:t>p</w:t>
      </w:r>
      <w:r w:rsidR="006A0081">
        <w:rPr>
          <w:rFonts w:ascii="Times New Roman" w:hAnsi="Times New Roman"/>
          <w:sz w:val="24"/>
          <w:szCs w:val="24"/>
        </w:rPr>
        <w:t xml:space="preserve"> </w:t>
      </w:r>
      <w:r w:rsidR="000C0B10">
        <w:rPr>
          <w:rFonts w:ascii="Times New Roman" w:hAnsi="Times New Roman"/>
          <w:sz w:val="24"/>
          <w:szCs w:val="24"/>
        </w:rPr>
        <w:t>=</w:t>
      </w:r>
      <w:r w:rsidR="006A0081">
        <w:rPr>
          <w:rFonts w:ascii="Times New Roman" w:hAnsi="Times New Roman"/>
          <w:sz w:val="24"/>
          <w:szCs w:val="24"/>
        </w:rPr>
        <w:t xml:space="preserve"> </w:t>
      </w:r>
      <w:r w:rsidR="000C0B10">
        <w:rPr>
          <w:rFonts w:ascii="Times New Roman" w:hAnsi="Times New Roman"/>
          <w:sz w:val="24"/>
          <w:szCs w:val="24"/>
        </w:rPr>
        <w:t>.0009) and Household (p</w:t>
      </w:r>
      <w:r w:rsidR="006A0081">
        <w:rPr>
          <w:rFonts w:ascii="Times New Roman" w:hAnsi="Times New Roman"/>
          <w:sz w:val="24"/>
          <w:szCs w:val="24"/>
        </w:rPr>
        <w:t xml:space="preserve"> </w:t>
      </w:r>
      <w:r w:rsidR="000C0B10">
        <w:rPr>
          <w:rFonts w:ascii="Times New Roman" w:hAnsi="Times New Roman"/>
          <w:sz w:val="24"/>
          <w:szCs w:val="24"/>
        </w:rPr>
        <w:t>=</w:t>
      </w:r>
      <w:r w:rsidR="006A0081">
        <w:rPr>
          <w:rFonts w:ascii="Times New Roman" w:hAnsi="Times New Roman"/>
          <w:sz w:val="24"/>
          <w:szCs w:val="24"/>
        </w:rPr>
        <w:t xml:space="preserve"> </w:t>
      </w:r>
      <w:r w:rsidR="000C0B10">
        <w:rPr>
          <w:rFonts w:ascii="Times New Roman" w:hAnsi="Times New Roman"/>
          <w:sz w:val="24"/>
          <w:szCs w:val="24"/>
        </w:rPr>
        <w:t>.0001), the p-values fall below .05, so the null hypothesis is rejected in both categories</w:t>
      </w:r>
      <w:r w:rsidR="00B57992">
        <w:rPr>
          <w:rFonts w:ascii="Times New Roman" w:hAnsi="Times New Roman"/>
          <w:sz w:val="24"/>
          <w:szCs w:val="24"/>
        </w:rPr>
        <w:t xml:space="preserve">; a statistically significant difference does exist between the models, with the enhanced model showing higher RMSSE values than the baseline for the majority of series in both categories. </w:t>
      </w:r>
    </w:p>
    <w:p w14:paraId="74F07CA3" w14:textId="77777777" w:rsidR="006758AB" w:rsidRDefault="006758AB" w:rsidP="006758AB">
      <w:pPr>
        <w:spacing w:after="0" w:line="480" w:lineRule="auto"/>
        <w:jc w:val="center"/>
        <w:rPr>
          <w:rFonts w:ascii="Times New Roman" w:hAnsi="Times New Roman"/>
          <w:b/>
          <w:bCs/>
          <w:i/>
          <w:iCs/>
          <w:sz w:val="24"/>
          <w:szCs w:val="24"/>
        </w:rPr>
      </w:pPr>
      <w:r w:rsidRPr="006758AB">
        <w:rPr>
          <w:rFonts w:ascii="Times New Roman" w:hAnsi="Times New Roman"/>
          <w:b/>
          <w:bCs/>
          <w:sz w:val="24"/>
          <w:szCs w:val="24"/>
        </w:rPr>
        <w:t>Discussion</w:t>
      </w:r>
    </w:p>
    <w:p w14:paraId="638050E5" w14:textId="250FC584" w:rsidR="000933D2" w:rsidRDefault="006758AB" w:rsidP="006758AB">
      <w:pPr>
        <w:spacing w:after="0" w:line="480" w:lineRule="auto"/>
        <w:rPr>
          <w:rFonts w:ascii="Times New Roman" w:hAnsi="Times New Roman"/>
          <w:sz w:val="24"/>
          <w:szCs w:val="24"/>
        </w:rPr>
      </w:pPr>
      <w:r>
        <w:rPr>
          <w:rFonts w:ascii="Times New Roman" w:hAnsi="Times New Roman"/>
          <w:sz w:val="24"/>
          <w:szCs w:val="24"/>
        </w:rPr>
        <w:tab/>
        <w:t xml:space="preserve">The </w:t>
      </w:r>
      <w:r w:rsidR="003C66DC">
        <w:rPr>
          <w:rFonts w:ascii="Times New Roman" w:hAnsi="Times New Roman"/>
          <w:sz w:val="24"/>
          <w:szCs w:val="24"/>
        </w:rPr>
        <w:t>R</w:t>
      </w:r>
      <w:r>
        <w:rPr>
          <w:rFonts w:ascii="Times New Roman" w:hAnsi="Times New Roman"/>
          <w:sz w:val="24"/>
          <w:szCs w:val="24"/>
        </w:rPr>
        <w:t xml:space="preserve">esearch </w:t>
      </w:r>
      <w:r w:rsidR="003C66DC">
        <w:rPr>
          <w:rFonts w:ascii="Times New Roman" w:hAnsi="Times New Roman"/>
          <w:sz w:val="24"/>
          <w:szCs w:val="24"/>
        </w:rPr>
        <w:t>Q</w:t>
      </w:r>
      <w:r>
        <w:rPr>
          <w:rFonts w:ascii="Times New Roman" w:hAnsi="Times New Roman"/>
          <w:sz w:val="24"/>
          <w:szCs w:val="24"/>
        </w:rPr>
        <w:t xml:space="preserve">uestion 1 findings indicate that a statistically detectable relationship </w:t>
      </w:r>
      <w:r w:rsidR="007D2657">
        <w:rPr>
          <w:rFonts w:ascii="Times New Roman" w:hAnsi="Times New Roman"/>
          <w:sz w:val="24"/>
          <w:szCs w:val="24"/>
        </w:rPr>
        <w:t>exists between the tested marketing-related variable</w:t>
      </w:r>
      <w:r w:rsidR="00140407">
        <w:rPr>
          <w:rFonts w:ascii="Times New Roman" w:hAnsi="Times New Roman"/>
          <w:sz w:val="24"/>
          <w:szCs w:val="24"/>
        </w:rPr>
        <w:t>s</w:t>
      </w:r>
      <w:r w:rsidR="007D2657">
        <w:rPr>
          <w:rFonts w:ascii="Times New Roman" w:hAnsi="Times New Roman"/>
          <w:sz w:val="24"/>
          <w:szCs w:val="24"/>
        </w:rPr>
        <w:t xml:space="preserve"> and customer demand, though this relationship explains only a small share of the total demand variation, with </w:t>
      </w:r>
      <w:r w:rsidR="002F7BE4" w:rsidRPr="002F7BE4">
        <w:rPr>
          <w:rFonts w:ascii="Times New Roman" w:hAnsi="Times New Roman"/>
          <w:sz w:val="24"/>
          <w:szCs w:val="24"/>
        </w:rPr>
        <w:t>R²</w:t>
      </w:r>
      <w:r w:rsidR="002F7BE4">
        <w:rPr>
          <w:rFonts w:ascii="Times New Roman" w:hAnsi="Times New Roman"/>
          <w:sz w:val="24"/>
          <w:szCs w:val="24"/>
        </w:rPr>
        <w:t xml:space="preserve"> values below .04 in every version of the model.</w:t>
      </w:r>
      <w:r w:rsidR="000D5A18">
        <w:rPr>
          <w:rFonts w:ascii="Times New Roman" w:hAnsi="Times New Roman"/>
          <w:sz w:val="24"/>
          <w:szCs w:val="24"/>
        </w:rPr>
        <w:t xml:space="preserve"> This points to other unmeasured factors, most plausibly store-level effects, individual product demand cycles, and recent sales history, as the larger drivers of variation in this dataset, none of which the RQ1 regression</w:t>
      </w:r>
      <w:r w:rsidR="00066080">
        <w:rPr>
          <w:rFonts w:ascii="Times New Roman" w:hAnsi="Times New Roman"/>
          <w:sz w:val="24"/>
          <w:szCs w:val="24"/>
        </w:rPr>
        <w:t xml:space="preserve"> </w:t>
      </w:r>
      <w:proofErr w:type="gramStart"/>
      <w:r w:rsidR="00066080">
        <w:rPr>
          <w:rFonts w:ascii="Times New Roman" w:hAnsi="Times New Roman"/>
          <w:sz w:val="24"/>
          <w:szCs w:val="24"/>
        </w:rPr>
        <w:t>isolated</w:t>
      </w:r>
      <w:proofErr w:type="gramEnd"/>
      <w:r w:rsidR="000D5A18">
        <w:rPr>
          <w:rFonts w:ascii="Times New Roman" w:hAnsi="Times New Roman"/>
          <w:sz w:val="24"/>
          <w:szCs w:val="24"/>
        </w:rPr>
        <w:t xml:space="preserve">. It also raises a question about how these variables were measured: </w:t>
      </w:r>
      <w:proofErr w:type="spellStart"/>
      <w:r w:rsidR="000D5A18">
        <w:rPr>
          <w:rFonts w:ascii="Times New Roman" w:hAnsi="Times New Roman"/>
          <w:sz w:val="24"/>
          <w:szCs w:val="24"/>
        </w:rPr>
        <w:t>price_</w:t>
      </w:r>
      <w:r w:rsidR="00066080">
        <w:rPr>
          <w:rFonts w:ascii="Times New Roman" w:hAnsi="Times New Roman"/>
          <w:sz w:val="24"/>
          <w:szCs w:val="24"/>
        </w:rPr>
        <w:t>change</w:t>
      </w:r>
      <w:proofErr w:type="spellEnd"/>
      <w:r w:rsidR="00066080">
        <w:rPr>
          <w:rFonts w:ascii="Times New Roman" w:hAnsi="Times New Roman"/>
          <w:sz w:val="24"/>
          <w:szCs w:val="24"/>
        </w:rPr>
        <w:t xml:space="preserve"> here was defined as a binary flag indicating whether a price changed at all, with no information about the size or direction of that change. A </w:t>
      </w:r>
      <w:r w:rsidR="006E0705">
        <w:rPr>
          <w:rFonts w:ascii="Times New Roman" w:hAnsi="Times New Roman"/>
          <w:sz w:val="24"/>
          <w:szCs w:val="24"/>
        </w:rPr>
        <w:t>continuous variable capturing the magnitude of a price change, along with separate indicators for each of the four</w:t>
      </w:r>
      <w:r w:rsidR="00E1243F">
        <w:rPr>
          <w:rFonts w:ascii="Times New Roman" w:hAnsi="Times New Roman"/>
          <w:sz w:val="24"/>
          <w:szCs w:val="24"/>
        </w:rPr>
        <w:t xml:space="preserve"> calendar-event types (National, Religious, Cultural, Sporting) rather than one pooled </w:t>
      </w:r>
      <w:proofErr w:type="spellStart"/>
      <w:r w:rsidR="00E1243F">
        <w:rPr>
          <w:rFonts w:ascii="Times New Roman" w:hAnsi="Times New Roman"/>
          <w:sz w:val="24"/>
          <w:szCs w:val="24"/>
        </w:rPr>
        <w:t>ha</w:t>
      </w:r>
      <w:r w:rsidR="000933D2">
        <w:rPr>
          <w:rFonts w:ascii="Times New Roman" w:hAnsi="Times New Roman"/>
          <w:sz w:val="24"/>
          <w:szCs w:val="24"/>
        </w:rPr>
        <w:t>s_event</w:t>
      </w:r>
      <w:proofErr w:type="spellEnd"/>
      <w:r w:rsidR="000933D2">
        <w:rPr>
          <w:rFonts w:ascii="Times New Roman" w:hAnsi="Times New Roman"/>
          <w:sz w:val="24"/>
          <w:szCs w:val="24"/>
        </w:rPr>
        <w:t>, would be reasonable additions for future testing on this dataset.</w:t>
      </w:r>
    </w:p>
    <w:p w14:paraId="2542D3A8" w14:textId="3575BEDC" w:rsidR="00384AC2" w:rsidRDefault="000933D2" w:rsidP="006758AB">
      <w:pPr>
        <w:spacing w:after="0" w:line="480" w:lineRule="auto"/>
        <w:rPr>
          <w:rFonts w:ascii="Times New Roman" w:hAnsi="Times New Roman"/>
          <w:sz w:val="24"/>
          <w:szCs w:val="24"/>
        </w:rPr>
      </w:pPr>
      <w:r>
        <w:rPr>
          <w:rFonts w:ascii="Times New Roman" w:hAnsi="Times New Roman"/>
          <w:sz w:val="24"/>
          <w:szCs w:val="24"/>
        </w:rPr>
        <w:tab/>
        <w:t xml:space="preserve">The </w:t>
      </w:r>
      <w:r w:rsidR="003C66DC">
        <w:rPr>
          <w:rFonts w:ascii="Times New Roman" w:hAnsi="Times New Roman"/>
          <w:sz w:val="24"/>
          <w:szCs w:val="24"/>
        </w:rPr>
        <w:t>R</w:t>
      </w:r>
      <w:r>
        <w:rPr>
          <w:rFonts w:ascii="Times New Roman" w:hAnsi="Times New Roman"/>
          <w:sz w:val="24"/>
          <w:szCs w:val="24"/>
        </w:rPr>
        <w:t xml:space="preserve">esearch </w:t>
      </w:r>
      <w:r w:rsidR="003C66DC">
        <w:rPr>
          <w:rFonts w:ascii="Times New Roman" w:hAnsi="Times New Roman"/>
          <w:sz w:val="24"/>
          <w:szCs w:val="24"/>
        </w:rPr>
        <w:t>Q</w:t>
      </w:r>
      <w:r>
        <w:rPr>
          <w:rFonts w:ascii="Times New Roman" w:hAnsi="Times New Roman"/>
          <w:sz w:val="24"/>
          <w:szCs w:val="24"/>
        </w:rPr>
        <w:t xml:space="preserve">uestion 2 findings are more complex than a single pooled result would suggest. In Foods, the data did not provide evidence of a difference between the baseline and </w:t>
      </w:r>
      <w:r>
        <w:rPr>
          <w:rFonts w:ascii="Times New Roman" w:hAnsi="Times New Roman"/>
          <w:sz w:val="24"/>
          <w:szCs w:val="24"/>
        </w:rPr>
        <w:lastRenderedPageBreak/>
        <w:t>enhanced model</w:t>
      </w:r>
      <w:r w:rsidR="006E3C91">
        <w:rPr>
          <w:rFonts w:ascii="Times New Roman" w:hAnsi="Times New Roman"/>
          <w:sz w:val="24"/>
          <w:szCs w:val="24"/>
        </w:rPr>
        <w:t xml:space="preserve">s. In Hobbies and Household, the data did provide evidence of a difference, but that difference </w:t>
      </w:r>
      <w:r w:rsidR="00D82712">
        <w:rPr>
          <w:rFonts w:ascii="Times New Roman" w:hAnsi="Times New Roman"/>
          <w:sz w:val="24"/>
          <w:szCs w:val="24"/>
        </w:rPr>
        <w:t>ran opposite to what would have been needed to demonstrate a forecasting benefit</w:t>
      </w:r>
      <w:r w:rsidR="00035661">
        <w:rPr>
          <w:rFonts w:ascii="Times New Roman" w:hAnsi="Times New Roman"/>
          <w:sz w:val="24"/>
          <w:szCs w:val="24"/>
        </w:rPr>
        <w:t xml:space="preserve">. The enhanced </w:t>
      </w:r>
      <w:r w:rsidR="003E4993">
        <w:rPr>
          <w:rFonts w:ascii="Times New Roman" w:hAnsi="Times New Roman"/>
          <w:sz w:val="24"/>
          <w:szCs w:val="24"/>
        </w:rPr>
        <w:t>model’s</w:t>
      </w:r>
      <w:r w:rsidR="00035661">
        <w:rPr>
          <w:rFonts w:ascii="Times New Roman" w:hAnsi="Times New Roman"/>
          <w:sz w:val="24"/>
          <w:szCs w:val="24"/>
        </w:rPr>
        <w:t xml:space="preserve"> error was </w:t>
      </w:r>
      <w:r w:rsidR="00BD08E3">
        <w:rPr>
          <w:rFonts w:ascii="Times New Roman" w:hAnsi="Times New Roman"/>
          <w:sz w:val="24"/>
          <w:szCs w:val="24"/>
        </w:rPr>
        <w:t xml:space="preserve">higher, not lower, than the </w:t>
      </w:r>
      <w:r w:rsidR="0074731F">
        <w:rPr>
          <w:rFonts w:ascii="Times New Roman" w:hAnsi="Times New Roman"/>
          <w:sz w:val="24"/>
          <w:szCs w:val="24"/>
        </w:rPr>
        <w:t>baseline</w:t>
      </w:r>
      <w:r w:rsidR="00BD08E3">
        <w:rPr>
          <w:rFonts w:ascii="Times New Roman" w:hAnsi="Times New Roman"/>
          <w:sz w:val="24"/>
          <w:szCs w:val="24"/>
        </w:rPr>
        <w:t xml:space="preserve"> in both categories. </w:t>
      </w:r>
      <w:r w:rsidR="007C2FED">
        <w:rPr>
          <w:rFonts w:ascii="Times New Roman" w:hAnsi="Times New Roman"/>
          <w:sz w:val="24"/>
          <w:szCs w:val="24"/>
        </w:rPr>
        <w:t xml:space="preserve">This pattern is consistent with Hewage et al. (2026), who found that machine learning </w:t>
      </w:r>
      <w:r w:rsidR="00C0419F">
        <w:rPr>
          <w:rFonts w:ascii="Times New Roman" w:hAnsi="Times New Roman"/>
          <w:sz w:val="24"/>
          <w:szCs w:val="24"/>
        </w:rPr>
        <w:t xml:space="preserve">methods incorporating promotional information performed only comparably to simpler models </w:t>
      </w:r>
      <w:r w:rsidR="00FF6C45">
        <w:rPr>
          <w:rFonts w:ascii="Times New Roman" w:hAnsi="Times New Roman"/>
          <w:sz w:val="24"/>
          <w:szCs w:val="24"/>
        </w:rPr>
        <w:t xml:space="preserve">in several scenarios rather than consistently outperforming them. A plausible explanation is that binary marketing flags with no directional or magnitude information introduce noise rather than useful signal into a recursive 28-day forecast, where small early errors compound forward through the lag-based features used in later prediction steps. </w:t>
      </w:r>
      <w:r w:rsidR="00BC594C">
        <w:rPr>
          <w:rFonts w:ascii="Times New Roman" w:hAnsi="Times New Roman"/>
          <w:sz w:val="24"/>
          <w:szCs w:val="24"/>
        </w:rPr>
        <w:t xml:space="preserve">A particularly notable disconnect appears in Hobbies, where </w:t>
      </w:r>
      <w:proofErr w:type="spellStart"/>
      <w:r w:rsidR="00BC594C">
        <w:rPr>
          <w:rFonts w:ascii="Times New Roman" w:hAnsi="Times New Roman"/>
          <w:sz w:val="24"/>
          <w:szCs w:val="24"/>
        </w:rPr>
        <w:t>price_change</w:t>
      </w:r>
      <w:proofErr w:type="spellEnd"/>
      <w:r w:rsidR="00BC594C">
        <w:rPr>
          <w:rFonts w:ascii="Times New Roman" w:hAnsi="Times New Roman"/>
          <w:sz w:val="24"/>
          <w:szCs w:val="24"/>
        </w:rPr>
        <w:t xml:space="preserve"> carried a strong, statistically significant relationship with demand in the Research Question 1 regression, yet </w:t>
      </w:r>
      <w:r w:rsidR="00EF3397" w:rsidRPr="00EF3397">
        <w:rPr>
          <w:rFonts w:ascii="Times New Roman" w:hAnsi="Times New Roman"/>
          <w:sz w:val="24"/>
          <w:szCs w:val="24"/>
        </w:rPr>
        <w:t>the enhanced model performed worse than the baseline</w:t>
      </w:r>
      <w:r w:rsidR="00EF3397">
        <w:rPr>
          <w:rFonts w:ascii="Times New Roman" w:hAnsi="Times New Roman"/>
          <w:sz w:val="24"/>
          <w:szCs w:val="24"/>
        </w:rPr>
        <w:t xml:space="preserve"> </w:t>
      </w:r>
      <w:r w:rsidR="007B1F1D">
        <w:rPr>
          <w:rFonts w:ascii="Times New Roman" w:hAnsi="Times New Roman"/>
          <w:sz w:val="24"/>
          <w:szCs w:val="24"/>
        </w:rPr>
        <w:t xml:space="preserve">once the variable was added. This shows that a variable’s statistical significance </w:t>
      </w:r>
      <w:r w:rsidR="00384AC2">
        <w:rPr>
          <w:rFonts w:ascii="Times New Roman" w:hAnsi="Times New Roman"/>
          <w:sz w:val="24"/>
          <w:szCs w:val="24"/>
        </w:rPr>
        <w:t xml:space="preserve">in an explanatory model does not guarantee it will improve a predictive model’s accuracy, a distinction worth carrying forward into any future forecasting work on this or </w:t>
      </w:r>
      <w:r w:rsidR="005B7DBB">
        <w:rPr>
          <w:rFonts w:ascii="Times New Roman" w:hAnsi="Times New Roman"/>
          <w:sz w:val="24"/>
          <w:szCs w:val="24"/>
        </w:rPr>
        <w:t xml:space="preserve">a </w:t>
      </w:r>
      <w:r w:rsidR="00384AC2">
        <w:rPr>
          <w:rFonts w:ascii="Times New Roman" w:hAnsi="Times New Roman"/>
          <w:sz w:val="24"/>
          <w:szCs w:val="24"/>
        </w:rPr>
        <w:t>similar dataset.</w:t>
      </w:r>
    </w:p>
    <w:p w14:paraId="2AFC38E6" w14:textId="08542193" w:rsidR="0052079C" w:rsidRPr="0052079C" w:rsidRDefault="0052079C" w:rsidP="006758AB">
      <w:pPr>
        <w:spacing w:after="0" w:line="480" w:lineRule="auto"/>
        <w:rPr>
          <w:rFonts w:ascii="Times New Roman" w:hAnsi="Times New Roman"/>
          <w:b/>
          <w:bCs/>
          <w:sz w:val="24"/>
          <w:szCs w:val="24"/>
        </w:rPr>
      </w:pPr>
      <w:r w:rsidRPr="0052079C">
        <w:rPr>
          <w:rFonts w:ascii="Times New Roman" w:hAnsi="Times New Roman"/>
          <w:b/>
          <w:bCs/>
          <w:sz w:val="24"/>
          <w:szCs w:val="24"/>
        </w:rPr>
        <w:t>Hypothesis Outcomes</w:t>
      </w:r>
    </w:p>
    <w:p w14:paraId="64B8FA10" w14:textId="61E257EA" w:rsidR="0052079C" w:rsidRDefault="0052079C" w:rsidP="00312B87">
      <w:pPr>
        <w:spacing w:after="0" w:line="480" w:lineRule="auto"/>
        <w:ind w:firstLine="720"/>
        <w:rPr>
          <w:rFonts w:ascii="Times New Roman" w:hAnsi="Times New Roman"/>
          <w:sz w:val="24"/>
          <w:szCs w:val="24"/>
        </w:rPr>
      </w:pPr>
      <w:r>
        <w:rPr>
          <w:rFonts w:ascii="Times New Roman" w:hAnsi="Times New Roman"/>
          <w:sz w:val="24"/>
          <w:szCs w:val="24"/>
        </w:rPr>
        <w:t>The two research questions produced different hypothesis outcomes, and the combined picture is more informat</w:t>
      </w:r>
      <w:r w:rsidR="0060552A">
        <w:rPr>
          <w:rFonts w:ascii="Times New Roman" w:hAnsi="Times New Roman"/>
          <w:sz w:val="24"/>
          <w:szCs w:val="24"/>
        </w:rPr>
        <w:t xml:space="preserve">ive than either test alone. For Research Question 1, the null hypothesis (H01) was rejected for </w:t>
      </w:r>
      <w:proofErr w:type="spellStart"/>
      <w:r w:rsidR="0060552A">
        <w:rPr>
          <w:rFonts w:ascii="Times New Roman" w:hAnsi="Times New Roman"/>
          <w:sz w:val="24"/>
          <w:szCs w:val="24"/>
        </w:rPr>
        <w:t>has_event</w:t>
      </w:r>
      <w:proofErr w:type="spellEnd"/>
      <w:r w:rsidR="0060552A">
        <w:rPr>
          <w:rFonts w:ascii="Times New Roman" w:hAnsi="Times New Roman"/>
          <w:sz w:val="24"/>
          <w:szCs w:val="24"/>
        </w:rPr>
        <w:t xml:space="preserve"> and </w:t>
      </w:r>
      <w:proofErr w:type="spellStart"/>
      <w:r w:rsidR="0060552A">
        <w:rPr>
          <w:rFonts w:ascii="Times New Roman" w:hAnsi="Times New Roman"/>
          <w:sz w:val="24"/>
          <w:szCs w:val="24"/>
        </w:rPr>
        <w:t>sell_price</w:t>
      </w:r>
      <w:proofErr w:type="spellEnd"/>
      <w:r w:rsidR="0060552A">
        <w:rPr>
          <w:rFonts w:ascii="Times New Roman" w:hAnsi="Times New Roman"/>
          <w:sz w:val="24"/>
          <w:szCs w:val="24"/>
        </w:rPr>
        <w:t xml:space="preserve"> </w:t>
      </w:r>
      <w:r w:rsidR="00A83B9D">
        <w:rPr>
          <w:rFonts w:ascii="Times New Roman" w:hAnsi="Times New Roman"/>
          <w:sz w:val="24"/>
          <w:szCs w:val="24"/>
        </w:rPr>
        <w:t>in the pooled regression and in every product category, so the data support the alternative hypothesis (H11)</w:t>
      </w:r>
      <w:r w:rsidR="00DE4E8A">
        <w:rPr>
          <w:rFonts w:ascii="Times New Roman" w:hAnsi="Times New Roman"/>
          <w:sz w:val="24"/>
          <w:szCs w:val="24"/>
        </w:rPr>
        <w:t xml:space="preserve"> that these variables have a statistically significant relationship with demand. For </w:t>
      </w:r>
      <w:proofErr w:type="spellStart"/>
      <w:r w:rsidR="00DE4E8A">
        <w:rPr>
          <w:rFonts w:ascii="Times New Roman" w:hAnsi="Times New Roman"/>
          <w:sz w:val="24"/>
          <w:szCs w:val="24"/>
        </w:rPr>
        <w:t>price_change</w:t>
      </w:r>
      <w:proofErr w:type="spellEnd"/>
      <w:r w:rsidR="00DE4E8A">
        <w:rPr>
          <w:rFonts w:ascii="Times New Roman" w:hAnsi="Times New Roman"/>
          <w:sz w:val="24"/>
          <w:szCs w:val="24"/>
        </w:rPr>
        <w:t xml:space="preserve">, H01 was not rejected in the pooled model or in Household, but it was rejected in Foods and Hobbies, where the coefficients pointed </w:t>
      </w:r>
      <w:r w:rsidR="00D20DE8">
        <w:rPr>
          <w:rFonts w:ascii="Times New Roman" w:hAnsi="Times New Roman"/>
          <w:sz w:val="24"/>
          <w:szCs w:val="24"/>
        </w:rPr>
        <w:t xml:space="preserve">in opposite directions. The alternative hypothesis was therefore supported for the </w:t>
      </w:r>
      <w:r w:rsidR="00D20DE8">
        <w:rPr>
          <w:rFonts w:ascii="Times New Roman" w:hAnsi="Times New Roman"/>
          <w:sz w:val="24"/>
          <w:szCs w:val="24"/>
        </w:rPr>
        <w:lastRenderedPageBreak/>
        <w:t xml:space="preserve">relationship question, although the very small </w:t>
      </w:r>
      <w:r w:rsidR="00945513" w:rsidRPr="00945513">
        <w:rPr>
          <w:rFonts w:ascii="Times New Roman" w:hAnsi="Times New Roman"/>
          <w:sz w:val="24"/>
          <w:szCs w:val="24"/>
        </w:rPr>
        <w:t>R²</w:t>
      </w:r>
      <w:r w:rsidR="00945513">
        <w:rPr>
          <w:rFonts w:ascii="Times New Roman" w:hAnsi="Times New Roman"/>
          <w:sz w:val="24"/>
          <w:szCs w:val="24"/>
        </w:rPr>
        <w:t xml:space="preserve"> values show that the relationship is weak in practical terms.</w:t>
      </w:r>
    </w:p>
    <w:p w14:paraId="36B81E69" w14:textId="0E9B6B53" w:rsidR="00312B87" w:rsidRDefault="00312B87" w:rsidP="006758AB">
      <w:pPr>
        <w:spacing w:after="0" w:line="480" w:lineRule="auto"/>
        <w:rPr>
          <w:rFonts w:ascii="Times New Roman" w:hAnsi="Times New Roman"/>
          <w:sz w:val="24"/>
          <w:szCs w:val="24"/>
        </w:rPr>
      </w:pPr>
      <w:r>
        <w:rPr>
          <w:rFonts w:ascii="Times New Roman" w:hAnsi="Times New Roman"/>
          <w:sz w:val="24"/>
          <w:szCs w:val="24"/>
        </w:rPr>
        <w:tab/>
        <w:t>For Research Question 2, the Wilcoxon signed-rank test rejected the null hypothesis of no difference between the baseline and enhanced models at the pooled level, but the difference favored</w:t>
      </w:r>
      <w:r w:rsidR="0088592E">
        <w:rPr>
          <w:rFonts w:ascii="Times New Roman" w:hAnsi="Times New Roman"/>
          <w:sz w:val="24"/>
          <w:szCs w:val="24"/>
        </w:rPr>
        <w:t xml:space="preserve"> the baseline. Because the alternative hypothesis (H12) states that marketing-related variables improve forecast accuracy, a significant difference in which the enhanced model produced higher error cannot count as support for it. The alternative hypothesis was therefore not supported, and the claim in H02</w:t>
      </w:r>
      <w:r w:rsidR="00EB7506">
        <w:rPr>
          <w:rFonts w:ascii="Times New Roman" w:hAnsi="Times New Roman"/>
          <w:sz w:val="24"/>
          <w:szCs w:val="24"/>
        </w:rPr>
        <w:t xml:space="preserve"> that the added variables do not improve accuracy was consistent with the evidence. This outcome still says something useful about the data. Calendar events and binary price-change flags have a measurable link to demand, but they did not give the </w:t>
      </w:r>
      <w:proofErr w:type="spellStart"/>
      <w:r w:rsidR="00EB7506">
        <w:rPr>
          <w:rFonts w:ascii="Times New Roman" w:hAnsi="Times New Roman"/>
          <w:sz w:val="24"/>
          <w:szCs w:val="24"/>
        </w:rPr>
        <w:t>XGBoost</w:t>
      </w:r>
      <w:proofErr w:type="spellEnd"/>
      <w:r w:rsidR="00EB7506">
        <w:rPr>
          <w:rFonts w:ascii="Times New Roman" w:hAnsi="Times New Roman"/>
          <w:sz w:val="24"/>
          <w:szCs w:val="24"/>
        </w:rPr>
        <w:t xml:space="preserve"> model information </w:t>
      </w:r>
      <w:r w:rsidR="00E93508">
        <w:rPr>
          <w:rFonts w:ascii="Times New Roman" w:hAnsi="Times New Roman"/>
          <w:sz w:val="24"/>
          <w:szCs w:val="24"/>
        </w:rPr>
        <w:t>it could turn into better 28-day forecasts, which suggests that the proxies, rather than marketing influence itself, are the most likely point of weakness.</w:t>
      </w:r>
    </w:p>
    <w:p w14:paraId="3B8E0D6D" w14:textId="5B1A3219" w:rsidR="00E93508" w:rsidRDefault="00E93508" w:rsidP="006758AB">
      <w:pPr>
        <w:spacing w:after="0" w:line="480" w:lineRule="auto"/>
        <w:rPr>
          <w:rFonts w:ascii="Times New Roman" w:hAnsi="Times New Roman"/>
          <w:b/>
          <w:bCs/>
          <w:sz w:val="24"/>
          <w:szCs w:val="24"/>
        </w:rPr>
      </w:pPr>
      <w:r w:rsidRPr="00E93508">
        <w:rPr>
          <w:rFonts w:ascii="Times New Roman" w:hAnsi="Times New Roman"/>
          <w:b/>
          <w:bCs/>
          <w:sz w:val="24"/>
          <w:szCs w:val="24"/>
        </w:rPr>
        <w:t>Limitations of the Findings</w:t>
      </w:r>
    </w:p>
    <w:p w14:paraId="14849AED" w14:textId="2B8C33BD" w:rsidR="00E93508" w:rsidRPr="00E93508" w:rsidRDefault="00E93508" w:rsidP="006758AB">
      <w:pPr>
        <w:spacing w:after="0" w:line="48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Several </w:t>
      </w:r>
      <w:r w:rsidR="006C6209">
        <w:rPr>
          <w:rFonts w:ascii="Times New Roman" w:hAnsi="Times New Roman"/>
          <w:sz w:val="24"/>
          <w:szCs w:val="24"/>
        </w:rPr>
        <w:t>limitations became clear once the analysis was complete. First, the 300-series sample, although drawn evenly across the three categories, is a small share of the full M5 hierarchy</w:t>
      </w:r>
      <w:r w:rsidR="00322D95">
        <w:rPr>
          <w:rFonts w:ascii="Times New Roman" w:hAnsi="Times New Roman"/>
          <w:sz w:val="24"/>
          <w:szCs w:val="24"/>
        </w:rPr>
        <w:t>, so each category-level Wilcoxon test rests on only 100 series. Second, every model was evaluated over one 28-day window at the end of the data, which means the results could differ</w:t>
      </w:r>
      <w:r w:rsidR="002F2224">
        <w:rPr>
          <w:rFonts w:ascii="Times New Roman" w:hAnsi="Times New Roman"/>
          <w:sz w:val="24"/>
          <w:szCs w:val="24"/>
        </w:rPr>
        <w:t xml:space="preserve"> in other seasons or during different promotional periods. Third, the enhanced model forecasts recursively, so any </w:t>
      </w:r>
      <w:r w:rsidR="00927020">
        <w:rPr>
          <w:rFonts w:ascii="Times New Roman" w:hAnsi="Times New Roman"/>
          <w:sz w:val="24"/>
          <w:szCs w:val="24"/>
        </w:rPr>
        <w:t xml:space="preserve">weakness in the binary marketing flags can compound across the forecast horizon. Fourth, the regression for RQ1 used more than 46 million observations, which makes even </w:t>
      </w:r>
      <w:r w:rsidR="00A63262">
        <w:rPr>
          <w:rFonts w:ascii="Times New Roman" w:hAnsi="Times New Roman"/>
          <w:sz w:val="24"/>
          <w:szCs w:val="24"/>
        </w:rPr>
        <w:t xml:space="preserve">very small effects statistically detectable, so the low </w:t>
      </w:r>
      <w:r w:rsidR="00A63262" w:rsidRPr="00A63262">
        <w:rPr>
          <w:rFonts w:ascii="Times New Roman" w:hAnsi="Times New Roman"/>
          <w:sz w:val="24"/>
          <w:szCs w:val="24"/>
        </w:rPr>
        <w:t>R²</w:t>
      </w:r>
      <w:r w:rsidR="00A63262">
        <w:rPr>
          <w:rFonts w:ascii="Times New Roman" w:hAnsi="Times New Roman"/>
          <w:sz w:val="24"/>
          <w:szCs w:val="24"/>
        </w:rPr>
        <w:t xml:space="preserve"> val</w:t>
      </w:r>
      <w:r w:rsidR="00215C60">
        <w:rPr>
          <w:rFonts w:ascii="Times New Roman" w:hAnsi="Times New Roman"/>
          <w:sz w:val="24"/>
          <w:szCs w:val="24"/>
        </w:rPr>
        <w:t>u</w:t>
      </w:r>
      <w:r w:rsidR="00A63262">
        <w:rPr>
          <w:rFonts w:ascii="Times New Roman" w:hAnsi="Times New Roman"/>
          <w:sz w:val="24"/>
          <w:szCs w:val="24"/>
        </w:rPr>
        <w:t xml:space="preserve">es are a more useful </w:t>
      </w:r>
      <w:r w:rsidR="00A750DF">
        <w:rPr>
          <w:rFonts w:ascii="Times New Roman" w:hAnsi="Times New Roman"/>
          <w:sz w:val="24"/>
          <w:szCs w:val="24"/>
        </w:rPr>
        <w:t>guide to practical importance than the p-values. These limitations do not undermine the central findings, but they define how far it can be pushed. A differe</w:t>
      </w:r>
      <w:r w:rsidR="008E6F2F">
        <w:rPr>
          <w:rFonts w:ascii="Times New Roman" w:hAnsi="Times New Roman"/>
          <w:sz w:val="24"/>
          <w:szCs w:val="24"/>
        </w:rPr>
        <w:t xml:space="preserve">nt sample, evaluation window, or </w:t>
      </w:r>
      <w:r w:rsidR="008E6F2F">
        <w:rPr>
          <w:rFonts w:ascii="Times New Roman" w:hAnsi="Times New Roman"/>
          <w:sz w:val="24"/>
          <w:szCs w:val="24"/>
        </w:rPr>
        <w:lastRenderedPageBreak/>
        <w:t xml:space="preserve">forecast horizon could produce different category rankings, which is the </w:t>
      </w:r>
      <w:r w:rsidR="00BB2821">
        <w:rPr>
          <w:rFonts w:ascii="Times New Roman" w:hAnsi="Times New Roman"/>
          <w:sz w:val="24"/>
          <w:szCs w:val="24"/>
        </w:rPr>
        <w:t xml:space="preserve">one reason the future research directions below emphasize rolling evaluation and larger samples. </w:t>
      </w:r>
    </w:p>
    <w:p w14:paraId="1D150430" w14:textId="77777777" w:rsidR="00A479CE" w:rsidRDefault="00A479CE" w:rsidP="00A479CE">
      <w:pPr>
        <w:spacing w:after="0" w:line="480" w:lineRule="auto"/>
        <w:jc w:val="center"/>
        <w:rPr>
          <w:rFonts w:ascii="Times New Roman" w:hAnsi="Times New Roman"/>
          <w:b/>
          <w:bCs/>
          <w:sz w:val="24"/>
          <w:szCs w:val="24"/>
        </w:rPr>
      </w:pPr>
      <w:r w:rsidRPr="00A479CE">
        <w:rPr>
          <w:rFonts w:ascii="Times New Roman" w:hAnsi="Times New Roman"/>
          <w:b/>
          <w:bCs/>
          <w:sz w:val="24"/>
          <w:szCs w:val="24"/>
        </w:rPr>
        <w:t>Conclusion</w:t>
      </w:r>
    </w:p>
    <w:p w14:paraId="79CED1CB" w14:textId="77777777" w:rsidR="008D565A" w:rsidRDefault="00A479CE" w:rsidP="00A479CE">
      <w:pPr>
        <w:spacing w:after="0" w:line="480" w:lineRule="auto"/>
        <w:rPr>
          <w:rFonts w:ascii="Times New Roman" w:hAnsi="Times New Roman"/>
          <w:sz w:val="24"/>
          <w:szCs w:val="24"/>
        </w:rPr>
      </w:pPr>
      <w:r>
        <w:rPr>
          <w:rFonts w:ascii="Times New Roman" w:hAnsi="Times New Roman"/>
          <w:sz w:val="24"/>
          <w:szCs w:val="24"/>
        </w:rPr>
        <w:tab/>
      </w:r>
      <w:r w:rsidRPr="00A479CE">
        <w:rPr>
          <w:rFonts w:ascii="Times New Roman" w:hAnsi="Times New Roman"/>
          <w:sz w:val="24"/>
          <w:szCs w:val="24"/>
        </w:rPr>
        <w:t xml:space="preserve">This study examined whether marketing-related variables, represented through calendar events and pricing information, hold a measurable relationship with customer demand and whether adding them meaningfully improves forecast accuracy. The data showed a real but modest relationship between these variables and demand, with effects that differed substantially across product categories rather than acting uniformly. The data did not show a </w:t>
      </w:r>
      <w:r w:rsidR="00D001A0" w:rsidRPr="00A479CE">
        <w:rPr>
          <w:rFonts w:ascii="Times New Roman" w:hAnsi="Times New Roman"/>
          <w:sz w:val="24"/>
          <w:szCs w:val="24"/>
        </w:rPr>
        <w:t>forecast</w:t>
      </w:r>
      <w:r w:rsidRPr="00A479CE">
        <w:rPr>
          <w:rFonts w:ascii="Times New Roman" w:hAnsi="Times New Roman"/>
          <w:sz w:val="24"/>
          <w:szCs w:val="24"/>
        </w:rPr>
        <w:t xml:space="preserve"> benefit from adding these variables to an </w:t>
      </w:r>
      <w:proofErr w:type="spellStart"/>
      <w:r w:rsidRPr="00A479CE">
        <w:rPr>
          <w:rFonts w:ascii="Times New Roman" w:hAnsi="Times New Roman"/>
          <w:sz w:val="24"/>
          <w:szCs w:val="24"/>
        </w:rPr>
        <w:t>XGBoost</w:t>
      </w:r>
      <w:proofErr w:type="spellEnd"/>
      <w:r w:rsidRPr="00A479CE">
        <w:rPr>
          <w:rFonts w:ascii="Times New Roman" w:hAnsi="Times New Roman"/>
          <w:sz w:val="24"/>
          <w:szCs w:val="24"/>
        </w:rPr>
        <w:t xml:space="preserve"> model: performance was statistically indistinguishable from baseline in one category and significantly worse in the other two. Together, these results suggest that publicly available calendar and pricing data</w:t>
      </w:r>
      <w:r w:rsidR="00702FF5">
        <w:rPr>
          <w:rFonts w:ascii="Times New Roman" w:hAnsi="Times New Roman"/>
          <w:sz w:val="24"/>
          <w:szCs w:val="24"/>
        </w:rPr>
        <w:t xml:space="preserve"> </w:t>
      </w:r>
      <w:r w:rsidRPr="00A479CE">
        <w:rPr>
          <w:rFonts w:ascii="Times New Roman" w:hAnsi="Times New Roman"/>
          <w:sz w:val="24"/>
          <w:szCs w:val="24"/>
        </w:rPr>
        <w:t>are not a reliable input for improving item-level forecast accuracy, even though they carry some explanatory value on their own.</w:t>
      </w:r>
    </w:p>
    <w:p w14:paraId="23F5E112" w14:textId="77777777" w:rsidR="00874B55" w:rsidRDefault="008D565A" w:rsidP="008D565A">
      <w:pPr>
        <w:spacing w:after="0" w:line="480" w:lineRule="auto"/>
        <w:jc w:val="center"/>
        <w:rPr>
          <w:rFonts w:ascii="Times New Roman" w:hAnsi="Times New Roman"/>
          <w:b/>
          <w:bCs/>
          <w:sz w:val="24"/>
          <w:szCs w:val="24"/>
        </w:rPr>
      </w:pPr>
      <w:r w:rsidRPr="00874B55">
        <w:rPr>
          <w:rFonts w:ascii="Times New Roman" w:hAnsi="Times New Roman"/>
          <w:b/>
          <w:bCs/>
          <w:sz w:val="24"/>
          <w:szCs w:val="24"/>
        </w:rPr>
        <w:t>Recommendation</w:t>
      </w:r>
      <w:r w:rsidR="00874B55" w:rsidRPr="00874B55">
        <w:rPr>
          <w:rFonts w:ascii="Times New Roman" w:hAnsi="Times New Roman"/>
          <w:b/>
          <w:bCs/>
          <w:sz w:val="24"/>
          <w:szCs w:val="24"/>
        </w:rPr>
        <w:t>s</w:t>
      </w:r>
    </w:p>
    <w:p w14:paraId="683BD6E7" w14:textId="77777777" w:rsidR="00B10FE4" w:rsidRDefault="00FC39C5" w:rsidP="00FC39C5">
      <w:pPr>
        <w:spacing w:after="0" w:line="480" w:lineRule="auto"/>
        <w:rPr>
          <w:rFonts w:ascii="Times New Roman" w:hAnsi="Times New Roman"/>
          <w:sz w:val="24"/>
          <w:szCs w:val="24"/>
        </w:rPr>
      </w:pPr>
      <w:r>
        <w:rPr>
          <w:rFonts w:ascii="Times New Roman" w:hAnsi="Times New Roman"/>
          <w:sz w:val="24"/>
          <w:szCs w:val="24"/>
        </w:rPr>
        <w:tab/>
        <w:t xml:space="preserve">Based on these findings, organizations considering the use of calendar or pricing signals </w:t>
      </w:r>
      <w:r w:rsidR="00D0795A">
        <w:rPr>
          <w:rFonts w:ascii="Times New Roman" w:hAnsi="Times New Roman"/>
          <w:sz w:val="24"/>
          <w:szCs w:val="24"/>
        </w:rPr>
        <w:t xml:space="preserve">in their own demand forecasting processes should be cautious about assuming that any </w:t>
      </w:r>
      <w:r w:rsidR="002D4331">
        <w:rPr>
          <w:rFonts w:ascii="Times New Roman" w:hAnsi="Times New Roman"/>
          <w:sz w:val="24"/>
          <w:szCs w:val="24"/>
        </w:rPr>
        <w:t>measurable</w:t>
      </w:r>
      <w:r w:rsidR="00D0795A">
        <w:rPr>
          <w:rFonts w:ascii="Times New Roman" w:hAnsi="Times New Roman"/>
          <w:sz w:val="24"/>
          <w:szCs w:val="24"/>
        </w:rPr>
        <w:t xml:space="preserve"> statistical relationship will translate into a forecasting improvement, particularly when that relationship is represented as a simple binary indicator. Before implementing marketing-related variables into a production forecasting model</w:t>
      </w:r>
      <w:r w:rsidR="00E61B65">
        <w:rPr>
          <w:rFonts w:ascii="Times New Roman" w:hAnsi="Times New Roman"/>
          <w:sz w:val="24"/>
          <w:szCs w:val="24"/>
        </w:rPr>
        <w:t>, organizations should test the variables directly against a held-out forecasting period, as done in this study, rather than relying on regression significance alon</w:t>
      </w:r>
      <w:r w:rsidR="006954D4">
        <w:rPr>
          <w:rFonts w:ascii="Times New Roman" w:hAnsi="Times New Roman"/>
          <w:sz w:val="24"/>
          <w:szCs w:val="24"/>
        </w:rPr>
        <w:t>e</w:t>
      </w:r>
      <w:r w:rsidR="00E61B65">
        <w:rPr>
          <w:rFonts w:ascii="Times New Roman" w:hAnsi="Times New Roman"/>
          <w:sz w:val="24"/>
          <w:szCs w:val="24"/>
        </w:rPr>
        <w:t xml:space="preserve"> to justify </w:t>
      </w:r>
      <w:r w:rsidR="002D4331">
        <w:rPr>
          <w:rFonts w:ascii="Times New Roman" w:hAnsi="Times New Roman"/>
          <w:sz w:val="24"/>
          <w:szCs w:val="24"/>
        </w:rPr>
        <w:t xml:space="preserve">their inclusion. For future research on this dataset, several directions appear promising. Testing a continuous price-change </w:t>
      </w:r>
      <w:r w:rsidR="00E14C50">
        <w:rPr>
          <w:rFonts w:ascii="Times New Roman" w:hAnsi="Times New Roman"/>
          <w:sz w:val="24"/>
          <w:szCs w:val="24"/>
        </w:rPr>
        <w:t xml:space="preserve">magnitude variable in place of the binary flag used here, and testing category-specific indicators for each </w:t>
      </w:r>
      <w:r w:rsidR="007616C8">
        <w:rPr>
          <w:rFonts w:ascii="Times New Roman" w:hAnsi="Times New Roman"/>
          <w:sz w:val="24"/>
          <w:szCs w:val="24"/>
        </w:rPr>
        <w:t>calendar-</w:t>
      </w:r>
      <w:r w:rsidR="007616C8">
        <w:rPr>
          <w:rFonts w:ascii="Times New Roman" w:hAnsi="Times New Roman"/>
          <w:sz w:val="24"/>
          <w:szCs w:val="24"/>
        </w:rPr>
        <w:lastRenderedPageBreak/>
        <w:t xml:space="preserve">event type rather than a single pooled event flag, would both provide a richer, more informative signal than the binary variables tested in this study. Aggregating </w:t>
      </w:r>
      <w:r w:rsidR="00E25549">
        <w:rPr>
          <w:rFonts w:ascii="Times New Roman" w:hAnsi="Times New Roman"/>
          <w:sz w:val="24"/>
          <w:szCs w:val="24"/>
        </w:rPr>
        <w:t>demand to a monthly level before forecasting also represents a promising direction, since it would reduce the number of recursive forecasting steps from 28 to roughly one</w:t>
      </w:r>
      <w:r w:rsidR="00AA12A2">
        <w:rPr>
          <w:rFonts w:ascii="Times New Roman" w:hAnsi="Times New Roman"/>
          <w:sz w:val="24"/>
          <w:szCs w:val="24"/>
        </w:rPr>
        <w:t>, potentially limiting the error compounding that appears to have contributed to the enhanced model’s weaker daily performance, while also aligning more closely with how many organizations</w:t>
      </w:r>
      <w:r w:rsidR="007D44EC">
        <w:rPr>
          <w:rFonts w:ascii="Times New Roman" w:hAnsi="Times New Roman"/>
          <w:sz w:val="24"/>
          <w:szCs w:val="24"/>
        </w:rPr>
        <w:t xml:space="preserve"> actually structure their planning cycles. Organizations with access to true marketing expenditure or campaign</w:t>
      </w:r>
      <w:r w:rsidR="00407962">
        <w:rPr>
          <w:rFonts w:ascii="Times New Roman" w:hAnsi="Times New Roman"/>
          <w:sz w:val="24"/>
          <w:szCs w:val="24"/>
        </w:rPr>
        <w:t xml:space="preserve">-level data, rather than the calendar and pricing proxies necessitated by this dataset, would also be well positioned to test whether the pattern found here is specific </w:t>
      </w:r>
      <w:r w:rsidR="00CE49A2">
        <w:rPr>
          <w:rFonts w:ascii="Times New Roman" w:hAnsi="Times New Roman"/>
          <w:sz w:val="24"/>
          <w:szCs w:val="24"/>
        </w:rPr>
        <w:t>to these particular proxy variables or reflects a more general limitation of adding marketing signals to item-level demand forecasts.</w:t>
      </w:r>
    </w:p>
    <w:p w14:paraId="5AB042F1" w14:textId="77777777" w:rsidR="00B10FE4" w:rsidRDefault="00B10FE4" w:rsidP="00B10FE4">
      <w:pPr>
        <w:keepNext/>
        <w:spacing w:after="0" w:line="480" w:lineRule="auto"/>
        <w:jc w:val="center"/>
      </w:pPr>
      <w:r>
        <w:rPr>
          <w:rFonts w:ascii="Times New Roman" w:hAnsi="Times New Roman"/>
          <w:b/>
          <w:bCs/>
          <w:sz w:val="24"/>
          <w:szCs w:val="24"/>
        </w:rPr>
        <w:t>Future Research</w:t>
      </w:r>
    </w:p>
    <w:p w14:paraId="47E541BA" w14:textId="3D08431A" w:rsidR="005718C5" w:rsidRPr="00874B55" w:rsidRDefault="00B10FE4" w:rsidP="00F1485D">
      <w:pPr>
        <w:spacing w:after="0" w:line="480" w:lineRule="auto"/>
        <w:ind w:firstLine="720"/>
        <w:rPr>
          <w:rFonts w:ascii="Times New Roman" w:hAnsi="Times New Roman"/>
          <w:b/>
          <w:bCs/>
          <w:sz w:val="24"/>
          <w:szCs w:val="24"/>
        </w:rPr>
      </w:pPr>
      <w:r>
        <w:rPr>
          <w:rFonts w:ascii="Times New Roman" w:hAnsi="Times New Roman"/>
          <w:sz w:val="24"/>
          <w:szCs w:val="24"/>
        </w:rPr>
        <w:t xml:space="preserve">Several extensions would build directly on this study. First, a longitudinal design would track how the effects of calendar events and price changes change over time. The M5 data span just over five years, from January 2011 through April 2016, so a rolling-origin evaluation that repeats the model comparison across many forecast windows, rather than a single 28-day window, would show whether the weak and inconsistent results found here are stable or depend on the period tested. Second, repeating the analysis with different populations, such as other retailers, regions, or industries, would test whether the category patterns generalize, and a larger stratified sample of series would tighten the category-level comparisons. Third, variables that were not considered in this study, including competitor actions, store-level conditions, and customer segments, could be added to see whether they explain demand that the calendar and price proxies miss. Finally, combining quantitative results with qualitative input from marketing and demand planning staff about how promotions were </w:t>
      </w:r>
      <w:r w:rsidR="006379D2">
        <w:rPr>
          <w:rFonts w:ascii="Times New Roman" w:hAnsi="Times New Roman"/>
          <w:sz w:val="24"/>
          <w:szCs w:val="24"/>
        </w:rPr>
        <w:t>run</w:t>
      </w:r>
      <w:r>
        <w:rPr>
          <w:rFonts w:ascii="Times New Roman" w:hAnsi="Times New Roman"/>
          <w:sz w:val="24"/>
          <w:szCs w:val="24"/>
        </w:rPr>
        <w:t xml:space="preserve"> would provide a form of </w:t>
      </w:r>
      <w:r>
        <w:rPr>
          <w:rFonts w:ascii="Times New Roman" w:hAnsi="Times New Roman"/>
          <w:sz w:val="24"/>
          <w:szCs w:val="24"/>
        </w:rPr>
        <w:lastRenderedPageBreak/>
        <w:t>triangulation that a single public dataset cannot offer, and it would help show whether the proxies used here describe real marketing activity.</w:t>
      </w:r>
      <w:r w:rsidR="005718C5" w:rsidRPr="00874B55">
        <w:rPr>
          <w:rFonts w:ascii="Times New Roman" w:hAnsi="Times New Roman"/>
          <w:b/>
          <w:bCs/>
          <w:sz w:val="24"/>
          <w:szCs w:val="24"/>
        </w:rPr>
        <w:br w:type="page"/>
      </w:r>
    </w:p>
    <w:p w14:paraId="0E172F37" w14:textId="678DD9B1" w:rsidR="00030C32" w:rsidRPr="00DD1422" w:rsidRDefault="00030C32" w:rsidP="005718C5">
      <w:pPr>
        <w:spacing w:after="0" w:line="480" w:lineRule="auto"/>
        <w:ind w:firstLine="720"/>
        <w:jc w:val="center"/>
        <w:rPr>
          <w:rFonts w:ascii="Times New Roman" w:hAnsi="Times New Roman"/>
          <w:b/>
          <w:bCs/>
          <w:color w:val="000000"/>
          <w:sz w:val="24"/>
          <w:szCs w:val="24"/>
        </w:rPr>
      </w:pPr>
      <w:r w:rsidRPr="00DD1422">
        <w:rPr>
          <w:rFonts w:ascii="Times New Roman" w:hAnsi="Times New Roman"/>
          <w:b/>
          <w:bCs/>
          <w:sz w:val="24"/>
          <w:szCs w:val="24"/>
        </w:rPr>
        <w:lastRenderedPageBreak/>
        <w:t>References</w:t>
      </w:r>
    </w:p>
    <w:p w14:paraId="5C91C2A0" w14:textId="53A26396" w:rsidR="00113940" w:rsidRDefault="00C65507" w:rsidP="00113940">
      <w:pPr>
        <w:spacing w:after="0" w:line="480" w:lineRule="auto"/>
        <w:ind w:left="720" w:hanging="720"/>
        <w:rPr>
          <w:rFonts w:ascii="Times New Roman" w:eastAsia="Times New Roman" w:hAnsi="Times New Roman"/>
          <w:sz w:val="24"/>
          <w:szCs w:val="24"/>
        </w:rPr>
      </w:pPr>
      <w:proofErr w:type="spellStart"/>
      <w:r w:rsidRPr="00DD1422">
        <w:rPr>
          <w:rFonts w:ascii="Times New Roman" w:eastAsia="Times New Roman" w:hAnsi="Times New Roman"/>
          <w:sz w:val="24"/>
          <w:szCs w:val="24"/>
        </w:rPr>
        <w:t>Abolghasemi</w:t>
      </w:r>
      <w:proofErr w:type="spellEnd"/>
      <w:r w:rsidRPr="00DD1422">
        <w:rPr>
          <w:rFonts w:ascii="Times New Roman" w:eastAsia="Times New Roman" w:hAnsi="Times New Roman"/>
          <w:sz w:val="24"/>
          <w:szCs w:val="24"/>
        </w:rPr>
        <w:t xml:space="preserve">, M., Hurley, J., </w:t>
      </w:r>
      <w:proofErr w:type="spellStart"/>
      <w:r w:rsidRPr="00DD1422">
        <w:rPr>
          <w:rFonts w:ascii="Times New Roman" w:eastAsia="Times New Roman" w:hAnsi="Times New Roman"/>
          <w:sz w:val="24"/>
          <w:szCs w:val="24"/>
        </w:rPr>
        <w:t>Eshragh</w:t>
      </w:r>
      <w:proofErr w:type="spellEnd"/>
      <w:r w:rsidRPr="00DD1422">
        <w:rPr>
          <w:rFonts w:ascii="Times New Roman" w:eastAsia="Times New Roman" w:hAnsi="Times New Roman"/>
          <w:sz w:val="24"/>
          <w:szCs w:val="24"/>
        </w:rPr>
        <w:t xml:space="preserve">, A., &amp; </w:t>
      </w:r>
      <w:proofErr w:type="spellStart"/>
      <w:r w:rsidRPr="00DD1422">
        <w:rPr>
          <w:rFonts w:ascii="Times New Roman" w:eastAsia="Times New Roman" w:hAnsi="Times New Roman"/>
          <w:sz w:val="24"/>
          <w:szCs w:val="24"/>
        </w:rPr>
        <w:t>Fahimnia</w:t>
      </w:r>
      <w:proofErr w:type="spellEnd"/>
      <w:r w:rsidRPr="00DD1422">
        <w:rPr>
          <w:rFonts w:ascii="Times New Roman" w:eastAsia="Times New Roman" w:hAnsi="Times New Roman"/>
          <w:sz w:val="24"/>
          <w:szCs w:val="24"/>
        </w:rPr>
        <w:t>, B. (2020). Demand forecasting in the presence of systematic events: Cases in capturing sales promotions. </w:t>
      </w:r>
      <w:r w:rsidRPr="00DD1422">
        <w:rPr>
          <w:rFonts w:ascii="Times New Roman" w:eastAsia="Times New Roman" w:hAnsi="Times New Roman"/>
          <w:i/>
          <w:iCs/>
          <w:sz w:val="24"/>
          <w:szCs w:val="24"/>
        </w:rPr>
        <w:t>International Journal of Production Economics</w:t>
      </w:r>
      <w:r w:rsidRPr="00DD1422">
        <w:rPr>
          <w:rFonts w:ascii="Times New Roman" w:eastAsia="Times New Roman" w:hAnsi="Times New Roman"/>
          <w:sz w:val="24"/>
          <w:szCs w:val="24"/>
        </w:rPr>
        <w:t>, </w:t>
      </w:r>
      <w:r w:rsidRPr="00DD1422">
        <w:rPr>
          <w:rFonts w:ascii="Times New Roman" w:eastAsia="Times New Roman" w:hAnsi="Times New Roman"/>
          <w:i/>
          <w:iCs/>
          <w:sz w:val="24"/>
          <w:szCs w:val="24"/>
        </w:rPr>
        <w:t>230</w:t>
      </w:r>
      <w:r w:rsidRPr="00DD1422">
        <w:rPr>
          <w:rFonts w:ascii="Times New Roman" w:eastAsia="Times New Roman" w:hAnsi="Times New Roman"/>
          <w:sz w:val="24"/>
          <w:szCs w:val="24"/>
        </w:rPr>
        <w:t xml:space="preserve">, </w:t>
      </w:r>
      <w:r w:rsidR="00E45907">
        <w:rPr>
          <w:rFonts w:ascii="Times New Roman" w:eastAsia="Times New Roman" w:hAnsi="Times New Roman"/>
          <w:sz w:val="24"/>
          <w:szCs w:val="24"/>
        </w:rPr>
        <w:t>Article 107892.</w:t>
      </w:r>
      <w:r w:rsidR="00E45907">
        <w:rPr>
          <w:rFonts w:ascii="Times New Roman" w:eastAsia="Times New Roman" w:hAnsi="Times New Roman"/>
          <w:sz w:val="24"/>
          <w:szCs w:val="24"/>
        </w:rPr>
        <w:t xml:space="preserve"> </w:t>
      </w:r>
      <w:r w:rsidR="00E45907">
        <w:rPr>
          <w:rFonts w:ascii="Times New Roman" w:eastAsia="Times New Roman" w:hAnsi="Times New Roman"/>
          <w:sz w:val="24"/>
          <w:szCs w:val="24"/>
        </w:rPr>
        <w:t>https://doi.org/10.1016/j.ijpe.2020.107892</w:t>
      </w:r>
    </w:p>
    <w:p w14:paraId="3B1708E8" w14:textId="6789D841" w:rsidR="008950F3" w:rsidRDefault="008950F3" w:rsidP="008950F3">
      <w:pPr>
        <w:spacing w:after="0" w:line="480" w:lineRule="auto"/>
        <w:ind w:left="720" w:hanging="720"/>
        <w:rPr>
          <w:rFonts w:ascii="Times New Roman" w:eastAsia="Times New Roman" w:hAnsi="Times New Roman"/>
          <w:sz w:val="24"/>
          <w:szCs w:val="24"/>
        </w:rPr>
      </w:pPr>
      <w:r w:rsidRPr="00DD1422">
        <w:rPr>
          <w:rFonts w:ascii="Times New Roman" w:eastAsia="Times New Roman" w:hAnsi="Times New Roman"/>
          <w:sz w:val="24"/>
          <w:szCs w:val="24"/>
        </w:rPr>
        <w:t xml:space="preserve">Gür Ali, Ö., &amp; Gürlek, R. (2020). </w:t>
      </w:r>
      <w:r w:rsidR="00EE33AC" w:rsidRPr="00EE33AC">
        <w:rPr>
          <w:rFonts w:ascii="Times New Roman" w:eastAsia="Times New Roman" w:hAnsi="Times New Roman"/>
          <w:sz w:val="24"/>
          <w:szCs w:val="24"/>
        </w:rPr>
        <w:t>Automatic interpretable retail forecasting with promotional scenarios</w:t>
      </w:r>
      <w:r w:rsidRPr="00DD1422">
        <w:rPr>
          <w:rFonts w:ascii="Times New Roman" w:eastAsia="Times New Roman" w:hAnsi="Times New Roman"/>
          <w:sz w:val="24"/>
          <w:szCs w:val="24"/>
        </w:rPr>
        <w:t xml:space="preserve">. </w:t>
      </w:r>
      <w:r w:rsidRPr="00DD1422">
        <w:rPr>
          <w:rFonts w:ascii="Times New Roman" w:eastAsia="Times New Roman" w:hAnsi="Times New Roman"/>
          <w:i/>
          <w:iCs/>
          <w:sz w:val="24"/>
          <w:szCs w:val="24"/>
        </w:rPr>
        <w:t>International Journal of Forecasting</w:t>
      </w:r>
      <w:r w:rsidRPr="00DD1422">
        <w:rPr>
          <w:rFonts w:ascii="Times New Roman" w:eastAsia="Times New Roman" w:hAnsi="Times New Roman"/>
          <w:sz w:val="24"/>
          <w:szCs w:val="24"/>
        </w:rPr>
        <w:t xml:space="preserve">, </w:t>
      </w:r>
      <w:r w:rsidRPr="00DD1422">
        <w:rPr>
          <w:rFonts w:ascii="Times New Roman" w:eastAsia="Times New Roman" w:hAnsi="Times New Roman"/>
          <w:i/>
          <w:iCs/>
          <w:sz w:val="24"/>
          <w:szCs w:val="24"/>
        </w:rPr>
        <w:t>36</w:t>
      </w:r>
      <w:r w:rsidRPr="00DD1422">
        <w:rPr>
          <w:rFonts w:ascii="Times New Roman" w:eastAsia="Times New Roman" w:hAnsi="Times New Roman"/>
          <w:sz w:val="24"/>
          <w:szCs w:val="24"/>
        </w:rPr>
        <w:t xml:space="preserve">(4), 1389–1406. </w:t>
      </w:r>
      <w:r w:rsidR="001D70EE" w:rsidRPr="001D70EE">
        <w:rPr>
          <w:rFonts w:ascii="Times New Roman" w:eastAsia="Times New Roman" w:hAnsi="Times New Roman"/>
          <w:sz w:val="24"/>
          <w:szCs w:val="24"/>
        </w:rPr>
        <w:t>https://doi.org/10.1016/j.ijforecast.2020.02.003</w:t>
      </w:r>
    </w:p>
    <w:p w14:paraId="595888D2" w14:textId="4A067FF0" w:rsidR="001D70EE" w:rsidRPr="001D70EE" w:rsidRDefault="001D70EE" w:rsidP="001D70EE">
      <w:pPr>
        <w:spacing w:line="480" w:lineRule="auto"/>
        <w:ind w:left="720" w:hanging="720"/>
      </w:pPr>
      <w:r>
        <w:rPr>
          <w:rFonts w:ascii="Times New Roman" w:eastAsia="Times New Roman" w:hAnsi="Times New Roman"/>
          <w:sz w:val="24"/>
          <w:szCs w:val="24"/>
        </w:rPr>
        <w:t xml:space="preserve">Hewage, H. C., Perera, H. N., &amp; Bandara, K. (2026). Enhancing demand forecasting in retail: A comprehensive analysis of sales promotional effects on the entire demand life cycle. </w:t>
      </w:r>
      <w:r>
        <w:rPr>
          <w:rFonts w:ascii="Times New Roman" w:eastAsia="Times New Roman" w:hAnsi="Times New Roman"/>
          <w:i/>
          <w:iCs/>
          <w:sz w:val="24"/>
          <w:szCs w:val="24"/>
        </w:rPr>
        <w:t>Journal of Forecasting</w:t>
      </w:r>
      <w:r>
        <w:rPr>
          <w:rFonts w:ascii="Times New Roman" w:eastAsia="Times New Roman" w:hAnsi="Times New Roman"/>
          <w:sz w:val="24"/>
          <w:szCs w:val="24"/>
        </w:rPr>
        <w:t xml:space="preserve">, </w:t>
      </w:r>
      <w:r>
        <w:rPr>
          <w:rFonts w:ascii="Times New Roman" w:eastAsia="Times New Roman" w:hAnsi="Times New Roman"/>
          <w:i/>
          <w:iCs/>
          <w:sz w:val="24"/>
          <w:szCs w:val="24"/>
        </w:rPr>
        <w:t>45</w:t>
      </w:r>
      <w:r>
        <w:rPr>
          <w:rFonts w:ascii="Times New Roman" w:eastAsia="Times New Roman" w:hAnsi="Times New Roman"/>
          <w:sz w:val="24"/>
          <w:szCs w:val="24"/>
        </w:rPr>
        <w:t>(1), 293–315. https://doi.org/10.1002/for.70039</w:t>
      </w:r>
    </w:p>
    <w:p w14:paraId="0BAC85EB" w14:textId="10F15185" w:rsidR="008950F3" w:rsidRDefault="003F0237" w:rsidP="00505EC3">
      <w:pPr>
        <w:spacing w:after="0" w:line="480" w:lineRule="auto"/>
        <w:ind w:left="720" w:hanging="720"/>
        <w:rPr>
          <w:rFonts w:ascii="Times New Roman" w:eastAsia="Times New Roman" w:hAnsi="Times New Roman"/>
          <w:sz w:val="24"/>
          <w:szCs w:val="24"/>
        </w:rPr>
      </w:pPr>
      <w:r w:rsidRPr="00DD1422">
        <w:rPr>
          <w:rFonts w:ascii="Times New Roman" w:eastAsia="Times New Roman" w:hAnsi="Times New Roman"/>
          <w:sz w:val="24"/>
          <w:szCs w:val="24"/>
        </w:rPr>
        <w:t xml:space="preserve">Kumar, A., Shankar, R., &amp; </w:t>
      </w:r>
      <w:proofErr w:type="spellStart"/>
      <w:r w:rsidRPr="00DD1422">
        <w:rPr>
          <w:rFonts w:ascii="Times New Roman" w:eastAsia="Times New Roman" w:hAnsi="Times New Roman"/>
          <w:sz w:val="24"/>
          <w:szCs w:val="24"/>
        </w:rPr>
        <w:t>Aljohani</w:t>
      </w:r>
      <w:proofErr w:type="spellEnd"/>
      <w:r w:rsidRPr="00DD1422">
        <w:rPr>
          <w:rFonts w:ascii="Times New Roman" w:eastAsia="Times New Roman" w:hAnsi="Times New Roman"/>
          <w:sz w:val="24"/>
          <w:szCs w:val="24"/>
        </w:rPr>
        <w:t xml:space="preserve">, N. R. (2020). A big data driven framework for demand-driven forecasting with effects of marketing-mix variables. </w:t>
      </w:r>
      <w:r w:rsidRPr="00DD1422">
        <w:rPr>
          <w:rFonts w:ascii="Times New Roman" w:eastAsia="Times New Roman" w:hAnsi="Times New Roman"/>
          <w:i/>
          <w:iCs/>
          <w:sz w:val="24"/>
          <w:szCs w:val="24"/>
        </w:rPr>
        <w:t>Industrial Marketing Management</w:t>
      </w:r>
      <w:r w:rsidRPr="00DD1422">
        <w:rPr>
          <w:rFonts w:ascii="Times New Roman" w:eastAsia="Times New Roman" w:hAnsi="Times New Roman"/>
          <w:sz w:val="24"/>
          <w:szCs w:val="24"/>
        </w:rPr>
        <w:t xml:space="preserve">, </w:t>
      </w:r>
      <w:r w:rsidRPr="00DD1422">
        <w:rPr>
          <w:rFonts w:ascii="Times New Roman" w:eastAsia="Times New Roman" w:hAnsi="Times New Roman"/>
          <w:i/>
          <w:iCs/>
          <w:sz w:val="24"/>
          <w:szCs w:val="24"/>
        </w:rPr>
        <w:t>90</w:t>
      </w:r>
      <w:r w:rsidRPr="00DD1422">
        <w:rPr>
          <w:rFonts w:ascii="Times New Roman" w:eastAsia="Times New Roman" w:hAnsi="Times New Roman"/>
          <w:sz w:val="24"/>
          <w:szCs w:val="24"/>
        </w:rPr>
        <w:t xml:space="preserve">, 493–507. </w:t>
      </w:r>
      <w:r w:rsidR="0037243F" w:rsidRPr="0037243F">
        <w:rPr>
          <w:rFonts w:ascii="Times New Roman" w:eastAsia="Times New Roman" w:hAnsi="Times New Roman"/>
          <w:sz w:val="24"/>
          <w:szCs w:val="24"/>
        </w:rPr>
        <w:t>https://doi.org/10.1016/j.indmarman.2019.05.003</w:t>
      </w:r>
    </w:p>
    <w:p w14:paraId="41570195" w14:textId="5907D63D" w:rsidR="0037243F" w:rsidRPr="0037243F" w:rsidRDefault="0037243F" w:rsidP="0037243F">
      <w:pPr>
        <w:spacing w:line="480" w:lineRule="auto"/>
        <w:ind w:left="720" w:hanging="720"/>
      </w:pPr>
      <w:r>
        <w:rPr>
          <w:rFonts w:ascii="Times New Roman" w:eastAsia="Times New Roman" w:hAnsi="Times New Roman"/>
          <w:sz w:val="24"/>
          <w:szCs w:val="24"/>
        </w:rPr>
        <w:t xml:space="preserve">Ma, S., Fildes, R., &amp; Huang, T. (2016). Demand forecasting with </w:t>
      </w:r>
      <w:proofErr w:type="gramStart"/>
      <w:r>
        <w:rPr>
          <w:rFonts w:ascii="Times New Roman" w:eastAsia="Times New Roman" w:hAnsi="Times New Roman"/>
          <w:sz w:val="24"/>
          <w:szCs w:val="24"/>
        </w:rPr>
        <w:t>high dimensional</w:t>
      </w:r>
      <w:proofErr w:type="gramEnd"/>
      <w:r>
        <w:rPr>
          <w:rFonts w:ascii="Times New Roman" w:eastAsia="Times New Roman" w:hAnsi="Times New Roman"/>
          <w:sz w:val="24"/>
          <w:szCs w:val="24"/>
        </w:rPr>
        <w:t xml:space="preserve"> data: The case of SKU retail sales forecasting with intra- and inter-category promotional information. </w:t>
      </w:r>
      <w:r>
        <w:rPr>
          <w:rFonts w:ascii="Times New Roman" w:eastAsia="Times New Roman" w:hAnsi="Times New Roman"/>
          <w:i/>
          <w:iCs/>
          <w:sz w:val="24"/>
          <w:szCs w:val="24"/>
        </w:rPr>
        <w:t>European Journal of Operational Research</w:t>
      </w:r>
      <w:r>
        <w:rPr>
          <w:rFonts w:ascii="Times New Roman" w:eastAsia="Times New Roman" w:hAnsi="Times New Roman"/>
          <w:sz w:val="24"/>
          <w:szCs w:val="24"/>
        </w:rPr>
        <w:t xml:space="preserve">, </w:t>
      </w:r>
      <w:r>
        <w:rPr>
          <w:rFonts w:ascii="Times New Roman" w:eastAsia="Times New Roman" w:hAnsi="Times New Roman"/>
          <w:i/>
          <w:iCs/>
          <w:sz w:val="24"/>
          <w:szCs w:val="24"/>
        </w:rPr>
        <w:t>249</w:t>
      </w:r>
      <w:r>
        <w:rPr>
          <w:rFonts w:ascii="Times New Roman" w:eastAsia="Times New Roman" w:hAnsi="Times New Roman"/>
          <w:sz w:val="24"/>
          <w:szCs w:val="24"/>
        </w:rPr>
        <w:t>(1), 245–257. https://doi.org/10.1016/j.ejor.2015.08.029</w:t>
      </w:r>
    </w:p>
    <w:p w14:paraId="0BBCC959" w14:textId="52EF9C03" w:rsidR="00AD6711" w:rsidRDefault="00AD6711" w:rsidP="00505EC3">
      <w:pPr>
        <w:spacing w:after="0" w:line="480" w:lineRule="auto"/>
        <w:ind w:left="720" w:hanging="720"/>
        <w:rPr>
          <w:rFonts w:ascii="Times New Roman" w:eastAsia="Times New Roman" w:hAnsi="Times New Roman"/>
          <w:sz w:val="24"/>
          <w:szCs w:val="24"/>
        </w:rPr>
      </w:pPr>
      <w:proofErr w:type="spellStart"/>
      <w:r w:rsidRPr="00DD1422">
        <w:rPr>
          <w:rFonts w:ascii="Times New Roman" w:eastAsia="Times New Roman" w:hAnsi="Times New Roman"/>
          <w:sz w:val="24"/>
          <w:szCs w:val="24"/>
        </w:rPr>
        <w:t>Makridakis</w:t>
      </w:r>
      <w:proofErr w:type="spellEnd"/>
      <w:r w:rsidRPr="00DD1422">
        <w:rPr>
          <w:rFonts w:ascii="Times New Roman" w:eastAsia="Times New Roman" w:hAnsi="Times New Roman"/>
          <w:sz w:val="24"/>
          <w:szCs w:val="24"/>
        </w:rPr>
        <w:t xml:space="preserve">, S., Spiliotis, E., &amp; </w:t>
      </w:r>
      <w:proofErr w:type="spellStart"/>
      <w:r w:rsidRPr="00DD1422">
        <w:rPr>
          <w:rFonts w:ascii="Times New Roman" w:eastAsia="Times New Roman" w:hAnsi="Times New Roman"/>
          <w:sz w:val="24"/>
          <w:szCs w:val="24"/>
        </w:rPr>
        <w:t>Assimakopoulos</w:t>
      </w:r>
      <w:proofErr w:type="spellEnd"/>
      <w:r w:rsidRPr="00DD1422">
        <w:rPr>
          <w:rFonts w:ascii="Times New Roman" w:eastAsia="Times New Roman" w:hAnsi="Times New Roman"/>
          <w:sz w:val="24"/>
          <w:szCs w:val="24"/>
        </w:rPr>
        <w:t xml:space="preserve">, V. (2022). M5 accuracy competition: Results, findings, and conclusions. </w:t>
      </w:r>
      <w:r w:rsidRPr="00DD1422">
        <w:rPr>
          <w:rFonts w:ascii="Times New Roman" w:eastAsia="Times New Roman" w:hAnsi="Times New Roman"/>
          <w:i/>
          <w:iCs/>
          <w:sz w:val="24"/>
          <w:szCs w:val="24"/>
        </w:rPr>
        <w:t>International Journal of Forecasting, 38</w:t>
      </w:r>
      <w:r w:rsidRPr="00DD1422">
        <w:rPr>
          <w:rFonts w:ascii="Times New Roman" w:eastAsia="Times New Roman" w:hAnsi="Times New Roman"/>
          <w:sz w:val="24"/>
          <w:szCs w:val="24"/>
        </w:rPr>
        <w:t xml:space="preserve">(4), 1346–1364. </w:t>
      </w:r>
      <w:r w:rsidR="004D6FFB" w:rsidRPr="004D6FFB">
        <w:rPr>
          <w:rFonts w:ascii="Times New Roman" w:eastAsia="Times New Roman" w:hAnsi="Times New Roman"/>
          <w:sz w:val="24"/>
          <w:szCs w:val="24"/>
        </w:rPr>
        <w:t>https://doi.org/10.1016/j.ijforecast.2021.11.013</w:t>
      </w:r>
    </w:p>
    <w:p w14:paraId="1E3B4DBA" w14:textId="0BC6562E" w:rsidR="00AD6711" w:rsidRPr="00DD1422" w:rsidRDefault="00444AE0" w:rsidP="00505EC3">
      <w:pPr>
        <w:spacing w:after="0" w:line="480" w:lineRule="auto"/>
        <w:ind w:left="720" w:hanging="720"/>
        <w:rPr>
          <w:rFonts w:ascii="Times New Roman" w:eastAsia="Times New Roman" w:hAnsi="Times New Roman"/>
          <w:sz w:val="24"/>
          <w:szCs w:val="24"/>
        </w:rPr>
      </w:pPr>
      <w:r w:rsidRPr="00DD1422">
        <w:rPr>
          <w:rFonts w:ascii="Times New Roman" w:eastAsia="Times New Roman" w:hAnsi="Times New Roman"/>
          <w:sz w:val="24"/>
          <w:szCs w:val="24"/>
        </w:rPr>
        <w:t>Polonsky, M. J., &amp; Waller, D. S. (2019). Designing and managing a research project: A business student's guide (4th ed.). SAGE Publications.</w:t>
      </w:r>
    </w:p>
    <w:sectPr w:rsidR="00AD6711" w:rsidRPr="00DD1422" w:rsidSect="00E74CCC">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D73BC" w14:textId="77777777" w:rsidR="00B91E17" w:rsidRDefault="00B91E17" w:rsidP="00E4761C">
      <w:pPr>
        <w:spacing w:after="0" w:line="240" w:lineRule="auto"/>
      </w:pPr>
      <w:r>
        <w:separator/>
      </w:r>
    </w:p>
  </w:endnote>
  <w:endnote w:type="continuationSeparator" w:id="0">
    <w:p w14:paraId="2F0C01D1" w14:textId="77777777" w:rsidR="00B91E17" w:rsidRDefault="00B91E17"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8B7C1" w14:textId="77777777" w:rsidR="00B91E17" w:rsidRDefault="00B91E17" w:rsidP="00E4761C">
      <w:pPr>
        <w:spacing w:after="0" w:line="240" w:lineRule="auto"/>
      </w:pPr>
      <w:r>
        <w:separator/>
      </w:r>
    </w:p>
  </w:footnote>
  <w:footnote w:type="continuationSeparator" w:id="0">
    <w:p w14:paraId="4EE328FB" w14:textId="77777777" w:rsidR="00B91E17" w:rsidRDefault="00B91E17"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663F"/>
    <w:multiLevelType w:val="hybridMultilevel"/>
    <w:tmpl w:val="B648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5E6013"/>
    <w:multiLevelType w:val="hybridMultilevel"/>
    <w:tmpl w:val="1C403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4"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23337E"/>
    <w:multiLevelType w:val="hybridMultilevel"/>
    <w:tmpl w:val="3DEA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792C51"/>
    <w:multiLevelType w:val="hybridMultilevel"/>
    <w:tmpl w:val="D99C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8"/>
  </w:num>
  <w:num w:numId="2" w16cid:durableId="1604416313">
    <w:abstractNumId w:val="5"/>
  </w:num>
  <w:num w:numId="3" w16cid:durableId="266738189">
    <w:abstractNumId w:val="6"/>
  </w:num>
  <w:num w:numId="4" w16cid:durableId="166527668">
    <w:abstractNumId w:val="11"/>
  </w:num>
  <w:num w:numId="5" w16cid:durableId="1638607000">
    <w:abstractNumId w:val="12"/>
  </w:num>
  <w:num w:numId="6" w16cid:durableId="253440297">
    <w:abstractNumId w:val="3"/>
  </w:num>
  <w:num w:numId="7" w16cid:durableId="653950160">
    <w:abstractNumId w:val="4"/>
  </w:num>
  <w:num w:numId="8" w16cid:durableId="60980737">
    <w:abstractNumId w:val="7"/>
  </w:num>
  <w:num w:numId="9" w16cid:durableId="1165822658">
    <w:abstractNumId w:val="1"/>
  </w:num>
  <w:num w:numId="10" w16cid:durableId="1321084367">
    <w:abstractNumId w:val="2"/>
  </w:num>
  <w:num w:numId="11" w16cid:durableId="612715918">
    <w:abstractNumId w:val="0"/>
  </w:num>
  <w:num w:numId="12" w16cid:durableId="312955541">
    <w:abstractNumId w:val="9"/>
  </w:num>
  <w:num w:numId="13" w16cid:durableId="4362196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E32"/>
    <w:rsid w:val="00006FE9"/>
    <w:rsid w:val="00010D8F"/>
    <w:rsid w:val="00011980"/>
    <w:rsid w:val="00014392"/>
    <w:rsid w:val="00014A43"/>
    <w:rsid w:val="00014CDC"/>
    <w:rsid w:val="000172F2"/>
    <w:rsid w:val="00021D56"/>
    <w:rsid w:val="00030A70"/>
    <w:rsid w:val="00030C32"/>
    <w:rsid w:val="00034195"/>
    <w:rsid w:val="00035661"/>
    <w:rsid w:val="00037F0D"/>
    <w:rsid w:val="00046CF1"/>
    <w:rsid w:val="00046E25"/>
    <w:rsid w:val="00052F0A"/>
    <w:rsid w:val="00054D92"/>
    <w:rsid w:val="00066080"/>
    <w:rsid w:val="00067E76"/>
    <w:rsid w:val="000733FA"/>
    <w:rsid w:val="0007542F"/>
    <w:rsid w:val="000821C5"/>
    <w:rsid w:val="00086C7D"/>
    <w:rsid w:val="00087B29"/>
    <w:rsid w:val="0009019F"/>
    <w:rsid w:val="000933D2"/>
    <w:rsid w:val="00093BA4"/>
    <w:rsid w:val="00096151"/>
    <w:rsid w:val="00096759"/>
    <w:rsid w:val="000A13BA"/>
    <w:rsid w:val="000A2AA3"/>
    <w:rsid w:val="000A609F"/>
    <w:rsid w:val="000B716B"/>
    <w:rsid w:val="000B71EF"/>
    <w:rsid w:val="000B7350"/>
    <w:rsid w:val="000C0B10"/>
    <w:rsid w:val="000C203B"/>
    <w:rsid w:val="000C2243"/>
    <w:rsid w:val="000C60EB"/>
    <w:rsid w:val="000C67B8"/>
    <w:rsid w:val="000C6E14"/>
    <w:rsid w:val="000C7974"/>
    <w:rsid w:val="000D2187"/>
    <w:rsid w:val="000D23D2"/>
    <w:rsid w:val="000D25AC"/>
    <w:rsid w:val="000D3B20"/>
    <w:rsid w:val="000D5A18"/>
    <w:rsid w:val="000D7CDE"/>
    <w:rsid w:val="000E108C"/>
    <w:rsid w:val="000E4FA8"/>
    <w:rsid w:val="000E5B1E"/>
    <w:rsid w:val="000E6503"/>
    <w:rsid w:val="000F04E3"/>
    <w:rsid w:val="000F169B"/>
    <w:rsid w:val="000F39AE"/>
    <w:rsid w:val="000F461C"/>
    <w:rsid w:val="000F7A7B"/>
    <w:rsid w:val="00100C4B"/>
    <w:rsid w:val="00100CCA"/>
    <w:rsid w:val="00101D8E"/>
    <w:rsid w:val="001040EC"/>
    <w:rsid w:val="00113940"/>
    <w:rsid w:val="00114C68"/>
    <w:rsid w:val="001279BB"/>
    <w:rsid w:val="00131381"/>
    <w:rsid w:val="00131C5B"/>
    <w:rsid w:val="00131DFA"/>
    <w:rsid w:val="00133497"/>
    <w:rsid w:val="001347C4"/>
    <w:rsid w:val="00136DF3"/>
    <w:rsid w:val="00137148"/>
    <w:rsid w:val="00137463"/>
    <w:rsid w:val="00140407"/>
    <w:rsid w:val="00140BF2"/>
    <w:rsid w:val="00144351"/>
    <w:rsid w:val="001455C3"/>
    <w:rsid w:val="001459FD"/>
    <w:rsid w:val="00146A0F"/>
    <w:rsid w:val="00147696"/>
    <w:rsid w:val="00147CB9"/>
    <w:rsid w:val="00150DCE"/>
    <w:rsid w:val="0015547F"/>
    <w:rsid w:val="00155EE3"/>
    <w:rsid w:val="0015742B"/>
    <w:rsid w:val="00157A4C"/>
    <w:rsid w:val="00161CB4"/>
    <w:rsid w:val="001657F0"/>
    <w:rsid w:val="00172CBA"/>
    <w:rsid w:val="00172FCA"/>
    <w:rsid w:val="00173400"/>
    <w:rsid w:val="0017474F"/>
    <w:rsid w:val="0018178E"/>
    <w:rsid w:val="00181B72"/>
    <w:rsid w:val="001826E7"/>
    <w:rsid w:val="0018453B"/>
    <w:rsid w:val="00191BA7"/>
    <w:rsid w:val="00191F81"/>
    <w:rsid w:val="001922A2"/>
    <w:rsid w:val="00193B72"/>
    <w:rsid w:val="001975F3"/>
    <w:rsid w:val="001978EA"/>
    <w:rsid w:val="001A0CD4"/>
    <w:rsid w:val="001A3E2C"/>
    <w:rsid w:val="001B199E"/>
    <w:rsid w:val="001B2620"/>
    <w:rsid w:val="001B2B69"/>
    <w:rsid w:val="001C18EF"/>
    <w:rsid w:val="001C277B"/>
    <w:rsid w:val="001C67EE"/>
    <w:rsid w:val="001C76E8"/>
    <w:rsid w:val="001D0251"/>
    <w:rsid w:val="001D0FCD"/>
    <w:rsid w:val="001D70EE"/>
    <w:rsid w:val="001E09FA"/>
    <w:rsid w:val="001E3742"/>
    <w:rsid w:val="001E6BBD"/>
    <w:rsid w:val="001E75F7"/>
    <w:rsid w:val="001F1723"/>
    <w:rsid w:val="001F4697"/>
    <w:rsid w:val="00204A7B"/>
    <w:rsid w:val="002055AC"/>
    <w:rsid w:val="00207379"/>
    <w:rsid w:val="0021009B"/>
    <w:rsid w:val="00210C36"/>
    <w:rsid w:val="00210F1A"/>
    <w:rsid w:val="00213499"/>
    <w:rsid w:val="00213D3E"/>
    <w:rsid w:val="0021469F"/>
    <w:rsid w:val="00215C60"/>
    <w:rsid w:val="00216DE9"/>
    <w:rsid w:val="002173E7"/>
    <w:rsid w:val="00220CF9"/>
    <w:rsid w:val="00221A49"/>
    <w:rsid w:val="00223838"/>
    <w:rsid w:val="00224886"/>
    <w:rsid w:val="002265BD"/>
    <w:rsid w:val="00227836"/>
    <w:rsid w:val="00230FBF"/>
    <w:rsid w:val="00233BB8"/>
    <w:rsid w:val="00245380"/>
    <w:rsid w:val="002461D2"/>
    <w:rsid w:val="0024710A"/>
    <w:rsid w:val="002533B0"/>
    <w:rsid w:val="002548C5"/>
    <w:rsid w:val="00254A4B"/>
    <w:rsid w:val="0025607F"/>
    <w:rsid w:val="002600B0"/>
    <w:rsid w:val="00260441"/>
    <w:rsid w:val="002621D6"/>
    <w:rsid w:val="00263DCC"/>
    <w:rsid w:val="0026440E"/>
    <w:rsid w:val="002650AD"/>
    <w:rsid w:val="00266AD9"/>
    <w:rsid w:val="00275786"/>
    <w:rsid w:val="002817ED"/>
    <w:rsid w:val="00285C79"/>
    <w:rsid w:val="00285F17"/>
    <w:rsid w:val="0028649A"/>
    <w:rsid w:val="00287C08"/>
    <w:rsid w:val="002902FC"/>
    <w:rsid w:val="002A241B"/>
    <w:rsid w:val="002C09C0"/>
    <w:rsid w:val="002C35FD"/>
    <w:rsid w:val="002C3CD6"/>
    <w:rsid w:val="002C77B9"/>
    <w:rsid w:val="002D228D"/>
    <w:rsid w:val="002D2678"/>
    <w:rsid w:val="002D4331"/>
    <w:rsid w:val="002D55DC"/>
    <w:rsid w:val="002D7FED"/>
    <w:rsid w:val="002E1392"/>
    <w:rsid w:val="002E2D20"/>
    <w:rsid w:val="002E4BAC"/>
    <w:rsid w:val="002F1EBD"/>
    <w:rsid w:val="002F2224"/>
    <w:rsid w:val="002F7BE4"/>
    <w:rsid w:val="00301CA0"/>
    <w:rsid w:val="0030474A"/>
    <w:rsid w:val="00304964"/>
    <w:rsid w:val="00306A30"/>
    <w:rsid w:val="00307CDD"/>
    <w:rsid w:val="00312B87"/>
    <w:rsid w:val="00313D53"/>
    <w:rsid w:val="00315EE2"/>
    <w:rsid w:val="00322D95"/>
    <w:rsid w:val="0032318E"/>
    <w:rsid w:val="003253CA"/>
    <w:rsid w:val="003300B8"/>
    <w:rsid w:val="003322C1"/>
    <w:rsid w:val="0034775C"/>
    <w:rsid w:val="00350895"/>
    <w:rsid w:val="0035156D"/>
    <w:rsid w:val="00356A85"/>
    <w:rsid w:val="00356F2D"/>
    <w:rsid w:val="00361531"/>
    <w:rsid w:val="0036357E"/>
    <w:rsid w:val="003637B4"/>
    <w:rsid w:val="00364E62"/>
    <w:rsid w:val="00365D01"/>
    <w:rsid w:val="00370434"/>
    <w:rsid w:val="0037243F"/>
    <w:rsid w:val="00373FF6"/>
    <w:rsid w:val="00375730"/>
    <w:rsid w:val="0037612D"/>
    <w:rsid w:val="00384AC2"/>
    <w:rsid w:val="00392AFB"/>
    <w:rsid w:val="00394C9E"/>
    <w:rsid w:val="00396763"/>
    <w:rsid w:val="003A0E31"/>
    <w:rsid w:val="003A46A6"/>
    <w:rsid w:val="003A5FA0"/>
    <w:rsid w:val="003B393F"/>
    <w:rsid w:val="003B3DA7"/>
    <w:rsid w:val="003B72AF"/>
    <w:rsid w:val="003C1580"/>
    <w:rsid w:val="003C404A"/>
    <w:rsid w:val="003C4DC8"/>
    <w:rsid w:val="003C66DC"/>
    <w:rsid w:val="003C6AE6"/>
    <w:rsid w:val="003D173D"/>
    <w:rsid w:val="003D1F77"/>
    <w:rsid w:val="003D77F0"/>
    <w:rsid w:val="003D7AF5"/>
    <w:rsid w:val="003E4993"/>
    <w:rsid w:val="003F0237"/>
    <w:rsid w:val="003F1E79"/>
    <w:rsid w:val="003F77B4"/>
    <w:rsid w:val="003F7C25"/>
    <w:rsid w:val="0040205E"/>
    <w:rsid w:val="004039E6"/>
    <w:rsid w:val="00407962"/>
    <w:rsid w:val="00410974"/>
    <w:rsid w:val="0041462E"/>
    <w:rsid w:val="00416AD7"/>
    <w:rsid w:val="00416AE5"/>
    <w:rsid w:val="0041710D"/>
    <w:rsid w:val="0041740B"/>
    <w:rsid w:val="004204FD"/>
    <w:rsid w:val="00420DAF"/>
    <w:rsid w:val="00424374"/>
    <w:rsid w:val="00425E38"/>
    <w:rsid w:val="00432DD1"/>
    <w:rsid w:val="00434A6B"/>
    <w:rsid w:val="00437338"/>
    <w:rsid w:val="00437824"/>
    <w:rsid w:val="004408F0"/>
    <w:rsid w:val="00444AE0"/>
    <w:rsid w:val="00444EC4"/>
    <w:rsid w:val="004463A9"/>
    <w:rsid w:val="00447238"/>
    <w:rsid w:val="0045031B"/>
    <w:rsid w:val="00452445"/>
    <w:rsid w:val="00453F5C"/>
    <w:rsid w:val="004575E9"/>
    <w:rsid w:val="0046218E"/>
    <w:rsid w:val="00462268"/>
    <w:rsid w:val="00463365"/>
    <w:rsid w:val="004665E7"/>
    <w:rsid w:val="00466FD3"/>
    <w:rsid w:val="00475710"/>
    <w:rsid w:val="00476971"/>
    <w:rsid w:val="00493C4B"/>
    <w:rsid w:val="004A40C7"/>
    <w:rsid w:val="004A5303"/>
    <w:rsid w:val="004A7007"/>
    <w:rsid w:val="004A72AB"/>
    <w:rsid w:val="004A787F"/>
    <w:rsid w:val="004B0B9F"/>
    <w:rsid w:val="004B4F77"/>
    <w:rsid w:val="004B6475"/>
    <w:rsid w:val="004C0B9F"/>
    <w:rsid w:val="004C4895"/>
    <w:rsid w:val="004D146E"/>
    <w:rsid w:val="004D2035"/>
    <w:rsid w:val="004D2D29"/>
    <w:rsid w:val="004D4C93"/>
    <w:rsid w:val="004D6FFB"/>
    <w:rsid w:val="004E081F"/>
    <w:rsid w:val="004E2A56"/>
    <w:rsid w:val="004E7680"/>
    <w:rsid w:val="004E7CF2"/>
    <w:rsid w:val="004F0C80"/>
    <w:rsid w:val="004F11CF"/>
    <w:rsid w:val="004F157B"/>
    <w:rsid w:val="004F26CE"/>
    <w:rsid w:val="004F4A14"/>
    <w:rsid w:val="0050003D"/>
    <w:rsid w:val="00502468"/>
    <w:rsid w:val="00503D4E"/>
    <w:rsid w:val="005044CE"/>
    <w:rsid w:val="00505EC3"/>
    <w:rsid w:val="005067E5"/>
    <w:rsid w:val="0052079C"/>
    <w:rsid w:val="00521262"/>
    <w:rsid w:val="005237A8"/>
    <w:rsid w:val="00523BD5"/>
    <w:rsid w:val="00524D0D"/>
    <w:rsid w:val="00525F85"/>
    <w:rsid w:val="0053503B"/>
    <w:rsid w:val="005379CF"/>
    <w:rsid w:val="00541381"/>
    <w:rsid w:val="00544F2B"/>
    <w:rsid w:val="0054742F"/>
    <w:rsid w:val="00553438"/>
    <w:rsid w:val="0056095C"/>
    <w:rsid w:val="00565DF3"/>
    <w:rsid w:val="00570C6F"/>
    <w:rsid w:val="005718C5"/>
    <w:rsid w:val="00572B2D"/>
    <w:rsid w:val="0057308C"/>
    <w:rsid w:val="00573405"/>
    <w:rsid w:val="00575EED"/>
    <w:rsid w:val="00575F78"/>
    <w:rsid w:val="00576CD0"/>
    <w:rsid w:val="00580759"/>
    <w:rsid w:val="00583926"/>
    <w:rsid w:val="005857B7"/>
    <w:rsid w:val="00585FC0"/>
    <w:rsid w:val="00590291"/>
    <w:rsid w:val="00591D08"/>
    <w:rsid w:val="00593C2C"/>
    <w:rsid w:val="005956F3"/>
    <w:rsid w:val="00596B53"/>
    <w:rsid w:val="005A0438"/>
    <w:rsid w:val="005A2738"/>
    <w:rsid w:val="005B3700"/>
    <w:rsid w:val="005B6DEE"/>
    <w:rsid w:val="005B7DBB"/>
    <w:rsid w:val="005C020F"/>
    <w:rsid w:val="005C2762"/>
    <w:rsid w:val="005C5A9E"/>
    <w:rsid w:val="005D37AB"/>
    <w:rsid w:val="005D57F3"/>
    <w:rsid w:val="005E1459"/>
    <w:rsid w:val="005E28D1"/>
    <w:rsid w:val="005E39C2"/>
    <w:rsid w:val="005E48FA"/>
    <w:rsid w:val="005E6369"/>
    <w:rsid w:val="005F40C8"/>
    <w:rsid w:val="00602ECF"/>
    <w:rsid w:val="0060427E"/>
    <w:rsid w:val="0060552A"/>
    <w:rsid w:val="00610219"/>
    <w:rsid w:val="006104FB"/>
    <w:rsid w:val="00611781"/>
    <w:rsid w:val="0061284A"/>
    <w:rsid w:val="006200BB"/>
    <w:rsid w:val="006279B4"/>
    <w:rsid w:val="00633084"/>
    <w:rsid w:val="006363EB"/>
    <w:rsid w:val="00636F19"/>
    <w:rsid w:val="006379D2"/>
    <w:rsid w:val="00637E4B"/>
    <w:rsid w:val="00640122"/>
    <w:rsid w:val="0064057C"/>
    <w:rsid w:val="0064316A"/>
    <w:rsid w:val="00645E2D"/>
    <w:rsid w:val="00654EE2"/>
    <w:rsid w:val="006574CF"/>
    <w:rsid w:val="006638A7"/>
    <w:rsid w:val="006653E9"/>
    <w:rsid w:val="006758AB"/>
    <w:rsid w:val="0067613D"/>
    <w:rsid w:val="006770C9"/>
    <w:rsid w:val="0068041F"/>
    <w:rsid w:val="006808FD"/>
    <w:rsid w:val="00683CEA"/>
    <w:rsid w:val="0068422A"/>
    <w:rsid w:val="00690698"/>
    <w:rsid w:val="006927FF"/>
    <w:rsid w:val="00694092"/>
    <w:rsid w:val="006954D4"/>
    <w:rsid w:val="006A0081"/>
    <w:rsid w:val="006A2EEC"/>
    <w:rsid w:val="006A4327"/>
    <w:rsid w:val="006A64ED"/>
    <w:rsid w:val="006A679A"/>
    <w:rsid w:val="006A7BBE"/>
    <w:rsid w:val="006B1EA1"/>
    <w:rsid w:val="006B2F79"/>
    <w:rsid w:val="006B4AFE"/>
    <w:rsid w:val="006B6D06"/>
    <w:rsid w:val="006B6F06"/>
    <w:rsid w:val="006C1910"/>
    <w:rsid w:val="006C3ABB"/>
    <w:rsid w:val="006C486B"/>
    <w:rsid w:val="006C6209"/>
    <w:rsid w:val="006D2988"/>
    <w:rsid w:val="006D34CD"/>
    <w:rsid w:val="006E0010"/>
    <w:rsid w:val="006E0705"/>
    <w:rsid w:val="006E1312"/>
    <w:rsid w:val="006E3C91"/>
    <w:rsid w:val="006E4EDD"/>
    <w:rsid w:val="006F1D44"/>
    <w:rsid w:val="006F2038"/>
    <w:rsid w:val="006F2C7E"/>
    <w:rsid w:val="006F61E2"/>
    <w:rsid w:val="006F6352"/>
    <w:rsid w:val="006F7F34"/>
    <w:rsid w:val="00700DBE"/>
    <w:rsid w:val="00702FF5"/>
    <w:rsid w:val="00705C62"/>
    <w:rsid w:val="007066C5"/>
    <w:rsid w:val="00706D62"/>
    <w:rsid w:val="00707F02"/>
    <w:rsid w:val="00720DB6"/>
    <w:rsid w:val="00723FD4"/>
    <w:rsid w:val="007319A7"/>
    <w:rsid w:val="007319FF"/>
    <w:rsid w:val="00734565"/>
    <w:rsid w:val="00734B1E"/>
    <w:rsid w:val="00734EEC"/>
    <w:rsid w:val="00735309"/>
    <w:rsid w:val="0074731F"/>
    <w:rsid w:val="00751690"/>
    <w:rsid w:val="00751FC3"/>
    <w:rsid w:val="00755047"/>
    <w:rsid w:val="0075636F"/>
    <w:rsid w:val="007616C8"/>
    <w:rsid w:val="0076562D"/>
    <w:rsid w:val="00766546"/>
    <w:rsid w:val="007678DA"/>
    <w:rsid w:val="0078131A"/>
    <w:rsid w:val="007813E5"/>
    <w:rsid w:val="00783AFD"/>
    <w:rsid w:val="00784D35"/>
    <w:rsid w:val="00784F89"/>
    <w:rsid w:val="00786621"/>
    <w:rsid w:val="00791426"/>
    <w:rsid w:val="00791490"/>
    <w:rsid w:val="00795946"/>
    <w:rsid w:val="007961C4"/>
    <w:rsid w:val="007977FD"/>
    <w:rsid w:val="007A0618"/>
    <w:rsid w:val="007B1F1D"/>
    <w:rsid w:val="007C2FED"/>
    <w:rsid w:val="007C63B9"/>
    <w:rsid w:val="007C77E9"/>
    <w:rsid w:val="007D2657"/>
    <w:rsid w:val="007D44EC"/>
    <w:rsid w:val="007E19D1"/>
    <w:rsid w:val="007E2C58"/>
    <w:rsid w:val="007E6B23"/>
    <w:rsid w:val="007F3648"/>
    <w:rsid w:val="007F6829"/>
    <w:rsid w:val="00800CD8"/>
    <w:rsid w:val="008022FB"/>
    <w:rsid w:val="00814300"/>
    <w:rsid w:val="0081645A"/>
    <w:rsid w:val="008171AF"/>
    <w:rsid w:val="008202A3"/>
    <w:rsid w:val="00822073"/>
    <w:rsid w:val="008233D5"/>
    <w:rsid w:val="00830639"/>
    <w:rsid w:val="00835024"/>
    <w:rsid w:val="00835E57"/>
    <w:rsid w:val="008411E2"/>
    <w:rsid w:val="00843792"/>
    <w:rsid w:val="00844857"/>
    <w:rsid w:val="0084533E"/>
    <w:rsid w:val="00846686"/>
    <w:rsid w:val="00850808"/>
    <w:rsid w:val="00850B4A"/>
    <w:rsid w:val="00852253"/>
    <w:rsid w:val="00853FA9"/>
    <w:rsid w:val="00854F02"/>
    <w:rsid w:val="0085573D"/>
    <w:rsid w:val="008615DE"/>
    <w:rsid w:val="00861C48"/>
    <w:rsid w:val="0086336D"/>
    <w:rsid w:val="008638A9"/>
    <w:rsid w:val="00873730"/>
    <w:rsid w:val="00874B55"/>
    <w:rsid w:val="00877D09"/>
    <w:rsid w:val="008842DF"/>
    <w:rsid w:val="0088439B"/>
    <w:rsid w:val="0088592E"/>
    <w:rsid w:val="00885B11"/>
    <w:rsid w:val="00887946"/>
    <w:rsid w:val="00887F9F"/>
    <w:rsid w:val="00891784"/>
    <w:rsid w:val="00893049"/>
    <w:rsid w:val="00894578"/>
    <w:rsid w:val="008950F3"/>
    <w:rsid w:val="00896ED7"/>
    <w:rsid w:val="008A00B9"/>
    <w:rsid w:val="008A1468"/>
    <w:rsid w:val="008A1848"/>
    <w:rsid w:val="008A7306"/>
    <w:rsid w:val="008B0394"/>
    <w:rsid w:val="008B19C0"/>
    <w:rsid w:val="008B24A1"/>
    <w:rsid w:val="008B5B2B"/>
    <w:rsid w:val="008C1F73"/>
    <w:rsid w:val="008C2115"/>
    <w:rsid w:val="008C223D"/>
    <w:rsid w:val="008C273F"/>
    <w:rsid w:val="008C371B"/>
    <w:rsid w:val="008C3C1E"/>
    <w:rsid w:val="008C4264"/>
    <w:rsid w:val="008D338A"/>
    <w:rsid w:val="008D5359"/>
    <w:rsid w:val="008D562B"/>
    <w:rsid w:val="008D565A"/>
    <w:rsid w:val="008D6822"/>
    <w:rsid w:val="008E12CF"/>
    <w:rsid w:val="008E3556"/>
    <w:rsid w:val="008E3676"/>
    <w:rsid w:val="008E503D"/>
    <w:rsid w:val="008E60FF"/>
    <w:rsid w:val="008E6F2F"/>
    <w:rsid w:val="008F0BDF"/>
    <w:rsid w:val="009020B7"/>
    <w:rsid w:val="00903D7F"/>
    <w:rsid w:val="00903DA4"/>
    <w:rsid w:val="00904BF9"/>
    <w:rsid w:val="00904F3D"/>
    <w:rsid w:val="0091032B"/>
    <w:rsid w:val="009113BF"/>
    <w:rsid w:val="00912782"/>
    <w:rsid w:val="00915901"/>
    <w:rsid w:val="00916F56"/>
    <w:rsid w:val="00921553"/>
    <w:rsid w:val="00926F7B"/>
    <w:rsid w:val="00927020"/>
    <w:rsid w:val="00936050"/>
    <w:rsid w:val="00940FCD"/>
    <w:rsid w:val="009414B0"/>
    <w:rsid w:val="00945513"/>
    <w:rsid w:val="00947618"/>
    <w:rsid w:val="0095079B"/>
    <w:rsid w:val="00950E06"/>
    <w:rsid w:val="0095146F"/>
    <w:rsid w:val="00953DA0"/>
    <w:rsid w:val="009540BE"/>
    <w:rsid w:val="009558C2"/>
    <w:rsid w:val="0096376F"/>
    <w:rsid w:val="0096553F"/>
    <w:rsid w:val="009671FD"/>
    <w:rsid w:val="00970579"/>
    <w:rsid w:val="00985799"/>
    <w:rsid w:val="00986795"/>
    <w:rsid w:val="00987834"/>
    <w:rsid w:val="00987FA2"/>
    <w:rsid w:val="009907A3"/>
    <w:rsid w:val="00992C18"/>
    <w:rsid w:val="00996376"/>
    <w:rsid w:val="009A46B8"/>
    <w:rsid w:val="009A49D5"/>
    <w:rsid w:val="009A7172"/>
    <w:rsid w:val="009A7D38"/>
    <w:rsid w:val="009B14CF"/>
    <w:rsid w:val="009B5B1F"/>
    <w:rsid w:val="009B6DA7"/>
    <w:rsid w:val="009C0806"/>
    <w:rsid w:val="009C37E7"/>
    <w:rsid w:val="009C5A07"/>
    <w:rsid w:val="009C5A23"/>
    <w:rsid w:val="009C69C5"/>
    <w:rsid w:val="009D09FA"/>
    <w:rsid w:val="009D0E8C"/>
    <w:rsid w:val="009D1DF4"/>
    <w:rsid w:val="009E22C9"/>
    <w:rsid w:val="009E3ADC"/>
    <w:rsid w:val="009F0332"/>
    <w:rsid w:val="009F1FD7"/>
    <w:rsid w:val="009F2043"/>
    <w:rsid w:val="009F2D5B"/>
    <w:rsid w:val="009F4F86"/>
    <w:rsid w:val="009F6B15"/>
    <w:rsid w:val="00A02C94"/>
    <w:rsid w:val="00A04FC0"/>
    <w:rsid w:val="00A05CC7"/>
    <w:rsid w:val="00A12901"/>
    <w:rsid w:val="00A16AA2"/>
    <w:rsid w:val="00A20C71"/>
    <w:rsid w:val="00A219F8"/>
    <w:rsid w:val="00A34A18"/>
    <w:rsid w:val="00A3544B"/>
    <w:rsid w:val="00A436DE"/>
    <w:rsid w:val="00A476A2"/>
    <w:rsid w:val="00A479CE"/>
    <w:rsid w:val="00A479DF"/>
    <w:rsid w:val="00A47ECF"/>
    <w:rsid w:val="00A51FD8"/>
    <w:rsid w:val="00A63262"/>
    <w:rsid w:val="00A63424"/>
    <w:rsid w:val="00A64964"/>
    <w:rsid w:val="00A66851"/>
    <w:rsid w:val="00A72BE8"/>
    <w:rsid w:val="00A7312E"/>
    <w:rsid w:val="00A750DF"/>
    <w:rsid w:val="00A76220"/>
    <w:rsid w:val="00A7625B"/>
    <w:rsid w:val="00A80FBB"/>
    <w:rsid w:val="00A82635"/>
    <w:rsid w:val="00A83B9D"/>
    <w:rsid w:val="00A96E71"/>
    <w:rsid w:val="00A9728C"/>
    <w:rsid w:val="00AA0A20"/>
    <w:rsid w:val="00AA12A2"/>
    <w:rsid w:val="00AA13A5"/>
    <w:rsid w:val="00AA282A"/>
    <w:rsid w:val="00AA57CF"/>
    <w:rsid w:val="00AA6AF5"/>
    <w:rsid w:val="00AA7955"/>
    <w:rsid w:val="00AB6863"/>
    <w:rsid w:val="00AB7CFE"/>
    <w:rsid w:val="00AC3B61"/>
    <w:rsid w:val="00AC4180"/>
    <w:rsid w:val="00AC41A9"/>
    <w:rsid w:val="00AC7DF0"/>
    <w:rsid w:val="00AC7F22"/>
    <w:rsid w:val="00AD0A7E"/>
    <w:rsid w:val="00AD1EE2"/>
    <w:rsid w:val="00AD63B2"/>
    <w:rsid w:val="00AD6711"/>
    <w:rsid w:val="00AE067D"/>
    <w:rsid w:val="00AE083F"/>
    <w:rsid w:val="00AE2E3E"/>
    <w:rsid w:val="00AE3076"/>
    <w:rsid w:val="00AE46A8"/>
    <w:rsid w:val="00AE640B"/>
    <w:rsid w:val="00AF4842"/>
    <w:rsid w:val="00AF620A"/>
    <w:rsid w:val="00B05415"/>
    <w:rsid w:val="00B063E3"/>
    <w:rsid w:val="00B06816"/>
    <w:rsid w:val="00B07DF5"/>
    <w:rsid w:val="00B10FE4"/>
    <w:rsid w:val="00B11609"/>
    <w:rsid w:val="00B12F38"/>
    <w:rsid w:val="00B13924"/>
    <w:rsid w:val="00B15ED7"/>
    <w:rsid w:val="00B15FC8"/>
    <w:rsid w:val="00B1751F"/>
    <w:rsid w:val="00B17840"/>
    <w:rsid w:val="00B20D74"/>
    <w:rsid w:val="00B225F0"/>
    <w:rsid w:val="00B31486"/>
    <w:rsid w:val="00B339D4"/>
    <w:rsid w:val="00B33F42"/>
    <w:rsid w:val="00B378CB"/>
    <w:rsid w:val="00B4096C"/>
    <w:rsid w:val="00B4116B"/>
    <w:rsid w:val="00B41590"/>
    <w:rsid w:val="00B502E3"/>
    <w:rsid w:val="00B509C8"/>
    <w:rsid w:val="00B50D0A"/>
    <w:rsid w:val="00B50F96"/>
    <w:rsid w:val="00B51EAC"/>
    <w:rsid w:val="00B52464"/>
    <w:rsid w:val="00B52A59"/>
    <w:rsid w:val="00B52B4B"/>
    <w:rsid w:val="00B52BC3"/>
    <w:rsid w:val="00B54C0F"/>
    <w:rsid w:val="00B56D29"/>
    <w:rsid w:val="00B57992"/>
    <w:rsid w:val="00B6111C"/>
    <w:rsid w:val="00B619A3"/>
    <w:rsid w:val="00B6366F"/>
    <w:rsid w:val="00B64728"/>
    <w:rsid w:val="00B65C78"/>
    <w:rsid w:val="00B65C9A"/>
    <w:rsid w:val="00B70F65"/>
    <w:rsid w:val="00B75600"/>
    <w:rsid w:val="00B767A4"/>
    <w:rsid w:val="00B830F2"/>
    <w:rsid w:val="00B835B5"/>
    <w:rsid w:val="00B85EE3"/>
    <w:rsid w:val="00B86FE9"/>
    <w:rsid w:val="00B91E17"/>
    <w:rsid w:val="00B92C96"/>
    <w:rsid w:val="00B97959"/>
    <w:rsid w:val="00BA0467"/>
    <w:rsid w:val="00BA3582"/>
    <w:rsid w:val="00BA51F9"/>
    <w:rsid w:val="00BB2821"/>
    <w:rsid w:val="00BB55BD"/>
    <w:rsid w:val="00BB6F91"/>
    <w:rsid w:val="00BC461C"/>
    <w:rsid w:val="00BC4FF4"/>
    <w:rsid w:val="00BC594C"/>
    <w:rsid w:val="00BC70BB"/>
    <w:rsid w:val="00BD08D0"/>
    <w:rsid w:val="00BD08E3"/>
    <w:rsid w:val="00BD348C"/>
    <w:rsid w:val="00BE1C3E"/>
    <w:rsid w:val="00BE3088"/>
    <w:rsid w:val="00BE43A2"/>
    <w:rsid w:val="00BE636F"/>
    <w:rsid w:val="00BE6885"/>
    <w:rsid w:val="00BE6D6D"/>
    <w:rsid w:val="00BE762D"/>
    <w:rsid w:val="00BF303C"/>
    <w:rsid w:val="00BF40AC"/>
    <w:rsid w:val="00BF5D02"/>
    <w:rsid w:val="00BF67D0"/>
    <w:rsid w:val="00BF7105"/>
    <w:rsid w:val="00C0419F"/>
    <w:rsid w:val="00C045A8"/>
    <w:rsid w:val="00C04EC3"/>
    <w:rsid w:val="00C07D6E"/>
    <w:rsid w:val="00C124BF"/>
    <w:rsid w:val="00C1306C"/>
    <w:rsid w:val="00C14531"/>
    <w:rsid w:val="00C202E1"/>
    <w:rsid w:val="00C20369"/>
    <w:rsid w:val="00C20438"/>
    <w:rsid w:val="00C21AFB"/>
    <w:rsid w:val="00C22E70"/>
    <w:rsid w:val="00C233A9"/>
    <w:rsid w:val="00C27BFE"/>
    <w:rsid w:val="00C379B1"/>
    <w:rsid w:val="00C37A5D"/>
    <w:rsid w:val="00C41C94"/>
    <w:rsid w:val="00C4231C"/>
    <w:rsid w:val="00C46329"/>
    <w:rsid w:val="00C5026D"/>
    <w:rsid w:val="00C51525"/>
    <w:rsid w:val="00C5431E"/>
    <w:rsid w:val="00C54C71"/>
    <w:rsid w:val="00C5591B"/>
    <w:rsid w:val="00C56088"/>
    <w:rsid w:val="00C56615"/>
    <w:rsid w:val="00C56F8C"/>
    <w:rsid w:val="00C615E0"/>
    <w:rsid w:val="00C64546"/>
    <w:rsid w:val="00C65507"/>
    <w:rsid w:val="00C70CC1"/>
    <w:rsid w:val="00C804C3"/>
    <w:rsid w:val="00C80552"/>
    <w:rsid w:val="00C809E7"/>
    <w:rsid w:val="00C8203A"/>
    <w:rsid w:val="00C87091"/>
    <w:rsid w:val="00CA290F"/>
    <w:rsid w:val="00CA4136"/>
    <w:rsid w:val="00CA61D4"/>
    <w:rsid w:val="00CB2CD7"/>
    <w:rsid w:val="00CB3DBF"/>
    <w:rsid w:val="00CB6605"/>
    <w:rsid w:val="00CB6D94"/>
    <w:rsid w:val="00CC402A"/>
    <w:rsid w:val="00CC571B"/>
    <w:rsid w:val="00CC6B54"/>
    <w:rsid w:val="00CC773D"/>
    <w:rsid w:val="00CD2BE4"/>
    <w:rsid w:val="00CD6FC1"/>
    <w:rsid w:val="00CE0285"/>
    <w:rsid w:val="00CE1B9D"/>
    <w:rsid w:val="00CE49A2"/>
    <w:rsid w:val="00CE595C"/>
    <w:rsid w:val="00CF1B45"/>
    <w:rsid w:val="00CF3F7D"/>
    <w:rsid w:val="00D001A0"/>
    <w:rsid w:val="00D01888"/>
    <w:rsid w:val="00D05B4B"/>
    <w:rsid w:val="00D0795A"/>
    <w:rsid w:val="00D12110"/>
    <w:rsid w:val="00D13668"/>
    <w:rsid w:val="00D20DE8"/>
    <w:rsid w:val="00D211AE"/>
    <w:rsid w:val="00D233CC"/>
    <w:rsid w:val="00D25FE8"/>
    <w:rsid w:val="00D267D2"/>
    <w:rsid w:val="00D26907"/>
    <w:rsid w:val="00D30EF0"/>
    <w:rsid w:val="00D35CCB"/>
    <w:rsid w:val="00D36394"/>
    <w:rsid w:val="00D40293"/>
    <w:rsid w:val="00D4192B"/>
    <w:rsid w:val="00D42C51"/>
    <w:rsid w:val="00D4309C"/>
    <w:rsid w:val="00D438A1"/>
    <w:rsid w:val="00D43C6A"/>
    <w:rsid w:val="00D44DBF"/>
    <w:rsid w:val="00D4535A"/>
    <w:rsid w:val="00D51C2A"/>
    <w:rsid w:val="00D57525"/>
    <w:rsid w:val="00D57ED7"/>
    <w:rsid w:val="00D605EB"/>
    <w:rsid w:val="00D62020"/>
    <w:rsid w:val="00D63904"/>
    <w:rsid w:val="00D67183"/>
    <w:rsid w:val="00D706C8"/>
    <w:rsid w:val="00D711A7"/>
    <w:rsid w:val="00D716EB"/>
    <w:rsid w:val="00D747D1"/>
    <w:rsid w:val="00D75D5D"/>
    <w:rsid w:val="00D802D6"/>
    <w:rsid w:val="00D82712"/>
    <w:rsid w:val="00D834F3"/>
    <w:rsid w:val="00D85BF0"/>
    <w:rsid w:val="00D86B20"/>
    <w:rsid w:val="00D86F63"/>
    <w:rsid w:val="00D901F4"/>
    <w:rsid w:val="00D90BED"/>
    <w:rsid w:val="00D96454"/>
    <w:rsid w:val="00DA2620"/>
    <w:rsid w:val="00DA77DD"/>
    <w:rsid w:val="00DB3243"/>
    <w:rsid w:val="00DB6FFA"/>
    <w:rsid w:val="00DB7432"/>
    <w:rsid w:val="00DC5F49"/>
    <w:rsid w:val="00DC7204"/>
    <w:rsid w:val="00DD1422"/>
    <w:rsid w:val="00DD4860"/>
    <w:rsid w:val="00DD6C91"/>
    <w:rsid w:val="00DE03F2"/>
    <w:rsid w:val="00DE0E56"/>
    <w:rsid w:val="00DE1268"/>
    <w:rsid w:val="00DE4E8A"/>
    <w:rsid w:val="00DE5BC1"/>
    <w:rsid w:val="00DF3BFB"/>
    <w:rsid w:val="00DF7730"/>
    <w:rsid w:val="00E007C4"/>
    <w:rsid w:val="00E01A9E"/>
    <w:rsid w:val="00E03D7C"/>
    <w:rsid w:val="00E04DD8"/>
    <w:rsid w:val="00E0535A"/>
    <w:rsid w:val="00E061FB"/>
    <w:rsid w:val="00E1243F"/>
    <w:rsid w:val="00E1347A"/>
    <w:rsid w:val="00E1498F"/>
    <w:rsid w:val="00E14C50"/>
    <w:rsid w:val="00E227F0"/>
    <w:rsid w:val="00E24148"/>
    <w:rsid w:val="00E25549"/>
    <w:rsid w:val="00E25580"/>
    <w:rsid w:val="00E26371"/>
    <w:rsid w:val="00E26A2A"/>
    <w:rsid w:val="00E32874"/>
    <w:rsid w:val="00E45907"/>
    <w:rsid w:val="00E4761C"/>
    <w:rsid w:val="00E47F57"/>
    <w:rsid w:val="00E515BA"/>
    <w:rsid w:val="00E52DBE"/>
    <w:rsid w:val="00E53F49"/>
    <w:rsid w:val="00E53FAB"/>
    <w:rsid w:val="00E566FF"/>
    <w:rsid w:val="00E57A85"/>
    <w:rsid w:val="00E61B65"/>
    <w:rsid w:val="00E66E8B"/>
    <w:rsid w:val="00E70D6A"/>
    <w:rsid w:val="00E74CCC"/>
    <w:rsid w:val="00E80080"/>
    <w:rsid w:val="00E90149"/>
    <w:rsid w:val="00E92F29"/>
    <w:rsid w:val="00E93508"/>
    <w:rsid w:val="00E964BD"/>
    <w:rsid w:val="00EA0736"/>
    <w:rsid w:val="00EA16AF"/>
    <w:rsid w:val="00EA2C5B"/>
    <w:rsid w:val="00EA44B3"/>
    <w:rsid w:val="00EA5346"/>
    <w:rsid w:val="00EA53EE"/>
    <w:rsid w:val="00EA563F"/>
    <w:rsid w:val="00EA757C"/>
    <w:rsid w:val="00EB29FF"/>
    <w:rsid w:val="00EB5D23"/>
    <w:rsid w:val="00EB7506"/>
    <w:rsid w:val="00EC1640"/>
    <w:rsid w:val="00EC3148"/>
    <w:rsid w:val="00EC5940"/>
    <w:rsid w:val="00EC740A"/>
    <w:rsid w:val="00ED0980"/>
    <w:rsid w:val="00EE33AC"/>
    <w:rsid w:val="00EF2CA7"/>
    <w:rsid w:val="00EF3397"/>
    <w:rsid w:val="00F01B6D"/>
    <w:rsid w:val="00F02539"/>
    <w:rsid w:val="00F041AE"/>
    <w:rsid w:val="00F042F1"/>
    <w:rsid w:val="00F06D15"/>
    <w:rsid w:val="00F11EDE"/>
    <w:rsid w:val="00F1322A"/>
    <w:rsid w:val="00F1485D"/>
    <w:rsid w:val="00F308A0"/>
    <w:rsid w:val="00F30A56"/>
    <w:rsid w:val="00F333FE"/>
    <w:rsid w:val="00F33ED5"/>
    <w:rsid w:val="00F368F8"/>
    <w:rsid w:val="00F43E06"/>
    <w:rsid w:val="00F43E8C"/>
    <w:rsid w:val="00F46DF3"/>
    <w:rsid w:val="00F53C85"/>
    <w:rsid w:val="00F542F7"/>
    <w:rsid w:val="00F55E3A"/>
    <w:rsid w:val="00F61329"/>
    <w:rsid w:val="00F6535B"/>
    <w:rsid w:val="00F83204"/>
    <w:rsid w:val="00F83DE9"/>
    <w:rsid w:val="00F84548"/>
    <w:rsid w:val="00F84D6A"/>
    <w:rsid w:val="00F905D1"/>
    <w:rsid w:val="00F9120E"/>
    <w:rsid w:val="00F96D36"/>
    <w:rsid w:val="00FA344A"/>
    <w:rsid w:val="00FA3E30"/>
    <w:rsid w:val="00FA3EE0"/>
    <w:rsid w:val="00FA6D7A"/>
    <w:rsid w:val="00FA7EDD"/>
    <w:rsid w:val="00FB2908"/>
    <w:rsid w:val="00FB390F"/>
    <w:rsid w:val="00FB3C5A"/>
    <w:rsid w:val="00FB3FC1"/>
    <w:rsid w:val="00FB4044"/>
    <w:rsid w:val="00FB737D"/>
    <w:rsid w:val="00FB76EF"/>
    <w:rsid w:val="00FC39C5"/>
    <w:rsid w:val="00FC6254"/>
    <w:rsid w:val="00FC6D1B"/>
    <w:rsid w:val="00FD229E"/>
    <w:rsid w:val="00FD6B12"/>
    <w:rsid w:val="00FE10AE"/>
    <w:rsid w:val="00FE26D1"/>
    <w:rsid w:val="00FE2ECA"/>
    <w:rsid w:val="00FE509D"/>
    <w:rsid w:val="00FE7862"/>
    <w:rsid w:val="00FF03F9"/>
    <w:rsid w:val="00FF4104"/>
    <w:rsid w:val="00FF5AC6"/>
    <w:rsid w:val="00FF6068"/>
    <w:rsid w:val="00FF6C45"/>
    <w:rsid w:val="00FF7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paragraph" w:styleId="ListParagraph">
    <w:name w:val="List Paragraph"/>
    <w:basedOn w:val="Normal"/>
    <w:uiPriority w:val="72"/>
    <w:qFormat/>
    <w:rsid w:val="00707F02"/>
    <w:pPr>
      <w:ind w:left="720"/>
      <w:contextualSpacing/>
    </w:pPr>
  </w:style>
  <w:style w:type="table" w:styleId="TableGrid">
    <w:name w:val="Table Grid"/>
    <w:basedOn w:val="TableNormal"/>
    <w:uiPriority w:val="59"/>
    <w:rsid w:val="00FA3E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30</Pages>
  <Words>6856</Words>
  <Characters>39083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45848</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Waugh, Martin</cp:lastModifiedBy>
  <cp:revision>78</cp:revision>
  <dcterms:created xsi:type="dcterms:W3CDTF">2026-10-03T17:20:00Z</dcterms:created>
  <dcterms:modified xsi:type="dcterms:W3CDTF">2026-10-03T19:59:00Z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b01517-4d15-4247-99fb-6df4a06d0d78_Enabled">
    <vt:lpwstr>true</vt:lpwstr>
  </property>
  <property fmtid="{D5CDD505-2E9C-101B-9397-08002B2CF9AE}" pid="3" name="MSIP_Label_cdb01517-4d15-4247-99fb-6df4a06d0d78_SetDate">
    <vt:lpwstr>2026-08-23T16:23:37Z</vt:lpwstr>
  </property>
  <property fmtid="{D5CDD505-2E9C-101B-9397-08002B2CF9AE}" pid="4" name="MSIP_Label_cdb01517-4d15-4247-99fb-6df4a06d0d78_Method">
    <vt:lpwstr>Standard</vt:lpwstr>
  </property>
  <property fmtid="{D5CDD505-2E9C-101B-9397-08002B2CF9AE}" pid="5" name="MSIP_Label_cdb01517-4d15-4247-99fb-6df4a06d0d78_Name">
    <vt:lpwstr>Internal</vt:lpwstr>
  </property>
  <property fmtid="{D5CDD505-2E9C-101B-9397-08002B2CF9AE}" pid="6" name="MSIP_Label_cdb01517-4d15-4247-99fb-6df4a06d0d78_SiteId">
    <vt:lpwstr>902194e2-17cd-44f2-aac2-3a4ff4a5c99f</vt:lpwstr>
  </property>
  <property fmtid="{D5CDD505-2E9C-101B-9397-08002B2CF9AE}" pid="7" name="MSIP_Label_cdb01517-4d15-4247-99fb-6df4a06d0d78_ActionId">
    <vt:lpwstr>f16284f8-474d-41eb-be12-d024e4f02888</vt:lpwstr>
  </property>
  <property fmtid="{D5CDD505-2E9C-101B-9397-08002B2CF9AE}" pid="8" name="MSIP_Label_cdb01517-4d15-4247-99fb-6df4a06d0d78_ContentBits">
    <vt:lpwstr>0</vt:lpwstr>
  </property>
  <property fmtid="{D5CDD505-2E9C-101B-9397-08002B2CF9AE}" pid="9" name="MSIP_Label_cdb01517-4d15-4247-99fb-6df4a06d0d78_Tag">
    <vt:lpwstr>10, 3, 0, 1</vt:lpwstr>
  </property>
</Properties>
</file>