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0392B"/>
          <w:sz w:val="20"/>
          <w:szCs w:val="20"/>
        </w:rPr>
        <w:t xml:space="preserve">NOTA TÉCNICA — PARA ÁREA DE REDES</w:t>
      </w:r>
    </w:p>
    <w:p>
      <w:pPr>
        <w:spacing w:after="40"/>
      </w:pPr>
      <w:r>
        <w:rPr>
          <w:b/>
          <w:bCs/>
          <w:color w:val="1B2A4A"/>
          <w:sz w:val="34"/>
          <w:szCs w:val="34"/>
        </w:rPr>
        <w:t xml:space="preserve">Acceso externo y publicación de servicios</w:t>
      </w:r>
    </w:p>
    <w:p>
      <w:pPr>
        <w:spacing w:after="300"/>
      </w:pPr>
      <w:r>
        <w:rPr>
          <w:color w:val="6B7280"/>
          <w:sz w:val="22"/>
          <w:szCs w:val="22"/>
        </w:rPr>
        <w:t xml:space="preserve">Servidor interno SP Seguridad Privada (Ubuntu / Docker / Coolify)</w:t>
      </w:r>
    </w:p>
    <w:p>
      <w:pPr>
        <w:pBdr>
          <w:bottom w:val="single" w:color="D0D5DD" w:sz="4" w:space="4"/>
        </w:pBdr>
        <w:spacing w:after="300"/>
      </w:pPr>
      <w:r>
        <w:rPr>
          <w:i/>
          <w:iCs/>
          <w:color w:val="6B7280"/>
          <w:sz w:val="18"/>
          <w:szCs w:val="18"/>
        </w:rPr>
        <w:t xml:space="preserve">Preparado por: Martin Wolcan  ·  Fecha: 6 de agosto de 2026</w:t>
      </w:r>
    </w:p>
    <w:p>
      <w:pPr>
        <w:pStyle w:val="Heading1"/>
        <w:pBdr>
          <w:bottom w:val="single" w:color="C0392B" w:sz="6" w:space="4"/>
        </w:pBdr>
        <w:spacing w:after="160" w:before="400"/>
      </w:pPr>
      <w:r>
        <w:rPr>
          <w:b/>
          <w:bCs/>
          <w:color w:val="1B2A4A"/>
          <w:sz w:val="26"/>
          <w:szCs w:val="26"/>
        </w:rPr>
        <w:t xml:space="preserve">1. Contexto</w:t>
      </w:r>
    </w:p>
    <w:p>
      <w:pPr>
        <w:spacing w:after="160" w:line="300"/>
      </w:pPr>
      <w:r>
        <w:rPr>
          <w:sz w:val="21"/>
          <w:szCs w:val="21"/>
        </w:rPr>
        <w:t xml:space="preserve">Actualmente hay un servidor Ubuntu con Docker y Coolify instalado, solo accesible dentro de la red interna, donde corre el portal Web Interna SP (intranet institucional). Se solicita al Área de Redes habilitar acceso externo (desde internet) a dos proyectos independientes entre sí, que van a convivir en el mismo servidor pero con subdominios propios: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Web Interna SP: para poder trabajar y, eventualmente, acceder al portal desde fuera de la red de la oficina.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Servicio de integración de datos: un proyecto nuevo e independiente, que recibe datos de un sistema externo y permite consultarlos remotamente.</w:t>
      </w:r>
    </w:p>
    <w:p>
      <w:pPr>
        <w:spacing w:after="160" w:line="300"/>
      </w:pPr>
      <w:r>
        <w:rPr>
          <w:sz w:val="21"/>
          <w:szCs w:val="21"/>
        </w:rPr>
        <w:t xml:space="preserve">Ambos certificados de seguridad (HTTPS) se gestionan de forma automática desde el propio servidor (Let's Encrypt) una vez que Redes complete los puntos de red que se detallan abajo — no hace falta que Redes emita ni administre certificados manualmente.</w:t>
      </w:r>
    </w:p>
    <w:p>
      <w:pPr>
        <w:pStyle w:val="Heading1"/>
        <w:pBdr>
          <w:bottom w:val="single" w:color="C0392B" w:sz="6" w:space="4"/>
        </w:pBdr>
        <w:spacing w:after="160" w:before="400"/>
      </w:pPr>
      <w:r>
        <w:rPr>
          <w:b/>
          <w:bCs/>
          <w:color w:val="1B2A4A"/>
          <w:sz w:val="26"/>
          <w:szCs w:val="26"/>
        </w:rPr>
        <w:t xml:space="preserve">2. Proyecto 1 — Web Interna SP (acceso externo)</w:t>
      </w:r>
    </w:p>
    <w:p>
      <w:pPr>
        <w:spacing w:after="100" w:line="280"/>
      </w:pPr>
      <w:r>
        <w:rPr>
          <w:b/>
          <w:bCs/>
          <w:color w:val="1B2A4A"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que el portal interno pueda administrarse y, si se decide, consultarse desde fuera de la red local, con HTTPS válido.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4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/ definición requerida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Subdominio</w:t>
            </w:r>
          </w:p>
        </w:tc>
        <w:tc>
          <w:tcPr>
            <w:tcW w:type="dxa" w:w="6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Dos subdominios para este proyecto: intranet.spseguridad.com.ar (el sitio) y api.spseguridad.com.ar (login y datos vía Supabase). Nombres a confirmar.</w:t>
            </w:r>
          </w:p>
        </w:tc>
      </w:tr>
      <w:tr>
        <w:tc>
          <w:tcPr>
            <w:tcW w:type="dxa" w:w="30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Registro DNS</w:t>
            </w:r>
          </w:p>
        </w:tc>
        <w:tc>
          <w:tcPr>
            <w:tcW w:type="dxa" w:w="64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Tipo A para cada uno de los dos subdominios de este proyecto, ambos apuntando a 168.226.214.59 (IP pública confirmada de la conexión de la oficina).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Port forwarding</w:t>
            </w:r>
          </w:p>
        </w:tc>
        <w:tc>
          <w:tcPr>
            <w:tcW w:type="dxa" w:w="6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Puertos 80 (HTTP) y 443 (HTTPS) → IP interna 20.0.20.138</w:t>
            </w:r>
          </w:p>
        </w:tc>
      </w:tr>
      <w:tr>
        <w:tc>
          <w:tcPr>
            <w:tcW w:type="dxa" w:w="30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Certificado SSL</w:t>
            </w:r>
          </w:p>
        </w:tc>
        <w:tc>
          <w:tcPr>
            <w:tcW w:type="dxa" w:w="64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Automático vía Let's Encrypt, gestionado por el propio servidor (Coolify/Traefik). No requiere que Redes emita ni cargue un certificado manualmente.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Puerto 22 (SSH)</w:t>
            </w:r>
          </w:p>
        </w:tc>
        <w:tc>
          <w:tcPr>
            <w:tcW w:type="dxa" w:w="6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 debe exponerse a internet — administración solo desde red interna o VPN.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rPr>
          <w:sz w:val="21"/>
          <w:szCs w:val="21"/>
        </w:rPr>
        <w:t xml:space="preserve">Nota sobre los dos subdominios del Proyecto 1: el login (con cuenta de Google) redirige al navegador directo al servicio de autenticación de Supabase, no solo al sitio — por eso necesita su propio subdominio con certificado HTTPS válido, además del subdominio del sitio en sí. No requiere puertos adicionales: reutiliza los mismos 80/443 ya solicitados, el servidor distingue cada uno por nombre de subdominio.</w:t>
      </w:r>
    </w:p>
    <w:p>
      <w:pPr>
        <w:pStyle w:val="Heading1"/>
        <w:pBdr>
          <w:bottom w:val="single" w:color="C0392B" w:sz="6" w:space="4"/>
        </w:pBdr>
        <w:spacing w:after="160" w:before="400"/>
      </w:pPr>
      <w:r>
        <w:rPr>
          <w:b/>
          <w:bCs/>
          <w:color w:val="1B2A4A"/>
          <w:sz w:val="26"/>
          <w:szCs w:val="26"/>
        </w:rPr>
        <w:t xml:space="preserve">3. Proyecto 2 — Servicio de integración de datos (independiente)</w:t>
      </w:r>
    </w:p>
    <w:p>
      <w:pPr>
        <w:spacing w:after="100" w:line="280"/>
      </w:pPr>
      <w:r>
        <w:rPr>
          <w:b/>
          <w:bCs/>
          <w:color w:val="1B2A4A"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recibir datos enviados por un sistema externo (vía HTTPS) y guardarlos en el servidor, para poder consultarlos después desde otra ubicación fuera de la red local. Es un proyecto separado del portal, aunque comparte el mismo servidor físico.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4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/ definición requerida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Subdominio</w:t>
            </w:r>
          </w:p>
        </w:tc>
        <w:tc>
          <w:tcPr>
            <w:tcW w:type="dxa" w:w="6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datos.spseguridad.com.ar (a confirmar el nombre final)</w:t>
            </w:r>
          </w:p>
        </w:tc>
      </w:tr>
      <w:tr>
        <w:tc>
          <w:tcPr>
            <w:tcW w:type="dxa" w:w="30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Registro DNS</w:t>
            </w:r>
          </w:p>
        </w:tc>
        <w:tc>
          <w:tcPr>
            <w:tcW w:type="dxa" w:w="64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Tipo A, misma IP pública que el punto anterior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Port forwarding adicional</w:t>
            </w:r>
          </w:p>
        </w:tc>
        <w:tc>
          <w:tcPr>
            <w:tcW w:type="dxa" w:w="6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Ninguno — reutiliza los mismos puertos 80/443 ya abiertos; el servidor distingue cada proyecto por subdominio.</w:t>
            </w:r>
          </w:p>
        </w:tc>
      </w:tr>
      <w:tr>
        <w:tc>
          <w:tcPr>
            <w:tcW w:type="dxa" w:w="30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Certificado SSL</w:t>
            </w:r>
          </w:p>
        </w:tc>
        <w:tc>
          <w:tcPr>
            <w:tcW w:type="dxa" w:w="64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Automático vía Let's Encrypt, igual que el proyecto anterior.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Autenticación de la API</w:t>
            </w:r>
          </w:p>
        </w:tc>
        <w:tc>
          <w:tcPr>
            <w:tcW w:type="dxa" w:w="6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Token/clave secreta compartida en cada request (recepción y consulta). Sin token válido, el servidor rechaza la petición.</w:t>
            </w:r>
          </w:p>
        </w:tc>
      </w:tr>
      <w:tr>
        <w:tc>
          <w:tcPr>
            <w:tcW w:type="dxa" w:w="30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Restricción por IP (opcional)</w:t>
            </w:r>
          </w:p>
        </w:tc>
        <w:tc>
          <w:tcPr>
            <w:tcW w:type="dxa" w:w="64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 el sistema externo que envía los datos tiene IP fija conocida, se puede limitar el acceso al endpoint de recepción solo a esa IP, como capa adicional.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C0392B" w:sz="6" w:space="4"/>
        </w:pBdr>
        <w:spacing w:after="160" w:before="400"/>
      </w:pPr>
      <w:r>
        <w:rPr>
          <w:b/>
          <w:bCs/>
          <w:color w:val="1B2A4A"/>
          <w:sz w:val="26"/>
          <w:szCs w:val="26"/>
        </w:rPr>
        <w:t xml:space="preserve">4. Consideraciones de seguridad (aplican a ambos proyectos)</w:t>
      </w:r>
    </w:p>
    <w:p>
      <w:pPr>
        <w:spacing w:after="160" w:line="300"/>
      </w:pPr>
      <w:r>
        <w:rPr>
          <w:sz w:val="21"/>
          <w:szCs w:val="21"/>
        </w:rPr>
        <w:t xml:space="preserve">Al exponer el servidor a internet, se recomienda reforzar lo siguiente antes de habilitar el acceso público: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Deshabilitar el login por contraseña en SSH, dejando exclusivamente autenticación por clave — se detectó que actualmente el acceso por contraseña está habilitado para el usuario root, lo cual es un riesgo si el puerto 22 quedara expuesto por error.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No exponer el puerto 22 (SSH) a internet bajo ningún concepto; la administración remota del servidor debe hacerse por VPN o desde la red interna.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Instalar y configurar fail2ban (actualmente no está instalado) para mitigar intentos de fuerza bruta sobre los servicios expuestos.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Mantener el sistema operativo y Docker actualizados periódicamente.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En el servicio de integración de datos, validar siempre el token de autenticación en cada request antes de procesar o devolver información.</w:t>
      </w:r>
    </w:p>
    <w:p>
      <w:pPr>
        <w:pStyle w:val="Heading1"/>
        <w:pBdr>
          <w:bottom w:val="single" w:color="C0392B" w:sz="6" w:space="4"/>
        </w:pBdr>
        <w:spacing w:after="160" w:before="400"/>
      </w:pPr>
      <w:r>
        <w:rPr>
          <w:b/>
          <w:bCs/>
          <w:color w:val="1B2A4A"/>
          <w:sz w:val="26"/>
          <w:szCs w:val="26"/>
        </w:rPr>
        <w:t xml:space="preserve">5. Checklist — qué necesitamos que gestione el Área de Redes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1"/>
          <w:szCs w:val="21"/>
        </w:rPr>
        <w:t xml:space="preserve">Confirmar la IP pública de la conexión de la oficina donde está el servidor.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1"/>
          <w:szCs w:val="21"/>
        </w:rPr>
        <w:t xml:space="preserve">Crear registro DNS tipo A para intranet.spseguridad.com.ar → IP pública.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1"/>
          <w:szCs w:val="21"/>
        </w:rPr>
        <w:t xml:space="preserve">Crear registro DNS tipo A para datos.spseguridad.com.ar → misma IP pública.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1"/>
          <w:szCs w:val="21"/>
        </w:rPr>
        <w:t xml:space="preserve">Configurar port forwarding en el router/firewall perimetral: puertos 80 y 443 → 20.0.20.138 (IP interna del servidor).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1"/>
          <w:szCs w:val="21"/>
        </w:rPr>
        <w:t xml:space="preserve">Confirmar que el firewall perimetral permite tráfico entrante en 80 y 443, y que el puerto 22 permanece cerrado hacia afuera.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1"/>
          <w:szCs w:val="21"/>
        </w:rPr>
        <w:t xml:space="preserve">Confirmar con Martin Wolcan una vez aplicados los cambios, para validar la emisión automática de los certificados y el acceso externo.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2026-08-10T15:00:57.088Z</dcterms:created>
  <dcterms:modified xsi:type="dcterms:W3CDTF">2026-08-10T15:00:57.088Z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