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4"/>
        </w:rPr>
        <w:t>Directions for Use of</w:t>
        <w:br/>
        <w:t>Potentials MCP</w:t>
      </w:r>
    </w:p>
    <w:p>
      <w:pPr>
        <w:jc w:val="center"/>
      </w:pPr>
      <w:r>
        <w:rPr>
          <w:color w:val="595959"/>
          <w:sz w:val="26"/>
        </w:rPr>
        <w:t>Installation in ChatGPT and practical use of PotentialsRepos</w:t>
      </w:r>
    </w:p>
    <w:p/>
    <w:tbl>
      <w:tblPr>
        <w:tblW w:type="auto" w:w="0"/>
        <w:jc w:val="center"/>
        <w:tblLayout w:type="fixed"/>
        <w:tblLook w:firstColumn="1" w:firstRow="1" w:lastColumn="0" w:lastRow="0" w:noHBand="0" w:noVBand="1" w:val="04A0"/>
      </w:tblPr>
      <w:tblGrid>
        <w:gridCol w:w="9216"/>
      </w:tblGrid>
      <w:tr>
        <w:tc>
          <w:tcPr>
            <w:tcW w:type="dxa" w:w="10080"/>
            <w:shd w:fill="EAF2F8"/>
            <w:tcMar>
              <w:top w:w="180" w:type="dxa"/>
              <w:start w:w="220" w:type="dxa"/>
              <w:bottom w:w="180" w:type="dxa"/>
              <w:end w:w="220" w:type="dxa"/>
            </w:tcMar>
          </w:tcPr>
          <w:p>
            <w:r>
              <w:rPr>
                <w:b/>
                <w:color w:val="17365D"/>
                <w:sz w:val="22"/>
              </w:rPr>
              <w:t>Purpose</w:t>
            </w:r>
          </w:p>
          <w:p>
            <w:pPr>
              <w:spacing w:after="0"/>
            </w:pPr>
            <w:r>
              <w:t>This guide explains how to connect or reinstall the Potentials MCP in ChatGPT, how to invoke it in a conversation, what data it exposes, and how to use it for stock screening, comparison, historical analysis and charting.</w:t>
            </w:r>
          </w:p>
        </w:tc>
      </w:tr>
    </w:tbl>
    <w:p/>
    <w:p/>
    <w:p>
      <w:pPr>
        <w:jc w:val="center"/>
      </w:pPr>
      <w:r>
        <w:rPr>
          <w:color w:val="646464"/>
          <w:sz w:val="21"/>
        </w:rPr>
        <w:t>Prepared for the Potentials stock-analysis environment</w:t>
      </w:r>
    </w:p>
    <w:p>
      <w:pPr>
        <w:jc w:val="center"/>
      </w:pPr>
      <w:r>
        <w:rPr>
          <w:color w:val="787878"/>
          <w:sz w:val="19"/>
        </w:rPr>
        <w:t>Version: October 2026</w:t>
      </w:r>
    </w:p>
    <w:p>
      <w:r>
        <w:br w:type="page"/>
      </w:r>
    </w:p>
    <w:p>
      <w:pPr>
        <w:pStyle w:val="Heading1"/>
      </w:pPr>
      <w:r>
        <w:t>1. What Potentials MCP is</w:t>
      </w:r>
    </w:p>
    <w:p>
      <w:r>
        <w:t>Potentials MCP is a read-oriented Model Context Protocol connection that gives ChatGPT direct access to selected datasets and analytical outputs from the Potentials repository. Instead of exporting CSV files and uploading them manually, you can ask ChatGPT to query the repository through PotentialsRepos.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Capability</w:t>
            </w:r>
          </w:p>
        </w:tc>
        <w:tc>
          <w:tcPr>
            <w:tcW w:type="dxa" w:w="5040"/>
            <w:shd w:fill="D9EAF7"/>
            <w:vAlign w:val="center"/>
          </w:tcPr>
          <w:p>
            <w:r>
              <w:t>What it provides</w:t>
            </w:r>
          </w:p>
        </w:tc>
      </w:tr>
      <w:tr>
        <w:tc>
          <w:tcPr>
            <w:tcW w:type="dxa" w:w="5040"/>
            <w:tcMar>
              <w:top w:w="100" w:type="dxa"/>
              <w:start w:w="120" w:type="dxa"/>
              <w:bottom w:w="100" w:type="dxa"/>
              <w:end w:w="120" w:type="dxa"/>
            </w:tcMar>
          </w:tcPr>
          <w:p>
            <w:r>
              <w:t>Ticker search</w:t>
            </w:r>
          </w:p>
        </w:tc>
        <w:tc>
          <w:tcPr>
            <w:tcW w:type="dxa" w:w="5040"/>
            <w:tcMar>
              <w:top w:w="100" w:type="dxa"/>
              <w:start w:w="120" w:type="dxa"/>
              <w:bottom w:w="100" w:type="dxa"/>
              <w:end w:w="120" w:type="dxa"/>
            </w:tcMar>
          </w:tcPr>
          <w:p>
            <w:r>
              <w:t>Find stocks by ticker, company name, sector, GICS group, homeland country or zone.</w:t>
            </w:r>
          </w:p>
        </w:tc>
      </w:tr>
      <w:tr>
        <w:tc>
          <w:tcPr>
            <w:tcW w:type="dxa" w:w="5040"/>
            <w:tcMar>
              <w:top w:w="100" w:type="dxa"/>
              <w:start w:w="120" w:type="dxa"/>
              <w:bottom w:w="100" w:type="dxa"/>
              <w:end w:w="120" w:type="dxa"/>
            </w:tcMar>
          </w:tcPr>
          <w:p>
            <w:r>
              <w:t>Historical series</w:t>
            </w:r>
          </w:p>
        </w:tc>
        <w:tc>
          <w:tcPr>
            <w:tcW w:type="dxa" w:w="5040"/>
            <w:tcMar>
              <w:top w:w="100" w:type="dxa"/>
              <w:start w:w="120" w:type="dxa"/>
              <w:bottom w:w="100" w:type="dxa"/>
              <w:end w:w="120" w:type="dxa"/>
            </w:tcMar>
          </w:tcPr>
          <w:p>
            <w:r>
              <w:t>Retrieve price, returns, momentum, risk, ranking and other longi factors by date.</w:t>
            </w:r>
          </w:p>
        </w:tc>
      </w:tr>
      <w:tr>
        <w:tc>
          <w:tcPr>
            <w:tcW w:type="dxa" w:w="5040"/>
            <w:tcMar>
              <w:top w:w="100" w:type="dxa"/>
              <w:start w:w="120" w:type="dxa"/>
              <w:bottom w:w="100" w:type="dxa"/>
              <w:end w:w="120" w:type="dxa"/>
            </w:tcMar>
          </w:tcPr>
          <w:p>
            <w:r>
              <w:t>Charts</w:t>
            </w:r>
          </w:p>
        </w:tc>
        <w:tc>
          <w:tcPr>
            <w:tcW w:type="dxa" w:w="5040"/>
            <w:tcMar>
              <w:top w:w="100" w:type="dxa"/>
              <w:start w:w="120" w:type="dxa"/>
              <w:bottom w:w="100" w:type="dxa"/>
              <w:end w:w="120" w:type="dxa"/>
            </w:tcMar>
          </w:tcPr>
          <w:p>
            <w:r>
              <w:t>Plot a selected series for up to eight tickers.</w:t>
            </w:r>
          </w:p>
        </w:tc>
      </w:tr>
      <w:tr>
        <w:tc>
          <w:tcPr>
            <w:tcW w:type="dxa" w:w="5040"/>
            <w:tcMar>
              <w:top w:w="100" w:type="dxa"/>
              <w:start w:w="120" w:type="dxa"/>
              <w:bottom w:w="100" w:type="dxa"/>
              <w:end w:w="120" w:type="dxa"/>
            </w:tcMar>
          </w:tcPr>
          <w:p>
            <w:r>
              <w:t>Current cross-section</w:t>
            </w:r>
          </w:p>
        </w:tc>
        <w:tc>
          <w:tcPr>
            <w:tcW w:type="dxa" w:w="5040"/>
            <w:tcMar>
              <w:top w:w="100" w:type="dxa"/>
              <w:start w:w="120" w:type="dxa"/>
              <w:bottom w:w="100" w:type="dxa"/>
              <w:end w:w="120" w:type="dxa"/>
            </w:tcMar>
          </w:tcPr>
          <w:p>
            <w:r>
              <w:t>Read current PotRank, across factors, strategy selections, master data and yFinance-derived data.</w:t>
            </w:r>
          </w:p>
        </w:tc>
      </w:tr>
      <w:tr>
        <w:tc>
          <w:tcPr>
            <w:tcW w:type="dxa" w:w="5040"/>
            <w:tcMar>
              <w:top w:w="100" w:type="dxa"/>
              <w:start w:w="120" w:type="dxa"/>
              <w:bottom w:w="100" w:type="dxa"/>
              <w:end w:w="120" w:type="dxa"/>
            </w:tcMar>
          </w:tcPr>
          <w:p>
            <w:r>
              <w:t>Sector analysis</w:t>
            </w:r>
          </w:p>
        </w:tc>
        <w:tc>
          <w:tcPr>
            <w:tcW w:type="dxa" w:w="5040"/>
            <w:tcMar>
              <w:top w:w="100" w:type="dxa"/>
              <w:start w:w="120" w:type="dxa"/>
              <w:bottom w:w="100" w:type="dxa"/>
              <w:end w:w="120" w:type="dxa"/>
            </w:tcMar>
          </w:tcPr>
          <w:p>
            <w:r>
              <w:t>Retrieve GICS- and Sector2-level performance series.</w:t>
            </w:r>
          </w:p>
        </w:tc>
      </w:tr>
    </w:tbl>
    <w:tbl>
      <w:tblPr>
        <w:tblW w:type="auto" w:w="0"/>
        <w:jc w:val="center"/>
        <w:tblLook w:firstColumn="1" w:firstRow="1" w:lastColumn="0" w:lastRow="0" w:noHBand="0" w:noVBand="1" w:val="04A0"/>
      </w:tblPr>
      <w:tblGrid>
        <w:gridCol w:w="10080"/>
      </w:tblGrid>
      <w:tr>
        <w:tc>
          <w:tcPr>
            <w:tcW w:type="dxa" w:w="10080"/>
            <w:shd w:fill="FFF2CC"/>
            <w:tcMar>
              <w:top w:w="140" w:type="dxa"/>
              <w:start w:w="180" w:type="dxa"/>
              <w:bottom w:w="140" w:type="dxa"/>
              <w:end w:w="180" w:type="dxa"/>
            </w:tcMar>
          </w:tcPr>
          <w:p>
            <w:r>
              <w:rPr>
                <w:b/>
              </w:rPr>
              <w:t xml:space="preserve">Important: </w:t>
            </w:r>
            <w:r>
              <w:t>The currently exposed Potentials MCP tools are read-only analytical tools. They do not edit repository files, run arbitrary Python/SQL, or rerun the production pipeline.</w:t>
            </w:r>
          </w:p>
        </w:tc>
      </w:tr>
    </w:tbl>
    <w:p>
      <w:pPr>
        <w:pStyle w:val="Heading1"/>
      </w:pPr>
      <w:r>
        <w:t>2. Installing or reconnecting Potentials MCP in ChatGPT</w:t>
      </w:r>
    </w:p>
    <w:p>
      <w:r>
        <w:t>The exact wording of the ChatGPT interface can change. In the current Plugins experience, custom MCP servers are added from Plugins. Availability also depends on the account, workspace and permissions. The PotentialsRepos connection on this account is already installed and working; the steps below are the practical reinstall/connect sequence.</w:t>
      </w:r>
    </w:p>
    <w:p>
      <w:pPr>
        <w:pStyle w:val="ListNumber"/>
      </w:pPr>
      <w:r>
        <w:rPr>
          <w:b/>
        </w:rPr>
        <w:t xml:space="preserve">Open Plugins: </w:t>
      </w:r>
      <w:r>
        <w:t>In ChatGPT on the web, open Settings &gt; Plugins, or open Plugins from the ChatGPT sidebar/menu.</w:t>
      </w:r>
    </w:p>
    <w:p>
      <w:pPr>
        <w:pStyle w:val="ListNumber"/>
      </w:pPr>
      <w:r>
        <w:rPr>
          <w:b/>
        </w:rPr>
        <w:t xml:space="preserve">Add the MCP connection: </w:t>
      </w:r>
      <w:r>
        <w:t>Choose the add (+) control and, where available, select Add custom MCP server / MCP connection.</w:t>
      </w:r>
    </w:p>
    <w:p>
      <w:pPr>
        <w:pStyle w:val="ListNumber"/>
      </w:pPr>
      <w:r>
        <w:t>Enter the Potentials server details: Give the connection a recognizable name such as PotentialsRepos. The MCP server address is https://mcp.innovia.dk/mcp . Enter this exact HTTPS address when ChatGPT asks for the MCP server URL.</w:t>
      </w:r>
    </w:p>
    <w:p>
      <w:pPr>
        <w:pStyle w:val="ListNumber"/>
      </w:pPr>
      <w:r>
        <w:t>Access prerequisite and authentication: Access is restricted. Before a new user can connect, SM must authorize that user's Google account for Potentials MCP access. After SM has authorized the Google account, complete the Google sign-in/authorization flow in ChatGPT using that same account.</w:t>
      </w:r>
    </w:p>
    <w:p>
      <w:pPr>
        <w:pStyle w:val="ListNumber"/>
      </w:pPr>
      <w:r>
        <w:rPr>
          <w:b/>
        </w:rPr>
        <w:t xml:space="preserve">Review and create: </w:t>
      </w:r>
      <w:r>
        <w:t>Review the security warning, create the plugin/connection, and check that ChatGPT discovers the Potentials tools.</w:t>
      </w:r>
    </w:p>
    <w:p>
      <w:pPr>
        <w:pStyle w:val="ListNumber"/>
      </w:pPr>
      <w:r>
        <w:rPr>
          <w:b/>
        </w:rPr>
        <w:t xml:space="preserve">Install/enable it: </w:t>
      </w:r>
      <w:r>
        <w:t>Install or enable the resulting PotentialsRepos plugin if ChatGPT presents an install step.</w:t>
      </w:r>
    </w:p>
    <w:p>
      <w:pPr>
        <w:pStyle w:val="ListNumber"/>
      </w:pPr>
      <w:r>
        <w:rPr>
          <w:b/>
        </w:rPr>
        <w:t xml:space="preserve">Start a new chat and test: </w:t>
      </w:r>
      <w:r>
        <w:t>In a new conversation, type @ and select PotentialsRepos, then issue a simple test request such as “Using Potentials, find NOVO.”</w:t>
      </w:r>
    </w:p>
    <w:p>
      <w:r>
        <w:t>Current known working identifier: PotentialsRepos. Server address: https://mcp.innovia.dk/mcp . Access for a new user depends on prior authorization of the user's Google account by SM.</w:t>
      </w:r>
    </w:p>
    <w:p>
      <w:r>
        <w:rPr>
          <w:b/>
        </w:rPr>
        <w:t xml:space="preserve">If custom MCP creation is not visible: </w:t>
      </w:r>
      <w:r>
        <w:t>this can be an account/workspace permission or plan limitation rather than a Potentials server fault. If PotentialsRepos is already installed, use the existing plugin instead of recreating it.</w:t>
      </w:r>
    </w:p>
    <w:p>
      <w:pPr>
        <w:pStyle w:val="Heading1"/>
      </w:pPr>
      <w:r>
        <w:t>3. Basic use in a conversation</w:t>
      </w:r>
    </w:p>
    <w:p>
      <w:r>
        <w:t>For any request that needs fresh data from Potentials, select or @-mention PotentialsRepos for that message. Once data has already been returned into the conversation, you can discuss those results without reselecting the plugin. Re-select it when you want ChatGPT to query the repository again.</w:t>
      </w:r>
    </w:p>
    <w:p>
      <w:pPr>
        <w:pStyle w:val="Prompt"/>
      </w:pPr>
      <w:r>
        <w:t>@PotentialsRepos Find Novo Nordisk in the Potentials universe.</w:t>
      </w:r>
    </w:p>
    <w:p>
      <w:pPr>
        <w:pStyle w:val="Prompt"/>
      </w:pPr>
      <w:r>
        <w:t>@PotentialsRepos Show the current PotRank data for TRIN.</w:t>
      </w:r>
    </w:p>
    <w:p>
      <w:pPr>
        <w:pStyle w:val="Prompt"/>
      </w:pPr>
      <w:r>
        <w:t>@PotentialsRepos Plot NOVO-B.CO closing price for the last 12 months.</w:t>
      </w:r>
    </w:p>
    <w:p>
      <w:pPr>
        <w:pStyle w:val="Prompt"/>
      </w:pPr>
      <w:r>
        <w:t>@PotentialsRepos Compare NOVO-B.CO, LLY and AZN on 20-day and 100-day performance.</w:t>
      </w:r>
    </w:p>
    <w:p>
      <w:pPr>
        <w:pStyle w:val="Heading1"/>
      </w:pPr>
      <w:r>
        <w:t>4. What the MCP can do</w:t>
      </w:r>
    </w:p>
    <w:p>
      <w:pPr>
        <w:pStyle w:val="Heading2"/>
      </w:pPr>
      <w:r>
        <w:t>4.1 Find stocks in the Potentials universe</w:t>
      </w:r>
    </w:p>
    <w:p>
      <w:r>
        <w:t>Ticker search accepts free text and can match ticker, company name, sector, GICS group, homeland country and zone. Every word in the query must match somewhere in the stock metadata.</w:t>
      </w:r>
    </w:p>
    <w:p>
      <w:pPr>
        <w:pStyle w:val="Prompt"/>
      </w:pPr>
      <w:r>
        <w:t>Find Novo.</w:t>
      </w:r>
    </w:p>
    <w:p>
      <w:pPr>
        <w:pStyle w:val="Prompt"/>
      </w:pPr>
      <w:r>
        <w:t>Find US semiconductor stocks.</w:t>
      </w:r>
    </w:p>
    <w:p>
      <w:pPr>
        <w:pStyle w:val="Prompt"/>
      </w:pPr>
      <w:r>
        <w:t>Find Danish health-care stocks.</w:t>
      </w:r>
    </w:p>
    <w:p>
      <w:pPr>
        <w:pStyle w:val="Heading2"/>
      </w:pPr>
      <w:r>
        <w:t>4.2 Retrieve historical analytical series</w:t>
      </w:r>
    </w:p>
    <w:p>
      <w:r>
        <w:t>Potentials exposes a large set of matrix datasets. A query can request one or more tickers, a start/end date, daily/weekly/monthly frequency, and either stored levels or percentage changes where appropriate.</w:t>
      </w:r>
    </w:p>
    <w:p>
      <w:pPr>
        <w:pStyle w:val="ListBullet"/>
      </w:pPr>
      <w:r>
        <w:rPr>
          <w:b/>
        </w:rPr>
        <w:t xml:space="preserve">Price and returns: </w:t>
      </w:r>
      <w:r>
        <w:t>longi_price; trailing returns longi_per1d, 5d, 10d, 20d, 50d, 100d and 200d.</w:t>
      </w:r>
    </w:p>
    <w:p>
      <w:pPr>
        <w:pStyle w:val="ListBullet"/>
      </w:pPr>
      <w:r>
        <w:rPr>
          <w:b/>
        </w:rPr>
        <w:t xml:space="preserve">Forward outcomes: </w:t>
      </w:r>
      <w:r>
        <w:t>longi_future_per1d through 200d, plus future worst drawdown for 20d and 50d. These are look-ahead outcomes, not same-day predictors.</w:t>
      </w:r>
    </w:p>
    <w:p>
      <w:pPr>
        <w:pStyle w:val="ListBullet"/>
      </w:pPr>
      <w:r>
        <w:rPr>
          <w:b/>
        </w:rPr>
        <w:t xml:space="preserve">Moving averages / momentum: </w:t>
      </w:r>
      <w:r>
        <w:t>MA10/20/50/200; Price/MA ratios; MA10/MA20 and MA20/MA50 quotients.</w:t>
      </w:r>
    </w:p>
    <w:p>
      <w:pPr>
        <w:pStyle w:val="ListBullet"/>
      </w:pPr>
      <w:r>
        <w:rPr>
          <w:b/>
        </w:rPr>
        <w:t xml:space="preserve">Technical indicators: </w:t>
      </w:r>
      <w:r>
        <w:t>RSI14; MACD line, signal, histogram and zero-crossing markers.</w:t>
      </w:r>
    </w:p>
    <w:p>
      <w:pPr>
        <w:pStyle w:val="ListBullet"/>
      </w:pPr>
      <w:r>
        <w:rPr>
          <w:b/>
        </w:rPr>
        <w:t xml:space="preserve">Trend quality: </w:t>
      </w:r>
      <w:r>
        <w:t>20/50/100/200-day log-price regression trend and corresponding R-squared fit.</w:t>
      </w:r>
    </w:p>
    <w:p>
      <w:pPr>
        <w:pStyle w:val="ListBullet"/>
      </w:pPr>
      <w:r>
        <w:rPr>
          <w:b/>
        </w:rPr>
        <w:t xml:space="preserve">Risk: </w:t>
      </w:r>
      <w:r>
        <w:t>20/100-day volatility; beta vs CoreIndex over multiple horizons; sector beta; Sharpe ratios.</w:t>
      </w:r>
    </w:p>
    <w:p>
      <w:pPr>
        <w:pStyle w:val="ListBullet"/>
      </w:pPr>
      <w:r>
        <w:rPr>
          <w:b/>
        </w:rPr>
        <w:t xml:space="preserve">Relative strength / ranking: </w:t>
      </w:r>
      <w:r>
        <w:t>longi_rank, rolling rank medians, step-up indicators, spread to 100/250-day highs.</w:t>
      </w:r>
    </w:p>
    <w:p>
      <w:pPr>
        <w:pStyle w:val="ListBullet"/>
      </w:pPr>
      <w:r>
        <w:rPr>
          <w:b/>
        </w:rPr>
        <w:t xml:space="preserve">Group behaviour: </w:t>
      </w:r>
      <w:r>
        <w:t>Conformity to GICS and Sector2; sector-level performance series.</w:t>
      </w:r>
    </w:p>
    <w:p>
      <w:pPr>
        <w:pStyle w:val="Heading2"/>
      </w:pPr>
      <w:r>
        <w:t>4.3 Plot series directly</w:t>
      </w:r>
    </w:p>
    <w:p>
      <w:r>
        <w:t>The MCP can create a PNG chart from a selected matrix dataset. It can plot up to eight tickers at a time. Daily/weekly/monthly levels are normally line charts; weekly or monthly percentage changes can be shown as grouped bars.</w:t>
      </w:r>
    </w:p>
    <w:p>
      <w:pPr>
        <w:pStyle w:val="Prompt"/>
      </w:pPr>
      <w:r>
        <w:t>Plot ARKG closing prices for the last two years.</w:t>
      </w:r>
    </w:p>
    <w:p>
      <w:pPr>
        <w:pStyle w:val="Prompt"/>
      </w:pPr>
      <w:r>
        <w:t>Plot NOVO-B.CO RSI during 2026.</w:t>
      </w:r>
    </w:p>
    <w:p>
      <w:pPr>
        <w:pStyle w:val="Prompt"/>
      </w:pPr>
      <w:r>
        <w:t>Plot monthly percentage changes for NOVO-B.CO, LLY and AZN in 2026.</w:t>
      </w:r>
    </w:p>
    <w:p>
      <w:pPr>
        <w:pStyle w:val="Heading2"/>
      </w:pPr>
      <w:r>
        <w:t>4.4 Inspect current cross-sectional tables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Dataset</w:t>
            </w:r>
          </w:p>
        </w:tc>
        <w:tc>
          <w:tcPr>
            <w:tcW w:type="dxa" w:w="5040"/>
            <w:shd w:fill="D9EAF7"/>
          </w:tcPr>
          <w:p>
            <w:r>
              <w:t>Use</w:t>
            </w:r>
          </w:p>
        </w:tc>
      </w:tr>
      <w:tr>
        <w:tc>
          <w:tcPr>
            <w:tcW w:type="dxa" w:w="5040"/>
          </w:tcPr>
          <w:p>
            <w:r>
              <w:t>Stamdata</w:t>
            </w:r>
          </w:p>
        </w:tc>
        <w:tc>
          <w:tcPr>
            <w:tcW w:type="dxa" w:w="5040"/>
          </w:tcPr>
          <w:p>
            <w:r>
              <w:t>Master data: Name, Sector, Sector2, GICS, Homeland, Zone, CoreIndex, currency and notes.</w:t>
            </w:r>
          </w:p>
        </w:tc>
      </w:tr>
      <w:tr>
        <w:tc>
          <w:tcPr>
            <w:tcW w:type="dxa" w:w="5040"/>
          </w:tcPr>
          <w:p>
            <w:r>
              <w:t>potrank2</w:t>
            </w:r>
          </w:p>
        </w:tc>
        <w:tc>
          <w:tcPr>
            <w:tcW w:type="dxa" w:w="5040"/>
          </w:tcPr>
          <w:p>
            <w:r>
              <w:t>Current PotRank snapshot with rank, close, trailing gains, Sharpe, beta, Price/MA, PE, yield and related fields.</w:t>
            </w:r>
          </w:p>
        </w:tc>
      </w:tr>
      <w:tr>
        <w:tc>
          <w:tcPr>
            <w:tcW w:type="dxa" w:w="5040"/>
          </w:tcPr>
          <w:p>
            <w:r>
              <w:t>across</w:t>
            </w:r>
          </w:p>
        </w:tc>
        <w:tc>
          <w:tcPr>
            <w:tcW w:type="dxa" w:w="5040"/>
          </w:tcPr>
          <w:p>
            <w:r>
              <w:t>All currently available longi factors for each ticker on the newest Daynum.</w:t>
            </w:r>
          </w:p>
        </w:tc>
      </w:tr>
      <w:tr>
        <w:tc>
          <w:tcPr>
            <w:tcW w:type="dxa" w:w="5040"/>
          </w:tcPr>
          <w:p>
            <w:r>
              <w:t>StrategicStocks</w:t>
            </w:r>
          </w:p>
        </w:tc>
        <w:tc>
          <w:tcPr>
            <w:tcW w:type="dxa" w:w="5040"/>
          </w:tcPr>
          <w:p>
            <w:r>
              <w:t>Current production strategy selections with label, priority, ticker, group and attributes.</w:t>
            </w:r>
          </w:p>
        </w:tc>
      </w:tr>
      <w:tr>
        <w:tc>
          <w:tcPr>
            <w:tcW w:type="dxa" w:w="5040"/>
          </w:tcPr>
          <w:p>
            <w:r>
              <w:t>Yfinance</w:t>
            </w:r>
          </w:p>
        </w:tc>
        <w:tc>
          <w:tcPr>
            <w:tcW w:type="dxa" w:w="5040"/>
          </w:tcPr>
          <w:p>
            <w:r>
              <w:t>Latest analyst targets and recommendation data from the Potentials yFinance fetch.</w:t>
            </w:r>
          </w:p>
        </w:tc>
      </w:tr>
      <w:tr>
        <w:tc>
          <w:tcPr>
            <w:tcW w:type="dxa" w:w="5040"/>
          </w:tcPr>
          <w:p>
            <w:r>
              <w:t>StockData2_stacked</w:t>
            </w:r>
          </w:p>
        </w:tc>
        <w:tc>
          <w:tcPr>
            <w:tcW w:type="dxa" w:w="5040"/>
          </w:tcPr>
          <w:p>
            <w:r>
              <w:t>Historical yFinance fundamentals and estimates by ticker and date/daynum.</w:t>
            </w:r>
          </w:p>
        </w:tc>
      </w:tr>
    </w:tbl>
    <w:p>
      <w:pPr>
        <w:pStyle w:val="Heading1"/>
      </w:pPr>
      <w:r>
        <w:t>5. Useful prompt patterns</w:t>
      </w:r>
    </w:p>
    <w:p>
      <w:r>
        <w:rPr>
          <w:b/>
          <w:color w:val="2F5597"/>
        </w:rPr>
        <w:t>Current stock diagnostic</w:t>
      </w:r>
    </w:p>
    <w:p>
      <w:pPr>
        <w:pStyle w:val="Prompt"/>
      </w:pPr>
      <w:r>
        <w:t>Using PotentialsRepos, show the current across and potrank2 readings for TRIN. Highlight momentum, risk, valuation fields available in the tables, and any unusual readings.</w:t>
      </w:r>
    </w:p>
    <w:p>
      <w:r>
        <w:rPr>
          <w:b/>
          <w:color w:val="2F5597"/>
        </w:rPr>
        <w:t>Multi-stock comparison</w:t>
      </w:r>
    </w:p>
    <w:p>
      <w:pPr>
        <w:pStyle w:val="Prompt"/>
      </w:pPr>
      <w:r>
        <w:t>Using Potentials, compare NOVO-B.CO, LLY and AZN on trailing 20d, 50d, 100d performance, RSI, 100d volatility, 1yr beta and 1yr Sharpe.</w:t>
      </w:r>
    </w:p>
    <w:p>
      <w:r>
        <w:rPr>
          <w:b/>
          <w:color w:val="2F5597"/>
        </w:rPr>
        <w:t>Sector screening</w:t>
      </w:r>
    </w:p>
    <w:p>
      <w:pPr>
        <w:pStyle w:val="Prompt"/>
      </w:pPr>
      <w:r>
        <w:t>Using Potentials, identify the strongest GICS groups over 20d and 100d, then find the strongest-ranked stocks in those groups.</w:t>
      </w:r>
    </w:p>
    <w:p>
      <w:r>
        <w:rPr>
          <w:b/>
          <w:color w:val="2F5597"/>
        </w:rPr>
        <w:t>Trend confirmation</w:t>
      </w:r>
    </w:p>
    <w:p>
      <w:pPr>
        <w:pStyle w:val="Prompt"/>
      </w:pPr>
      <w:r>
        <w:t>Using Potentials, find stocks with positive 50d and 100d regression trends, high regression fit, and Price/MA50 above 100.</w:t>
      </w:r>
    </w:p>
    <w:p>
      <w:r>
        <w:rPr>
          <w:b/>
          <w:color w:val="2F5597"/>
        </w:rPr>
        <w:t>Historical validation</w:t>
      </w:r>
    </w:p>
    <w:p>
      <w:pPr>
        <w:pStyle w:val="Prompt"/>
      </w:pPr>
      <w:r>
        <w:t>For a chosen ticker and date range, retrieve the predictor series and separately retrieve forward 20d outcome data. Assess whether the signal was followed by positive returns. Do not use future outcome variables as predictors for the same day.</w:t>
      </w:r>
    </w:p>
    <w:p>
      <w:r>
        <w:rPr>
          <w:b/>
          <w:color w:val="2F5597"/>
        </w:rPr>
        <w:t>Charting</w:t>
      </w:r>
    </w:p>
    <w:p>
      <w:pPr>
        <w:pStyle w:val="Prompt"/>
      </w:pPr>
      <w:r>
        <w:t>Using Potentials, plot longi_price for NOVO-B.CO, LLY and AZN from 2025-01-01 to today, weekly frequency.</w:t>
      </w:r>
    </w:p>
    <w:p>
      <w:pPr>
        <w:pStyle w:val="Heading1"/>
      </w:pPr>
      <w:r>
        <w:t>6. Current limitations</w:t>
      </w:r>
    </w:p>
    <w:p>
      <w:pPr>
        <w:pStyle w:val="ListBullet"/>
      </w:pPr>
      <w:r>
        <w:t>The exposed tools are read-only. They retrieve data and produce charts but do not edit Potentials files.</w:t>
      </w:r>
    </w:p>
    <w:p>
      <w:pPr>
        <w:pStyle w:val="ListBullet"/>
      </w:pPr>
      <w:r>
        <w:t>They do not execute arbitrary SQL or Python inside the Potentials repository.</w:t>
      </w:r>
    </w:p>
    <w:p>
      <w:pPr>
        <w:pStyle w:val="ListBullet"/>
      </w:pPr>
      <w:r>
        <w:t>They do not create and save new longi indicators.</w:t>
      </w:r>
    </w:p>
    <w:p>
      <w:pPr>
        <w:pStyle w:val="ListBullet"/>
      </w:pPr>
      <w:r>
        <w:t>They do not start or rerun the longi production pipeline or cron jobs.</w:t>
      </w:r>
    </w:p>
    <w:p>
      <w:pPr>
        <w:pStyle w:val="ListBullet"/>
      </w:pPr>
      <w:r>
        <w:t>Table retrieval is row/column based and subject to tool limits; very large analyses may require several calls.</w:t>
      </w:r>
    </w:p>
    <w:p>
      <w:pPr>
        <w:pStyle w:val="ListBullet"/>
      </w:pPr>
      <w:r>
        <w:t>Charting is limited to the series made available through the MCP and to a maximum of eight tickers per chart.</w:t>
      </w:r>
    </w:p>
    <w:p>
      <w:pPr>
        <w:pStyle w:val="ListBullet"/>
      </w:pPr>
      <w:r>
        <w:t>Forward-return datasets are outcomes/look-ahead variables and must be kept separate from predictor variables when testing models or signals.</w:t>
      </w:r>
    </w:p>
    <w:p>
      <w:pPr>
        <w:pStyle w:val="Heading1"/>
      </w:pPr>
      <w:r>
        <w:t>7. Troubleshooting</w:t>
      </w:r>
    </w:p>
    <w:p>
      <w:r>
        <w:t>PotentialsRepos is not offered after typing @ - Check Settings &gt; Plugins to confirm it is installed/enabled. For a new user, also confirm that SM has already authorized the same Google account being used for the connection. Verify that the MCP URL is exactly https://mcp.innovia.dk/mcp . Start a new chat after installation. If the plugin was changed on the server, the ChatGPT-side tool list may need to be refreshed or the plugin reinstalled, depending on account/workspace controls.</w:t>
      </w:r>
    </w:p>
    <w:p>
      <w:r>
        <w:rPr>
          <w:b/>
        </w:rPr>
        <w:t>The tool call returns an error after the MCP was updated</w:t>
      </w:r>
      <w:r>
        <w:t xml:space="preserve"> - A server-side tool definition may no longer match the tool snapshot known to ChatGPT. Refresh the plugin tool list where the UI provides that option, or recreate the connection if necessary.</w:t>
      </w:r>
    </w:p>
    <w:p>
      <w:r>
        <w:rPr>
          <w:b/>
        </w:rPr>
        <w:t>A ticker is not found</w:t>
      </w:r>
      <w:r>
        <w:t xml:space="preserve"> - Search by company name as well as ticker. The system-wide ticker list comes from Stamdata, so the exact Yahoo-style symbol used there is authoritative.</w:t>
      </w:r>
    </w:p>
    <w:p>
      <w:r>
        <w:rPr>
          <w:b/>
        </w:rPr>
        <w:t>A chart is requested but not shown</w:t>
      </w:r>
      <w:r>
        <w:t xml:space="preserve"> - Ask explicitly: “Plot ... and show the chart in this chat.” The MCP has a dedicated plot function, so chart requests should use it rather than only returning the underlying numbers.</w:t>
      </w:r>
    </w:p>
    <w:p>
      <w:r>
        <w:rPr>
          <w:b/>
        </w:rPr>
        <w:t>The requested operation would change Potentials</w:t>
      </w:r>
      <w:r>
        <w:t xml:space="preserve"> - The current MCP cannot perform write operations. Use the normal development environment on Gandalf / repository tooling for code or pipeline changes.</w:t>
      </w:r>
    </w:p>
    <w:p>
      <w:pPr>
        <w:pStyle w:val="Heading1"/>
      </w:pPr>
      <w:r>
        <w:t>8. Quick reference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I want to...</w:t>
            </w:r>
          </w:p>
        </w:tc>
        <w:tc>
          <w:tcPr>
            <w:tcW w:type="dxa" w:w="5040"/>
            <w:shd w:fill="D9EAF7"/>
          </w:tcPr>
          <w:p>
            <w:r>
              <w:t>Ask PotentialsRepos to...</w:t>
            </w:r>
          </w:p>
        </w:tc>
      </w:tr>
      <w:tr>
        <w:tc>
          <w:tcPr>
            <w:tcW w:type="dxa" w:w="5040"/>
          </w:tcPr>
          <w:p>
            <w:r>
              <w:t>Find a stock</w:t>
            </w:r>
          </w:p>
        </w:tc>
        <w:tc>
          <w:tcPr>
            <w:tcW w:type="dxa" w:w="5040"/>
          </w:tcPr>
          <w:p>
            <w:r>
              <w:t>search by ticker, name, sector, GICS, country or zone</w:t>
            </w:r>
          </w:p>
        </w:tc>
      </w:tr>
      <w:tr>
        <w:tc>
          <w:tcPr>
            <w:tcW w:type="dxa" w:w="5040"/>
          </w:tcPr>
          <w:p>
            <w:r>
              <w:t>See current factors</w:t>
            </w:r>
          </w:p>
        </w:tc>
        <w:tc>
          <w:tcPr>
            <w:tcW w:type="dxa" w:w="5040"/>
          </w:tcPr>
          <w:p>
            <w:r>
              <w:t>read across</w:t>
            </w:r>
          </w:p>
        </w:tc>
      </w:tr>
      <w:tr>
        <w:tc>
          <w:tcPr>
            <w:tcW w:type="dxa" w:w="5040"/>
          </w:tcPr>
          <w:p>
            <w:r>
              <w:t>See current PotRank snapshot</w:t>
            </w:r>
          </w:p>
        </w:tc>
        <w:tc>
          <w:tcPr>
            <w:tcW w:type="dxa" w:w="5040"/>
          </w:tcPr>
          <w:p>
            <w:r>
              <w:t>read potrank2</w:t>
            </w:r>
          </w:p>
        </w:tc>
      </w:tr>
      <w:tr>
        <w:tc>
          <w:tcPr>
            <w:tcW w:type="dxa" w:w="5040"/>
          </w:tcPr>
          <w:p>
            <w:r>
              <w:t>See master metadata</w:t>
            </w:r>
          </w:p>
        </w:tc>
        <w:tc>
          <w:tcPr>
            <w:tcW w:type="dxa" w:w="5040"/>
          </w:tcPr>
          <w:p>
            <w:r>
              <w:t>read Stamdata</w:t>
            </w:r>
          </w:p>
        </w:tc>
      </w:tr>
      <w:tr>
        <w:tc>
          <w:tcPr>
            <w:tcW w:type="dxa" w:w="5040"/>
          </w:tcPr>
          <w:p>
            <w:r>
              <w:t>See analyst targets</w:t>
            </w:r>
          </w:p>
        </w:tc>
        <w:tc>
          <w:tcPr>
            <w:tcW w:type="dxa" w:w="5040"/>
          </w:tcPr>
          <w:p>
            <w:r>
              <w:t>read Yfinance</w:t>
            </w:r>
          </w:p>
        </w:tc>
      </w:tr>
      <w:tr>
        <w:tc>
          <w:tcPr>
            <w:tcW w:type="dxa" w:w="5040"/>
          </w:tcPr>
          <w:p>
            <w:r>
              <w:t>See historical fundamentals</w:t>
            </w:r>
          </w:p>
        </w:tc>
        <w:tc>
          <w:tcPr>
            <w:tcW w:type="dxa" w:w="5040"/>
          </w:tcPr>
          <w:p>
            <w:r>
              <w:t>read StockData2_stacked</w:t>
            </w:r>
          </w:p>
        </w:tc>
      </w:tr>
      <w:tr>
        <w:tc>
          <w:tcPr>
            <w:tcW w:type="dxa" w:w="5040"/>
          </w:tcPr>
          <w:p>
            <w:r>
              <w:t>Retrieve a time series</w:t>
            </w:r>
          </w:p>
        </w:tc>
        <w:tc>
          <w:tcPr>
            <w:tcW w:type="dxa" w:w="5040"/>
          </w:tcPr>
          <w:p>
            <w:r>
              <w:t>read a longi_* matrix using date range and frequency</w:t>
            </w:r>
          </w:p>
        </w:tc>
      </w:tr>
      <w:tr>
        <w:tc>
          <w:tcPr>
            <w:tcW w:type="dxa" w:w="5040"/>
          </w:tcPr>
          <w:p>
            <w:r>
              <w:t>Make a chart</w:t>
            </w:r>
          </w:p>
        </w:tc>
        <w:tc>
          <w:tcPr>
            <w:tcW w:type="dxa" w:w="5040"/>
          </w:tcPr>
          <w:p>
            <w:r>
              <w:t>plot a longi_* series for up to 8 tickers</w:t>
            </w:r>
          </w:p>
        </w:tc>
      </w:tr>
      <w:tr>
        <w:tc>
          <w:tcPr>
            <w:tcW w:type="dxa" w:w="5040"/>
          </w:tcPr>
          <w:p>
            <w:r>
              <w:t>Analyse sector momentum</w:t>
            </w:r>
          </w:p>
        </w:tc>
        <w:tc>
          <w:tcPr>
            <w:tcW w:type="dxa" w:w="5040"/>
          </w:tcPr>
          <w:p>
            <w:r>
              <w:t>read longi_grp_GICS_* or longi_grp_Sector2_*</w:t>
            </w:r>
          </w:p>
        </w:tc>
      </w:tr>
      <w:tr>
        <w:tc>
          <w:tcPr>
            <w:tcW w:type="dxa" w:w="5040"/>
          </w:tcPr>
          <w:p>
            <w:r>
              <w:t>Validate past signals</w:t>
            </w:r>
          </w:p>
        </w:tc>
        <w:tc>
          <w:tcPr>
            <w:tcW w:type="dxa" w:w="5040"/>
          </w:tcPr>
          <w:p>
            <w:r>
              <w:t>combine historical predictor series with separately handled longi_future_* outcomes</w:t>
            </w:r>
          </w:p>
        </w:tc>
      </w:tr>
    </w:tbl>
    <w:p>
      <w:pPr>
        <w:spacing w:before="240"/>
      </w:pPr>
      <w:r>
        <w:rPr>
          <w:b/>
        </w:rPr>
        <w:t xml:space="preserve">Installation note: </w:t>
      </w:r>
      <w:r>
        <w:t>ChatGPT MCP/plugin UI and eligibility can change. This guide reflects the October 2026 interface and the working PotentialsRepos connection observed on this account. OpenAI currently documents custom MCP connection management under ChatGPT Plugins.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POTENTIALS MCP  |  DIRECTIONS FOR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before="60" w:after="120"/>
      <w:ind w:left="360" w:right="360"/>
    </w:pPr>
    <w:rPr>
      <w:rFonts w:ascii="Aptos" w:hAnsi="Aptos"/>
      <w:i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Directions for Use of Potentials MCP</dc:title>
  <dc:subject>Installation and usage guide for PotentialsRepos in ChatGPT</dc:subject>
  <dc:creator/>
  <cp:keywords>Potentials, MCP, PotentialsRepos, ChatGPT, stock analysis</cp:keywords>
  <dc:description>generated by python-docx</dc:description>
  <cp:lastModifiedBy/>
  <cp:revision>1</cp:revision>
  <dcterms:created xsi:type="dcterms:W3CDTF">2013-12-23T23:15:00Z</dcterms:created>
  <dcterms:modified xsi:type="dcterms:W3CDTF">2013-12-23T23:15:00Z</dcterms:modified>
  <cp:category/>
</cp:coreProperties>
</file>