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Potentials MCP Connector Guide</w:t>
      </w:r>
    </w:p>
    <w:p>
      <w:pPr/>
      <w:r>
        <w:t xml:space="preserve">Oct 23, 2026</w:t>
      </w:r>
      <w:r>
        <w:t xml:space="preserve"> · </w:t>
      </w:r>
      <w:r>
        <w:t xml:space="preserve">@Steen M</w:t>
      </w:r>
    </w:p>
    <w:p>
      <w:pPr>
        <w:pStyle w:val="Heading2"/>
      </w:pPr>
      <w:r>
        <w:t xml:space="preserve">1. Installing the connector</w:t>
      </w:r>
    </w:p>
    <w:p>
      <w:pPr/>
      <w:r>
        <w:t xml:space="preserve">PotentialsRepos is a remote MCP server, added once as a custom connector in claude.ai. After that it works in the browser, Claude Desktop and the mobile apps.</w:t>
      </w:r>
    </w:p>
    <w:p>
      <w:pPr/>
      <w:r>
        <w:rPr>
          <w:b/>
        </w:rPr>
        <w:t xml:space="preserve">You need:</w:t>
      </w:r>
    </w:p>
    <w:p>
      <w:pPr>
        <w:pStyle w:val="ListParagraph"/>
        <w:numPr>
          <w:ilvl w:val="0"/>
          <w:numId w:val="2"/>
        </w:numPr>
      </w:pPr>
      <w:r>
        <w:t xml:space="preserve">A Claude plan that allows custom connectors (Free plans are limited to one)</w:t>
      </w:r>
    </w:p>
    <w:p>
      <w:pPr>
        <w:pStyle w:val="ListParagraph"/>
        <w:numPr>
          <w:ilvl w:val="0"/>
          <w:numId w:val="2"/>
        </w:numPr>
      </w:pPr>
      <w:r>
        <w:t xml:space="preserve">The Potentials server URL: </w:t>
      </w:r>
      <w:r>
        <w:rPr>
          <w:b/>
        </w:rPr>
        <w:t xml:space="preserve">https://mcp.innovia.dk/mcp</w:t>
      </w:r>
    </w:p>
    <w:p>
      <w:pPr>
        <w:pStyle w:val="ListParagraph"/>
        <w:numPr>
          <w:ilvl w:val="0"/>
          <w:numId w:val="2"/>
        </w:numPr>
      </w:pPr>
      <w:r>
        <w:t xml:space="preserve">A login for the Potentials server, since the connector asks you to sign in</w:t>
      </w:r>
    </w:p>
    <w:p>
      <w:pPr/>
      <w:r>
        <w:rPr>
          <w:b/>
        </w:rPr>
        <w:t xml:space="preserve">Steps:</w:t>
      </w:r>
    </w:p>
    <w:p>
      <w:pPr>
        <w:pStyle w:val="ListParagraph"/>
        <w:numPr>
          <w:ilvl w:val="0"/>
          <w:numId w:val="3"/>
        </w:numPr>
      </w:pPr>
      <w:r>
        <w:t xml:space="preserve">Open claude.ai and go to </w:t>
      </w:r>
      <w:r>
        <w:rPr>
          <w:b/>
        </w:rPr>
        <w:t xml:space="preserve">Customize → Connectors</w:t>
      </w:r>
      <w:r>
        <w:t xml:space="preserve"> (</w:t>
      </w:r>
      <w:hyperlink r:id="rId3" w:history="1">
        <w:r>
          <w:rPr>
            <w:rStyle w:val="Hyperlink"/>
          </w:rPr>
          <w:t xml:space="preserve">claude.ai/customize/connectors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+</w:t>
      </w:r>
      <w:r>
        <w:t xml:space="preserve"> and choose </w:t>
      </w:r>
      <w:r>
        <w:rPr>
          <w:b/>
        </w:rPr>
        <w:t xml:space="preserve">Add custom connector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Enter the name </w:t>
      </w:r>
      <w:r>
        <w:rPr>
          <w:rStyle w:val="CodeChar"/>
        </w:rPr>
        <w:t xml:space="preserve">PotentialsRepos</w:t>
      </w:r>
      <w:r>
        <w:t xml:space="preserve"> and paste the server URL.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Add</w:t>
      </w:r>
      <w:r>
        <w:t xml:space="preserve">, then </w:t>
      </w:r>
      <w:r>
        <w:rPr>
          <w:b/>
        </w:rPr>
        <w:t xml:space="preserve">Connect</w:t>
      </w:r>
      <w:r>
        <w:t xml:space="preserve">, and sign in when asked.</w:t>
      </w:r>
    </w:p>
    <w:p>
      <w:pPr>
        <w:pStyle w:val="ListParagraph"/>
        <w:numPr>
          <w:ilvl w:val="0"/>
          <w:numId w:val="3"/>
        </w:numPr>
      </w:pPr>
      <w:r>
        <w:t xml:space="preserve">In a chat, open the tools menu and check that PotentialsRepos is switched on.</w:t>
      </w:r>
    </w:p>
    <w:p>
      <w:pPr>
        <w:pStyle w:val="ListParagraph"/>
        <w:numPr>
          <w:ilvl w:val="0"/>
          <w:numId w:val="3"/>
        </w:numPr>
      </w:pPr>
      <w:r>
        <w:t xml:space="preserve">Test it by asking: "List the Potentials datasets."</w:t>
      </w:r>
    </w:p>
    <w:p>
      <w:pPr/>
      <w:r>
        <w:t xml:space="preserve">On Team and Enterprise plans, an owner adds the connector first under </w:t>
      </w:r>
      <w:r>
        <w:rPr>
          <w:b/>
        </w:rPr>
        <w:t xml:space="preserve">Organization settings → Connectors</w:t>
      </w:r>
      <w:r>
        <w:t xml:space="preserve">. In Claude Code, add it from the terminal with </w:t>
      </w:r>
      <w:r>
        <w:rPr>
          <w:rStyle w:val="CodeChar"/>
        </w:rPr>
        <w:t xml:space="preserve">claude mcp add --transport http potentials https://mcp.innovia.dk/mcp</w:t>
      </w:r>
      <w:r>
        <w:t xml:space="preserve">.</w:t>
      </w:r>
    </w:p>
    <w:p>
      <w:pPr/>
      <w:r>
        <w:t xml:space="preserve">Claude reaches the server from Anthropic's cloud, not from your own PC, so the server must be reachable over the public internet. (</w:t>
      </w:r>
      <w:hyperlink r:id="rId4" w:history="1">
        <w:r>
          <w:rPr>
            <w:rStyle w:val="Hyperlink"/>
          </w:rPr>
          <w:t xml:space="preserve">source</w:t>
        </w:r>
      </w:hyperlink>
      <w:r>
        <w:t xml:space="preserve">)</w:t>
      </w:r>
    </w:p>
    <w:p>
      <w:pPr>
        <w:pStyle w:val="Heading2"/>
      </w:pPr>
      <w:r>
        <w:t xml:space="preserve">2. How to use the connector</w:t>
      </w:r>
    </w:p>
    <w:p>
      <w:pPr/>
      <w:r>
        <w:t xml:space="preserve">The Potentials connector gives Claude direct, read-only access to the data in the Potentials repository. Claude can look things up, compute, and draw charts from it without anyone exporting CSVs.</w:t>
      </w:r>
    </w:p>
    <w:p>
      <w:pPr>
        <w:pStyle w:val="Heading3"/>
      </w:pPr>
      <w:r>
        <w:t xml:space="preserve">The big idea: what an MCP connector is</w:t>
      </w:r>
    </w:p>
    <w:p>
      <w:pPr/>
      <w:r>
        <w:t xml:space="preserve">MCP (Model Context Protocol) is a standard "plug" between Claude and an outside system. The Potentials server publishes a small menu of </w:t>
      </w:r>
      <w:r>
        <w:rPr>
          <w:b/>
        </w:rPr>
        <w:t xml:space="preserve">tools</w:t>
      </w:r>
      <w:r>
        <w:t xml:space="preserve"> (actions Claude can call) and the data behind them. When you ask a question, Claude picks the right tool, calls it, gets numbers back, and reasons over them. You never have to say which tool to use. Just ask in plain words.</w:t>
      </w:r>
    </w:p>
    <w:p>
      <w:pPr>
        <w:pStyle w:val="Heading3"/>
      </w:pPr>
      <w:r>
        <w:t xml:space="preserve">The six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1"/>
        <w:gridCol w:w="4582"/>
        <w:gridCol w:w="3037"/>
      </w:tblGrid>
      <w:tr>
        <w:trPr>
          <w:tblHeader/>
        </w:trPr>
        <w:tc>
          <w:tcPr>
            <w:tcW w:w="1741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4582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037" w:type="dxa"/>
            <w:shd w:val="clear" w:color="auto" w:fill="F2F2F2"/>
          </w:tcPr>
          <w:p>
            <w:pPr/>
            <w:r>
              <w:t xml:space="preserve">Example question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list_datasets</w:t>
            </w:r>
          </w:p>
        </w:tc>
        <w:tc>
          <w:tcPr>
            <w:tcW w:w="4582" w:type="dxa"/>
          </w:tcPr>
          <w:p>
            <w:pPr/>
            <w:r>
              <w:t xml:space="preserve">Shows the catalogue of all datasets</w:t>
            </w:r>
          </w:p>
        </w:tc>
        <w:tc>
          <w:tcPr>
            <w:tcW w:w="3037" w:type="dxa"/>
          </w:tcPr>
          <w:p>
            <w:pPr/>
            <w:r>
              <w:t xml:space="preserve">"What data do you have?"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search_tickers</w:t>
            </w:r>
          </w:p>
        </w:tc>
        <w:tc>
          <w:tcPr>
            <w:tcW w:w="4582" w:type="dxa"/>
          </w:tcPr>
          <w:p>
            <w:pPr/>
            <w:r>
              <w:t xml:space="preserve">Finds tickers by name, sector, GICS group, country or zone</w:t>
            </w:r>
          </w:p>
        </w:tc>
        <w:tc>
          <w:tcPr>
            <w:tcW w:w="3037" w:type="dxa"/>
          </w:tcPr>
          <w:p>
            <w:pPr/>
            <w:r>
              <w:t xml:space="preserve">"Find Danish healthcare stocks"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get_series</w:t>
            </w:r>
          </w:p>
        </w:tc>
        <w:tc>
          <w:tcPr>
            <w:tcW w:w="4582" w:type="dxa"/>
          </w:tcPr>
          <w:p>
            <w:pPr/>
            <w:r>
              <w:t xml:space="preserve">Gets a time series per ticker (daily, weekly or monthly; raw values or % change)</w:t>
            </w:r>
          </w:p>
        </w:tc>
        <w:tc>
          <w:tcPr>
            <w:tcW w:w="3037" w:type="dxa"/>
          </w:tcPr>
          <w:p>
            <w:pPr/>
            <w:r>
              <w:t xml:space="preserve">"Monthly gains for MSFT and MU this year"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plot_series</w:t>
            </w:r>
          </w:p>
        </w:tc>
        <w:tc>
          <w:tcPr>
            <w:tcW w:w="4582" w:type="dxa"/>
          </w:tcPr>
          <w:p>
            <w:pPr/>
            <w:r>
              <w:t xml:space="preserve">Same as get_series, but returns a chart (up to 8 tickers)</w:t>
            </w:r>
          </w:p>
        </w:tc>
        <w:tc>
          <w:tcPr>
            <w:tcW w:w="3037" w:type="dxa"/>
          </w:tcPr>
          <w:p>
            <w:pPr/>
            <w:r>
              <w:t xml:space="preserve">"Plot RSI for NOVO-B.CO vs LLY since June"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get_table</w:t>
            </w:r>
          </w:p>
        </w:tc>
        <w:tc>
          <w:tcPr>
            <w:tcW w:w="4582" w:type="dxa"/>
          </w:tcPr>
          <w:p>
            <w:pPr/>
            <w:r>
              <w:t xml:space="preserve">Gets rows from table-style datasets</w:t>
            </w:r>
          </w:p>
        </w:tc>
        <w:tc>
          <w:tcPr>
            <w:tcW w:w="3037" w:type="dxa"/>
          </w:tcPr>
          <w:p>
            <w:pPr/>
            <w:r>
              <w:t xml:space="preserve">"Show today's StrategicStocks picks"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tunnel_report</w:t>
            </w:r>
          </w:p>
        </w:tc>
        <w:tc>
          <w:tcPr>
            <w:tcW w:w="4582" w:type="dxa"/>
          </w:tcPr>
          <w:p>
            <w:pPr/>
            <w:r>
              <w:t xml:space="preserve">Builds a trend-channel ("tunnel") report for 1–200 tickers: CSV, PDF, PNGs and download links</w:t>
            </w:r>
          </w:p>
        </w:tc>
        <w:tc>
          <w:tcPr>
            <w:tcW w:w="3037" w:type="dxa"/>
          </w:tcPr>
          <w:p>
            <w:pPr/>
            <w:r>
              <w:t xml:space="preserve">"Tunnel report for my top 20 by rank"</w:t>
            </w:r>
          </w:p>
        </w:tc>
      </w:tr>
    </w:tbl>
    <w:p>
      <w:pPr>
        <w:pStyle w:val="Heading3"/>
      </w:pPr>
      <w:r>
        <w:t xml:space="preserve">Two kinds of data: matrix vs table</w:t>
      </w:r>
    </w:p>
    <w:p>
      <w:pPr/>
      <w:r>
        <w:t xml:space="preserve">Understanding this distinction is key.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Matrix</w:t>
      </w:r>
      <w:r>
        <w:t xml:space="preserve"> = one time series per ticker (dates × tickers). Most of these are named </w:t>
      </w:r>
      <w:r>
        <w:rPr>
          <w:rStyle w:val="CodeChar"/>
        </w:rPr>
        <w:t xml:space="preserve">longi_*</w:t>
      </w:r>
      <w:r>
        <w:t xml:space="preserve">. They cover about 2.7 years of history. Read them with get_series or plot_series.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Table</w:t>
      </w:r>
      <w:r>
        <w:t xml:space="preserve"> = ordinary rows, one per ticker (or several per ticker for history). Read them with get_table.</w:t>
      </w:r>
    </w:p>
    <w:p>
      <w:pPr>
        <w:pStyle w:val="Heading4"/>
      </w:pPr>
      <w:r>
        <w:t xml:space="preserve">Matrix families (about 80 datasets)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Prices and averages:</w:t>
      </w:r>
      <w:r>
        <w:t xml:space="preserve"> </w:t>
      </w:r>
      <w:r>
        <w:rPr>
          <w:rStyle w:val="CodeChar"/>
        </w:rPr>
        <w:t xml:space="preserve">PotDat</w:t>
      </w:r>
      <w:r>
        <w:t xml:space="preserve"> (the root price table), </w:t>
      </w:r>
      <w:r>
        <w:rPr>
          <w:rStyle w:val="CodeChar"/>
        </w:rPr>
        <w:t xml:space="preserve">longi_price</w:t>
      </w:r>
      <w:r>
        <w:t xml:space="preserve">, MA10/20/50/200, and price-divided-by-MA ratios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Trailing gains, the "seven-pack":</w:t>
      </w:r>
      <w:r>
        <w:t xml:space="preserve"> </w:t>
      </w:r>
      <w:r>
        <w:rPr>
          <w:rStyle w:val="CodeChar"/>
        </w:rPr>
        <w:t xml:space="preserve">longi_per1d</w:t>
      </w:r>
      <w:r>
        <w:t xml:space="preserve"> up to </w:t>
      </w:r>
      <w:r>
        <w:rPr>
          <w:rStyle w:val="CodeChar"/>
        </w:rPr>
        <w:t xml:space="preserve">longi_per200d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Ranking:</w:t>
      </w:r>
      <w:r>
        <w:t xml:space="preserve"> </w:t>
      </w:r>
      <w:r>
        <w:rPr>
          <w:rStyle w:val="CodeChar"/>
        </w:rPr>
        <w:t xml:space="preserve">longi_rank</w:t>
      </w:r>
      <w:r>
        <w:t xml:space="preserve"> (lower means stronger), its rolling medians, and the step-up counts (3 means a clean uptrend)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Momentum:</w:t>
      </w:r>
      <w:r>
        <w:t xml:space="preserve"> RSI14, MACD(4,15,9) with zero-crossing flags, and MA quotients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Trend quality:</w:t>
      </w:r>
      <w:r>
        <w:t xml:space="preserve"> </w:t>
      </w:r>
      <w:r>
        <w:rPr>
          <w:rStyle w:val="CodeChar"/>
        </w:rPr>
        <w:t xml:space="preserve">regr*</w:t>
      </w:r>
      <w:r>
        <w:t xml:space="preserve"> (trend gain from a log-price fit) and </w:t>
      </w:r>
      <w:r>
        <w:rPr>
          <w:rStyle w:val="CodeChar"/>
        </w:rPr>
        <w:t xml:space="preserve">regrfit*</w:t>
      </w:r>
      <w:r>
        <w:t xml:space="preserve"> (R², which shows how </w:t>
      </w:r>
      <w:r>
        <w:rPr>
          <w:i/>
        </w:rPr>
        <w:t xml:space="preserve">straight</w:t>
      </w:r>
      <w:r>
        <w:t xml:space="preserve"> the trend is)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Risk:</w:t>
      </w:r>
      <w:r>
        <w:t xml:space="preserve"> volatility, Sharpe ratio, beta against the core index and the sector, and spread to the 100- or 250-day high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Sector level:</w:t>
      </w:r>
      <w:r>
        <w:t xml:space="preserve"> </w:t>
      </w:r>
      <w:r>
        <w:rPr>
          <w:rStyle w:val="CodeChar"/>
        </w:rPr>
        <w:t xml:space="preserve">longi_grp_GICS_*</w:t>
      </w:r>
      <w:r>
        <w:t xml:space="preserve"> and </w:t>
      </w:r>
      <w:r>
        <w:rPr>
          <w:rStyle w:val="CodeChar"/>
        </w:rPr>
        <w:t xml:space="preserve">longi_grp_Sector2_*</w:t>
      </w:r>
      <w:r>
        <w:t xml:space="preserve">. In these, the rows are sector names, not tickers.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Event rebases:</w:t>
      </w:r>
      <w:r>
        <w:t xml:space="preserve"> </w:t>
      </w:r>
      <w:r>
        <w:rPr>
          <w:rStyle w:val="CodeChar"/>
        </w:rPr>
        <w:t xml:space="preserve">longi_trump</w:t>
      </w:r>
      <w:r>
        <w:t xml:space="preserve"> (prices set to 1.0 at the 2 Apr 2025 tariff announcement) and </w:t>
      </w:r>
      <w:r>
        <w:rPr>
          <w:rStyle w:val="CodeChar"/>
        </w:rPr>
        <w:t xml:space="preserve">longi_iran</w:t>
      </w:r>
      <w:r>
        <w:t xml:space="preserve"> (prices set to 1.0 at 27 Feb 2026)</w:t>
      </w:r>
    </w:p>
    <w:p>
      <w:pPr>
        <w:pStyle w:val="Heading4"/>
      </w:pPr>
      <w:r>
        <w:t xml:space="preserve">Tables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Stamdata:</w:t>
      </w:r>
      <w:r>
        <w:t xml:space="preserve"> master data — the system-wide ticker list with sector, GICS, homeland and core index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potrank2:</w:t>
      </w:r>
      <w:r>
        <w:t xml:space="preserve"> the current PotRank snapshot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StrategicStocks:</w:t>
      </w:r>
      <w:r>
        <w:t xml:space="preserve"> today's strategy picks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across:</w:t>
      </w:r>
      <w:r>
        <w:t xml:space="preserve"> every factor for every ticker on the newest day, in one wide table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Yfinance</w:t>
      </w:r>
      <w:r>
        <w:t xml:space="preserve"> and </w:t>
      </w:r>
      <w:r>
        <w:rPr>
          <w:b/>
        </w:rPr>
        <w:t xml:space="preserve">StockData2_stacked:</w:t>
      </w:r>
      <w:r>
        <w:t xml:space="preserve"> analyst targets and fundamentals history</w:t>
      </w:r>
    </w:p>
    <w:p>
      <w:pPr>
        <w:pStyle w:val="Heading3"/>
      </w:pPr>
      <w:r>
        <w:t xml:space="preserve">⚠️ Important: the longi_future_* datasets</w:t>
      </w:r>
    </w:p>
    <w:p>
      <w:pPr/>
      <w:r>
        <w:t xml:space="preserve">These hold </w:t>
      </w:r>
      <w:r>
        <w:rPr>
          <w:b/>
        </w:rPr>
        <w:t xml:space="preserve">forward</w:t>
      </w:r>
      <w:r>
        <w:t xml:space="preserve"> returns and drawdowns, meaning what happened </w:t>
      </w:r>
      <w:r>
        <w:rPr>
          <w:i/>
        </w:rPr>
        <w:t xml:space="preserve">after</w:t>
      </w:r>
      <w:r>
        <w:t xml:space="preserve"> each day. They are excellent for testing a signal: "When RSI was below 30, what was the average 20-day gain afterwards?"</w:t>
      </w:r>
    </w:p>
    <w:p>
      <w:pPr/>
      <w:r>
        <w:t xml:space="preserve">They must </w:t>
      </w:r>
      <w:r>
        <w:rPr>
          <w:b/>
        </w:rPr>
        <w:t xml:space="preserve">never</w:t>
      </w:r>
      <w:r>
        <w:t xml:space="preserve"> be used as an input for predicting that same day. Doing so is called </w:t>
      </w:r>
      <w:r>
        <w:rPr>
          <w:b/>
        </w:rPr>
        <w:t xml:space="preserve">look-ahead bias</w:t>
      </w:r>
      <w:r>
        <w:t xml:space="preserve"> (or data leakage). It makes a strategy look brilliant in a backtest, but the result is fake because the strategy is secretly peeking at the future. This matters especially for ML and channel-scanner work.</w:t>
      </w:r>
    </w:p>
    <w:p>
      <w:pPr>
        <w:pStyle w:val="Heading3"/>
      </w:pPr>
      <w:r>
        <w:t xml:space="preserve">Good first things to try</w:t>
      </w:r>
    </w:p>
    <w:p>
      <w:pPr>
        <w:pStyle w:val="ListParagraph"/>
        <w:numPr>
          <w:ilvl w:val="0"/>
          <w:numId w:val="7"/>
        </w:numPr>
      </w:pPr>
      <w:r>
        <w:t xml:space="preserve">"Which GICS sectors are strongest over 20 and 50 days right now?"</w:t>
      </w:r>
    </w:p>
    <w:p>
      <w:pPr>
        <w:pStyle w:val="ListParagraph"/>
        <w:numPr>
          <w:ilvl w:val="0"/>
          <w:numId w:val="7"/>
        </w:numPr>
      </w:pPr>
      <w:r>
        <w:t xml:space="preserve">"Show me the 10 best-ranked US tickers with a clean step-up of 3"</w:t>
      </w:r>
    </w:p>
    <w:p>
      <w:pPr>
        <w:pStyle w:val="ListParagraph"/>
        <w:numPr>
          <w:ilvl w:val="0"/>
          <w:numId w:val="7"/>
        </w:numPr>
      </w:pPr>
      <w:r>
        <w:t xml:space="preserve">"Did stocks with RSI under 30 outperform over the next 20 days?" (uses the future datasets correctly)</w:t>
      </w:r>
    </w:p>
    <w:p>
      <w:pPr>
        <w:pStyle w:val="ListParagraph"/>
        <w:numPr>
          <w:ilvl w:val="0"/>
          <w:numId w:val="7"/>
        </w:numPr>
      </w:pPr>
      <w:r>
        <w:t xml:space="preserve">"Run a tunnel report on today's StrategicStocks"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customize/connectors" TargetMode="External"/><Relationship Id="rId4" Type="http://schemas.openxmlformats.org/officeDocument/2006/relationships/hyperlink" Target="https://help.boomi.com/docs/Atomsphere/Platform/Connect_claude_setup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Potentials MCP Connector Guide</dc:title>
  <dc:description>Claude Docs node/3db24242-39ea@4 docx-w7</dc:description>
  <cp:revision>4</cp:revision>
</cp:coreProperties>
</file>