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22B2" w14:textId="5C82FDEC" w:rsidR="00B24017" w:rsidRDefault="00B24017" w:rsidP="00B24017">
      <w:pPr>
        <w:rPr>
          <w:sz w:val="48"/>
          <w:szCs w:val="48"/>
        </w:rPr>
      </w:pPr>
      <w:r w:rsidRPr="00A759CC">
        <w:rPr>
          <w:sz w:val="48"/>
          <w:szCs w:val="48"/>
        </w:rPr>
        <w:t xml:space="preserve">Apunte teórico </w:t>
      </w:r>
      <w:r>
        <w:rPr>
          <w:sz w:val="48"/>
          <w:szCs w:val="48"/>
        </w:rPr>
        <w:t xml:space="preserve">V </w:t>
      </w:r>
      <w:r w:rsidRPr="00A759CC">
        <w:rPr>
          <w:sz w:val="48"/>
          <w:szCs w:val="48"/>
        </w:rPr>
        <w:t xml:space="preserve">– </w:t>
      </w:r>
      <w:r>
        <w:rPr>
          <w:sz w:val="48"/>
          <w:szCs w:val="48"/>
        </w:rPr>
        <w:t>Probabilidad y estadística</w:t>
      </w:r>
    </w:p>
    <w:p w14:paraId="2B76DA6F" w14:textId="740D60F3" w:rsidR="00B24017" w:rsidRDefault="00B24017" w:rsidP="00B24017">
      <w:pPr>
        <w:rPr>
          <w:sz w:val="44"/>
          <w:szCs w:val="44"/>
        </w:rPr>
      </w:pPr>
      <w:r>
        <w:rPr>
          <w:sz w:val="44"/>
          <w:szCs w:val="44"/>
        </w:rPr>
        <w:t xml:space="preserve">Variable aleatoria </w:t>
      </w:r>
      <w:r>
        <w:rPr>
          <w:sz w:val="44"/>
          <w:szCs w:val="44"/>
        </w:rPr>
        <w:t>continua</w:t>
      </w:r>
    </w:p>
    <w:p w14:paraId="404D3DD1" w14:textId="4A680D3E" w:rsidR="00F40BCD" w:rsidRDefault="00F40BCD" w:rsidP="00B24017">
      <w:pPr>
        <w:rPr>
          <w:sz w:val="28"/>
          <w:szCs w:val="28"/>
        </w:rPr>
      </w:pPr>
      <w:r>
        <w:rPr>
          <w:sz w:val="28"/>
          <w:szCs w:val="28"/>
        </w:rPr>
        <w:t>Las variables aleatorias continuas pueden tomar cualquier valor dentro de un intervalo continuo.</w:t>
      </w:r>
    </w:p>
    <w:p w14:paraId="14D0DA5E" w14:textId="5E799609" w:rsidR="00F40BCD" w:rsidRDefault="00F40BCD" w:rsidP="00B24017">
      <w:pPr>
        <w:rPr>
          <w:sz w:val="28"/>
          <w:szCs w:val="28"/>
        </w:rPr>
      </w:pPr>
      <w:r>
        <w:rPr>
          <w:sz w:val="28"/>
          <w:szCs w:val="28"/>
        </w:rPr>
        <w:t>Es por esto que no tiene sentido plantearse esto como probabilidades de resultados aislados.</w:t>
      </w:r>
    </w:p>
    <w:p w14:paraId="797DB2C2" w14:textId="4EF9109A" w:rsidR="00F40BCD" w:rsidRDefault="00F40BCD" w:rsidP="00B24017">
      <w:pPr>
        <w:rPr>
          <w:i/>
          <w:iCs/>
          <w:sz w:val="28"/>
          <w:szCs w:val="28"/>
        </w:rPr>
      </w:pPr>
      <w:r>
        <w:rPr>
          <w:sz w:val="28"/>
          <w:szCs w:val="28"/>
        </w:rPr>
        <w:t>La función de densidad tendrá las siguientes propiedades:</w:t>
      </w:r>
      <w:r>
        <w:rPr>
          <w:sz w:val="28"/>
          <w:szCs w:val="28"/>
        </w:rPr>
        <w:br/>
        <w:t xml:space="preserve">1. </w:t>
      </w:r>
      <w:r>
        <w:rPr>
          <w:i/>
          <w:iCs/>
          <w:sz w:val="28"/>
          <w:szCs w:val="28"/>
        </w:rPr>
        <w:t xml:space="preserve">f(x) </w:t>
      </w:r>
      <w:r>
        <w:rPr>
          <w:rFonts w:cstheme="minorHAnsi"/>
          <w:i/>
          <w:iCs/>
          <w:sz w:val="28"/>
          <w:szCs w:val="28"/>
        </w:rPr>
        <w:t>≥</w:t>
      </w:r>
      <w:r>
        <w:rPr>
          <w:i/>
          <w:iCs/>
          <w:sz w:val="28"/>
          <w:szCs w:val="28"/>
        </w:rPr>
        <w:t xml:space="preserve"> 0 </w:t>
      </w:r>
      <w:r w:rsidRPr="00F40BCD">
        <w:rPr>
          <w:rFonts w:ascii="Cambria Math" w:hAnsi="Cambria Math" w:cs="Cambria Math"/>
          <w:i/>
          <w:iCs/>
          <w:sz w:val="28"/>
          <w:szCs w:val="28"/>
          <w:lang w:val="es-ES"/>
        </w:rPr>
        <w:t>∀</w:t>
      </w:r>
      <w:r>
        <w:rPr>
          <w:rFonts w:ascii="Cambria Math" w:hAnsi="Cambria Math" w:cs="Cambria Math"/>
          <w:i/>
          <w:iCs/>
          <w:sz w:val="28"/>
          <w:szCs w:val="28"/>
          <w:lang w:val="es-ES"/>
        </w:rPr>
        <w:t xml:space="preserve"> </w:t>
      </w:r>
      <w:r>
        <w:rPr>
          <w:i/>
          <w:iCs/>
          <w:sz w:val="28"/>
          <w:szCs w:val="28"/>
        </w:rPr>
        <w:t>x</w:t>
      </w:r>
    </w:p>
    <w:p w14:paraId="43FEB5EB" w14:textId="23358D7D" w:rsidR="00F40BCD" w:rsidRDefault="00F40BCD" w:rsidP="00B24017">
      <w:pPr>
        <w:rPr>
          <w:rFonts w:eastAsiaTheme="minorEastAsia"/>
          <w:sz w:val="28"/>
          <w:szCs w:val="28"/>
        </w:rPr>
      </w:pPr>
      <w:r>
        <w:rPr>
          <w:sz w:val="28"/>
          <w:szCs w:val="28"/>
        </w:rPr>
        <w:t>2.</w:t>
      </w:r>
      <m:oMath>
        <m:nary>
          <m:naryPr>
            <m:ctrlPr>
              <w:rPr>
                <w:rFonts w:ascii="Cambria Math" w:hAnsi="Cambria Math"/>
                <w:i/>
                <w:sz w:val="28"/>
                <w:szCs w:val="28"/>
              </w:rPr>
            </m:ctrlPr>
          </m:naryPr>
          <m:sub>
            <m:r>
              <w:rPr>
                <w:rFonts w:ascii="Cambria Math" w:hAnsi="Cambria Math"/>
                <w:sz w:val="28"/>
                <w:szCs w:val="28"/>
              </w:rPr>
              <m:t>-</m:t>
            </m:r>
            <m:r>
              <w:rPr>
                <w:rFonts w:ascii="Cambria Math" w:hAnsi="Cambria Math"/>
                <w:sz w:val="28"/>
                <w:szCs w:val="28"/>
              </w:rPr>
              <m:t>∞</m:t>
            </m:r>
          </m:sub>
          <m:sup>
            <m:r>
              <w:rPr>
                <w:rFonts w:ascii="Cambria Math" w:hAnsi="Cambria Math"/>
                <w:sz w:val="28"/>
                <w:szCs w:val="28"/>
              </w:rPr>
              <m:t>∞</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r>
          <w:rPr>
            <w:rFonts w:ascii="Cambria Math" w:hAnsi="Cambria Math"/>
            <w:sz w:val="28"/>
            <w:szCs w:val="28"/>
          </w:rPr>
          <m:t>=</m:t>
        </m:r>
        <m:r>
          <w:rPr>
            <w:rFonts w:ascii="Cambria Math" w:hAnsi="Cambria Math"/>
            <w:sz w:val="28"/>
            <w:szCs w:val="28"/>
          </w:rPr>
          <m:t>1</m:t>
        </m:r>
      </m:oMath>
    </w:p>
    <w:p w14:paraId="5881AB68" w14:textId="7B178B79" w:rsidR="00F40BCD" w:rsidRDefault="00F40BCD" w:rsidP="00B24017">
      <w:pPr>
        <w:rPr>
          <w:rFonts w:eastAsiaTheme="minorEastAsia"/>
          <w:sz w:val="28"/>
          <w:szCs w:val="28"/>
        </w:rPr>
      </w:pPr>
      <w:r>
        <w:rPr>
          <w:rFonts w:eastAsiaTheme="minorEastAsia"/>
          <w:sz w:val="28"/>
          <w:szCs w:val="28"/>
        </w:rPr>
        <w:t>Debemos saber integrar y utilizar la regla de Barrow, además de graficar correctamente.</w:t>
      </w:r>
    </w:p>
    <w:p w14:paraId="514E9F83" w14:textId="026F09C2" w:rsidR="00F40BCD" w:rsidRDefault="00F40BCD" w:rsidP="00B24017">
      <w:pPr>
        <w:rPr>
          <w:rFonts w:eastAsiaTheme="minorEastAsia"/>
          <w:sz w:val="28"/>
          <w:szCs w:val="28"/>
        </w:rPr>
      </w:pPr>
      <w:r>
        <w:rPr>
          <w:rFonts w:eastAsiaTheme="minorEastAsia"/>
          <w:sz w:val="28"/>
          <w:szCs w:val="28"/>
        </w:rPr>
        <w:t>Tendremos entonces ejercicios como estos:</w:t>
      </w:r>
    </w:p>
    <w:p w14:paraId="78D61058" w14:textId="438B66E8" w:rsidR="00F40BCD" w:rsidRDefault="00F40BCD" w:rsidP="00B24017">
      <w:pPr>
        <w:rPr>
          <w:sz w:val="28"/>
          <w:szCs w:val="28"/>
        </w:rPr>
      </w:pPr>
      <w:r w:rsidRPr="00F40BCD">
        <w:rPr>
          <w:sz w:val="28"/>
          <w:szCs w:val="28"/>
        </w:rPr>
        <w:drawing>
          <wp:inline distT="0" distB="0" distL="0" distR="0" wp14:anchorId="4FD158E5" wp14:editId="4E1848B6">
            <wp:extent cx="5400040" cy="1672590"/>
            <wp:effectExtent l="0" t="0" r="0" b="3810"/>
            <wp:docPr id="2" name="Imagen 1">
              <a:extLst xmlns:a="http://schemas.openxmlformats.org/drawingml/2006/main">
                <a:ext uri="{FF2B5EF4-FFF2-40B4-BE49-F238E27FC236}">
                  <a16:creationId xmlns:a16="http://schemas.microsoft.com/office/drawing/2014/main" id="{4750A5EE-42D4-402E-A1E2-0BE2D89A94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4750A5EE-42D4-402E-A1E2-0BE2D89A94E2}"/>
                        </a:ext>
                      </a:extLst>
                    </pic:cNvPr>
                    <pic:cNvPicPr>
                      <a:picLocks noChangeAspect="1"/>
                    </pic:cNvPicPr>
                  </pic:nvPicPr>
                  <pic:blipFill>
                    <a:blip r:embed="rId4"/>
                    <a:stretch>
                      <a:fillRect/>
                    </a:stretch>
                  </pic:blipFill>
                  <pic:spPr>
                    <a:xfrm>
                      <a:off x="0" y="0"/>
                      <a:ext cx="5400040" cy="1672590"/>
                    </a:xfrm>
                    <a:prstGeom prst="rect">
                      <a:avLst/>
                    </a:prstGeom>
                  </pic:spPr>
                </pic:pic>
              </a:graphicData>
            </a:graphic>
          </wp:inline>
        </w:drawing>
      </w:r>
    </w:p>
    <w:p w14:paraId="7C412229" w14:textId="35FF5A34" w:rsidR="004F2E92" w:rsidRDefault="00F40BCD" w:rsidP="00C44B3D">
      <w:pPr>
        <w:jc w:val="both"/>
        <w:rPr>
          <w:rFonts w:eastAsiaTheme="minorEastAsia"/>
          <w:iCs/>
          <w:sz w:val="28"/>
          <w:szCs w:val="28"/>
        </w:rPr>
      </w:pPr>
      <w:r>
        <w:rPr>
          <w:sz w:val="28"/>
          <w:szCs w:val="28"/>
        </w:rPr>
        <w:t xml:space="preserve">El primer paso será integrar </w:t>
      </w:r>
      <m:oMath>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4</m:t>
            </m:r>
          </m:den>
        </m:f>
      </m:oMath>
      <w:r w:rsidR="00C44B3D">
        <w:rPr>
          <w:rFonts w:eastAsiaTheme="minorEastAsia"/>
          <w:iCs/>
          <w:sz w:val="28"/>
          <w:szCs w:val="28"/>
        </w:rPr>
        <w:t>.(1-x</w:t>
      </w:r>
      <w:r w:rsidR="00C44B3D">
        <w:rPr>
          <w:rFonts w:eastAsiaTheme="minorEastAsia"/>
          <w:iCs/>
          <w:sz w:val="28"/>
          <w:szCs w:val="28"/>
          <w:vertAlign w:val="superscript"/>
        </w:rPr>
        <w:t>2</w:t>
      </w:r>
      <w:r w:rsidR="00C44B3D">
        <w:rPr>
          <w:rFonts w:eastAsiaTheme="minorEastAsia"/>
          <w:iCs/>
          <w:sz w:val="28"/>
          <w:szCs w:val="28"/>
        </w:rPr>
        <w:t xml:space="preserve">) con los limites indicados luego, en este caso -1 y 1, esto nos dará como resultado 1 y podremos confirmar que es una función de densidad. </w:t>
      </w:r>
    </w:p>
    <w:p w14:paraId="203455C2" w14:textId="7C226681" w:rsidR="00C44B3D" w:rsidRDefault="00C44B3D" w:rsidP="00C44B3D">
      <w:pPr>
        <w:jc w:val="both"/>
        <w:rPr>
          <w:rFonts w:eastAsiaTheme="minorEastAsia"/>
          <w:iCs/>
          <w:sz w:val="28"/>
          <w:szCs w:val="28"/>
        </w:rPr>
      </w:pPr>
      <w:r>
        <w:rPr>
          <w:rFonts w:eastAsiaTheme="minorEastAsia"/>
          <w:iCs/>
          <w:sz w:val="28"/>
          <w:szCs w:val="28"/>
        </w:rPr>
        <w:t>Para el punto en donde tendremos que P(X&gt;0), para esto debemos tener como límite de integración 0 y 1.</w:t>
      </w:r>
    </w:p>
    <w:p w14:paraId="0EF0F893" w14:textId="5DD8894A" w:rsidR="00C44B3D" w:rsidRDefault="00C44B3D" w:rsidP="00C44B3D">
      <w:pPr>
        <w:jc w:val="both"/>
        <w:rPr>
          <w:rFonts w:eastAsiaTheme="minorEastAsia"/>
          <w:iCs/>
          <w:sz w:val="28"/>
          <w:szCs w:val="28"/>
        </w:rPr>
      </w:pPr>
      <w:r>
        <w:rPr>
          <w:rFonts w:eastAsiaTheme="minorEastAsia"/>
          <w:iCs/>
          <w:sz w:val="28"/>
          <w:szCs w:val="28"/>
        </w:rPr>
        <w:t>Para el punto donde tendremos P(-0,5 &lt; X &lt; 0,5) debemos usar dichos límites de integración.</w:t>
      </w:r>
    </w:p>
    <w:p w14:paraId="301788C8" w14:textId="30836BA7" w:rsidR="00C44B3D" w:rsidRDefault="00C44B3D" w:rsidP="00C44B3D">
      <w:pPr>
        <w:jc w:val="both"/>
        <w:rPr>
          <w:sz w:val="28"/>
          <w:szCs w:val="28"/>
        </w:rPr>
      </w:pPr>
      <w:r w:rsidRPr="00C44B3D">
        <w:rPr>
          <w:sz w:val="28"/>
          <w:szCs w:val="28"/>
        </w:rPr>
        <w:t>El punto en donde tenemos</w:t>
      </w:r>
      <w:r>
        <w:rPr>
          <w:sz w:val="28"/>
          <w:szCs w:val="28"/>
        </w:rPr>
        <w:t xml:space="preserve"> el módulo de 0,25 tendremos que hacer algo un poco largo pero mecánico.</w:t>
      </w:r>
    </w:p>
    <w:p w14:paraId="13326DD8" w14:textId="55D8A9E3" w:rsidR="00C44B3D" w:rsidRDefault="00C44B3D" w:rsidP="00C44B3D">
      <w:pPr>
        <w:jc w:val="both"/>
        <w:rPr>
          <w:sz w:val="28"/>
          <w:szCs w:val="28"/>
        </w:rPr>
      </w:pPr>
      <w:r>
        <w:rPr>
          <w:sz w:val="28"/>
          <w:szCs w:val="28"/>
        </w:rPr>
        <w:lastRenderedPageBreak/>
        <w:t>Debemos hacer la integral definida entre 0,25 y 1, y a esta sumarle la integral definida entre -1 y -0,25.</w:t>
      </w:r>
    </w:p>
    <w:p w14:paraId="31BE8085" w14:textId="4A8D3892" w:rsidR="00C44B3D" w:rsidRDefault="00A80B2C" w:rsidP="00C44B3D">
      <w:pPr>
        <w:jc w:val="both"/>
        <w:rPr>
          <w:sz w:val="28"/>
          <w:szCs w:val="28"/>
        </w:rPr>
      </w:pPr>
      <w:r>
        <w:rPr>
          <w:sz w:val="28"/>
          <w:szCs w:val="28"/>
        </w:rPr>
        <w:t>Recordemos que el resultado de una integral definida será siempre positivo y estará expresado en u</w:t>
      </w:r>
      <w:r>
        <w:rPr>
          <w:sz w:val="28"/>
          <w:szCs w:val="28"/>
          <w:vertAlign w:val="superscript"/>
        </w:rPr>
        <w:t>2</w:t>
      </w:r>
      <w:r>
        <w:rPr>
          <w:sz w:val="28"/>
          <w:szCs w:val="28"/>
        </w:rPr>
        <w:t>, es imposible que en un plano 2d un área sea negativa.</w:t>
      </w:r>
    </w:p>
    <w:p w14:paraId="26C0283C" w14:textId="03634D80" w:rsidR="00C04989" w:rsidRDefault="00C04989" w:rsidP="00C44B3D">
      <w:pPr>
        <w:jc w:val="both"/>
        <w:rPr>
          <w:sz w:val="28"/>
          <w:szCs w:val="28"/>
        </w:rPr>
      </w:pPr>
      <w:r>
        <w:rPr>
          <w:sz w:val="28"/>
          <w:szCs w:val="28"/>
        </w:rPr>
        <w:t xml:space="preserve">Entonces tenemos: </w:t>
      </w:r>
    </w:p>
    <w:p w14:paraId="13A0E95D" w14:textId="6034A26B" w:rsidR="00C04989" w:rsidRDefault="00C04989" w:rsidP="00C44B3D">
      <w:pPr>
        <w:jc w:val="both"/>
        <w:rPr>
          <w:sz w:val="28"/>
          <w:szCs w:val="28"/>
        </w:rPr>
      </w:pPr>
      <w:r w:rsidRPr="00C04989">
        <w:rPr>
          <w:sz w:val="28"/>
          <w:szCs w:val="28"/>
        </w:rPr>
        <w:drawing>
          <wp:inline distT="0" distB="0" distL="0" distR="0" wp14:anchorId="78C50C19" wp14:editId="2A0D6DA8">
            <wp:extent cx="5715000" cy="37607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8629" cy="3763105"/>
                    </a:xfrm>
                    <a:prstGeom prst="rect">
                      <a:avLst/>
                    </a:prstGeom>
                  </pic:spPr>
                </pic:pic>
              </a:graphicData>
            </a:graphic>
          </wp:inline>
        </w:drawing>
      </w:r>
    </w:p>
    <w:p w14:paraId="5E47BB49" w14:textId="2ED17CF1" w:rsidR="00C04989" w:rsidRDefault="00C04989" w:rsidP="00C44B3D">
      <w:pPr>
        <w:jc w:val="both"/>
        <w:rPr>
          <w:sz w:val="28"/>
          <w:szCs w:val="28"/>
        </w:rPr>
      </w:pPr>
      <w:r>
        <w:rPr>
          <w:sz w:val="28"/>
          <w:szCs w:val="28"/>
        </w:rPr>
        <w:t xml:space="preserve">Así como tenemos ejercicios con valores posibles de calcular sin mucha dificultad, en otros será más complicada la cosa, dado que nos pedirán valores que no están contemplados en ninguna condición, es por esto que debemos buscar nosotros dicha operación en una función de transición. </w:t>
      </w:r>
    </w:p>
    <w:p w14:paraId="35B2FAD9" w14:textId="435BC5C5" w:rsidR="00C04989" w:rsidRDefault="00C04989" w:rsidP="00C44B3D">
      <w:pPr>
        <w:jc w:val="both"/>
        <w:rPr>
          <w:sz w:val="28"/>
          <w:szCs w:val="28"/>
        </w:rPr>
      </w:pPr>
      <w:r>
        <w:rPr>
          <w:sz w:val="28"/>
          <w:szCs w:val="28"/>
        </w:rPr>
        <w:t>Por ejemplo:</w:t>
      </w:r>
    </w:p>
    <w:p w14:paraId="32BEF49A" w14:textId="29A11A19" w:rsidR="00C04989" w:rsidRDefault="00C04989" w:rsidP="00C44B3D">
      <w:pPr>
        <w:jc w:val="both"/>
        <w:rPr>
          <w:sz w:val="28"/>
          <w:szCs w:val="28"/>
        </w:rPr>
      </w:pPr>
      <w:r w:rsidRPr="00C04989">
        <w:rPr>
          <w:sz w:val="28"/>
          <w:szCs w:val="28"/>
        </w:rPr>
        <w:drawing>
          <wp:inline distT="0" distB="0" distL="0" distR="0" wp14:anchorId="142215FD" wp14:editId="039C98DD">
            <wp:extent cx="4610100" cy="1733482"/>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970" cy="1744338"/>
                    </a:xfrm>
                    <a:prstGeom prst="rect">
                      <a:avLst/>
                    </a:prstGeom>
                  </pic:spPr>
                </pic:pic>
              </a:graphicData>
            </a:graphic>
          </wp:inline>
        </w:drawing>
      </w:r>
    </w:p>
    <w:p w14:paraId="1A3526C3" w14:textId="3FFA545B" w:rsidR="00C04989" w:rsidRDefault="00C04989" w:rsidP="00C44B3D">
      <w:pPr>
        <w:jc w:val="both"/>
        <w:rPr>
          <w:sz w:val="28"/>
          <w:szCs w:val="28"/>
        </w:rPr>
      </w:pPr>
      <w:r>
        <w:rPr>
          <w:sz w:val="28"/>
          <w:szCs w:val="28"/>
        </w:rPr>
        <w:lastRenderedPageBreak/>
        <w:t>Averiguamos c:</w:t>
      </w:r>
    </w:p>
    <w:p w14:paraId="2472F352" w14:textId="6C74C71F" w:rsidR="00C04989" w:rsidRDefault="00C04989" w:rsidP="00C44B3D">
      <w:pPr>
        <w:jc w:val="both"/>
        <w:rPr>
          <w:sz w:val="28"/>
          <w:szCs w:val="28"/>
        </w:rPr>
      </w:pPr>
      <w:r w:rsidRPr="00C04989">
        <w:rPr>
          <w:sz w:val="28"/>
          <w:szCs w:val="28"/>
        </w:rPr>
        <w:drawing>
          <wp:inline distT="0" distB="0" distL="0" distR="0" wp14:anchorId="5707E1DA" wp14:editId="456B73E5">
            <wp:extent cx="5400040" cy="2150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50745"/>
                    </a:xfrm>
                    <a:prstGeom prst="rect">
                      <a:avLst/>
                    </a:prstGeom>
                  </pic:spPr>
                </pic:pic>
              </a:graphicData>
            </a:graphic>
          </wp:inline>
        </w:drawing>
      </w:r>
    </w:p>
    <w:p w14:paraId="189596F0" w14:textId="1A88F174" w:rsidR="00C04989" w:rsidRDefault="00C04989" w:rsidP="00C44B3D">
      <w:pPr>
        <w:jc w:val="both"/>
        <w:rPr>
          <w:sz w:val="28"/>
          <w:szCs w:val="28"/>
        </w:rPr>
      </w:pPr>
      <w:r>
        <w:rPr>
          <w:sz w:val="28"/>
          <w:szCs w:val="28"/>
        </w:rPr>
        <w:t xml:space="preserve">Verificamos que </w:t>
      </w:r>
      <w:r>
        <w:rPr>
          <w:i/>
          <w:iCs/>
          <w:sz w:val="28"/>
          <w:szCs w:val="28"/>
        </w:rPr>
        <w:t>f(x)</w:t>
      </w:r>
      <w:r>
        <w:rPr>
          <w:sz w:val="28"/>
          <w:szCs w:val="28"/>
        </w:rPr>
        <w:t xml:space="preserve"> sea una función correspondiente a una variable aleatoria continua:</w:t>
      </w:r>
    </w:p>
    <w:p w14:paraId="12A3ABC3" w14:textId="0557045D" w:rsidR="00C04989" w:rsidRDefault="00C04989" w:rsidP="00C04989">
      <w:pPr>
        <w:jc w:val="center"/>
        <w:rPr>
          <w:sz w:val="28"/>
          <w:szCs w:val="28"/>
        </w:rPr>
      </w:pPr>
      <w:r w:rsidRPr="00C04989">
        <w:rPr>
          <w:sz w:val="28"/>
          <w:szCs w:val="28"/>
        </w:rPr>
        <w:drawing>
          <wp:inline distT="0" distB="0" distL="0" distR="0" wp14:anchorId="74F81CA2" wp14:editId="6E928075">
            <wp:extent cx="5400040" cy="32359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35960"/>
                    </a:xfrm>
                    <a:prstGeom prst="rect">
                      <a:avLst/>
                    </a:prstGeom>
                  </pic:spPr>
                </pic:pic>
              </a:graphicData>
            </a:graphic>
          </wp:inline>
        </w:drawing>
      </w:r>
    </w:p>
    <w:p w14:paraId="764F2100" w14:textId="5F01F679" w:rsidR="00C04989" w:rsidRDefault="00C04989" w:rsidP="00C04989">
      <w:pPr>
        <w:jc w:val="both"/>
        <w:rPr>
          <w:sz w:val="28"/>
          <w:szCs w:val="28"/>
        </w:rPr>
      </w:pPr>
      <w:r>
        <w:rPr>
          <w:sz w:val="28"/>
          <w:szCs w:val="28"/>
        </w:rPr>
        <w:t xml:space="preserve">Una vez tengamos esto confirmado podremos buscar </w:t>
      </w:r>
      <w:proofErr w:type="spellStart"/>
      <w:r>
        <w:rPr>
          <w:sz w:val="28"/>
          <w:szCs w:val="28"/>
        </w:rPr>
        <w:t>F</w:t>
      </w:r>
      <w:r>
        <w:rPr>
          <w:sz w:val="28"/>
          <w:szCs w:val="28"/>
          <w:vertAlign w:val="subscript"/>
        </w:rPr>
        <w:t>x</w:t>
      </w:r>
      <w:proofErr w:type="spellEnd"/>
      <w:r>
        <w:rPr>
          <w:sz w:val="28"/>
          <w:szCs w:val="28"/>
        </w:rPr>
        <w:t>(x):</w:t>
      </w:r>
    </w:p>
    <w:p w14:paraId="69595E37" w14:textId="6F97599A" w:rsidR="00C04989" w:rsidRPr="00C04989" w:rsidRDefault="00C04989" w:rsidP="00C04989">
      <w:pPr>
        <w:jc w:val="center"/>
        <w:rPr>
          <w:sz w:val="28"/>
          <w:szCs w:val="28"/>
        </w:rPr>
      </w:pPr>
      <w:r w:rsidRPr="00C04989">
        <w:rPr>
          <w:sz w:val="28"/>
          <w:szCs w:val="28"/>
        </w:rPr>
        <w:drawing>
          <wp:inline distT="0" distB="0" distL="0" distR="0" wp14:anchorId="1C5553CC" wp14:editId="107C6D7D">
            <wp:extent cx="3905795" cy="11812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1181265"/>
                    </a:xfrm>
                    <a:prstGeom prst="rect">
                      <a:avLst/>
                    </a:prstGeom>
                  </pic:spPr>
                </pic:pic>
              </a:graphicData>
            </a:graphic>
          </wp:inline>
        </w:drawing>
      </w:r>
    </w:p>
    <w:p w14:paraId="4B9EE345" w14:textId="6D488F26" w:rsidR="00C04989" w:rsidRDefault="00C04989" w:rsidP="00C44B3D">
      <w:pPr>
        <w:jc w:val="both"/>
        <w:rPr>
          <w:sz w:val="28"/>
          <w:szCs w:val="28"/>
        </w:rPr>
      </w:pPr>
      <w:r w:rsidRPr="00C04989">
        <w:rPr>
          <w:sz w:val="28"/>
          <w:szCs w:val="28"/>
        </w:rPr>
        <w:lastRenderedPageBreak/>
        <w:drawing>
          <wp:inline distT="0" distB="0" distL="0" distR="0" wp14:anchorId="4A97FFB3" wp14:editId="58B6863C">
            <wp:extent cx="5400040" cy="4081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81780"/>
                    </a:xfrm>
                    <a:prstGeom prst="rect">
                      <a:avLst/>
                    </a:prstGeom>
                  </pic:spPr>
                </pic:pic>
              </a:graphicData>
            </a:graphic>
          </wp:inline>
        </w:drawing>
      </w:r>
    </w:p>
    <w:p w14:paraId="13A89F77" w14:textId="01B796FC" w:rsidR="00C04989" w:rsidRDefault="00C04989" w:rsidP="00C44B3D">
      <w:pPr>
        <w:jc w:val="both"/>
        <w:rPr>
          <w:sz w:val="28"/>
          <w:szCs w:val="28"/>
        </w:rPr>
      </w:pPr>
      <w:r w:rsidRPr="00C04989">
        <w:rPr>
          <w:sz w:val="28"/>
          <w:szCs w:val="28"/>
        </w:rPr>
        <w:drawing>
          <wp:inline distT="0" distB="0" distL="0" distR="0" wp14:anchorId="27D3CF73" wp14:editId="514FE957">
            <wp:extent cx="5400040" cy="30257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25775"/>
                    </a:xfrm>
                    <a:prstGeom prst="rect">
                      <a:avLst/>
                    </a:prstGeom>
                  </pic:spPr>
                </pic:pic>
              </a:graphicData>
            </a:graphic>
          </wp:inline>
        </w:drawing>
      </w:r>
    </w:p>
    <w:p w14:paraId="7B27F5FE" w14:textId="11621382" w:rsidR="00C04989" w:rsidRPr="00A80B2C" w:rsidRDefault="00C04989" w:rsidP="00C44B3D">
      <w:pPr>
        <w:jc w:val="both"/>
        <w:rPr>
          <w:sz w:val="28"/>
          <w:szCs w:val="28"/>
        </w:rPr>
      </w:pPr>
      <w:r>
        <w:rPr>
          <w:sz w:val="28"/>
          <w:szCs w:val="28"/>
        </w:rPr>
        <w:t xml:space="preserve">Ahora sí, ya tendremos una operación que nos permitirá ver que pasa con x al estar comprendida entre los limites de derivación. </w:t>
      </w:r>
    </w:p>
    <w:sectPr w:rsidR="00C04989" w:rsidRPr="00A80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61"/>
    <w:rsid w:val="004F2E92"/>
    <w:rsid w:val="00A80B2C"/>
    <w:rsid w:val="00B24017"/>
    <w:rsid w:val="00C04989"/>
    <w:rsid w:val="00C44B3D"/>
    <w:rsid w:val="00C74961"/>
    <w:rsid w:val="00F40B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1FCE"/>
  <w15:chartTrackingRefBased/>
  <w15:docId w15:val="{EC787A9E-47EF-4D1D-935D-3AD0F15A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1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Zwarycz</dc:creator>
  <cp:keywords/>
  <dc:description/>
  <cp:lastModifiedBy>Martín Zwarycz</cp:lastModifiedBy>
  <cp:revision>4</cp:revision>
  <dcterms:created xsi:type="dcterms:W3CDTF">2024-09-22T18:20:00Z</dcterms:created>
  <dcterms:modified xsi:type="dcterms:W3CDTF">2024-09-22T18:56:00Z</dcterms:modified>
</cp:coreProperties>
</file>