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Paramètres Utilisés comme Entrée pour le Calcul PiN</w:t>
      </w:r>
    </w:p>
    <w:p>
      <w:pPr>
        <w:pStyle w:val="Heading2"/>
      </w:pPr>
      <w:r>
        <w:t>Informations Générales</w:t>
      </w:r>
    </w:p>
    <w:p>
      <w:pPr>
        <w:pStyle w:val="ListBullet"/>
      </w:pPr>
      <w:r>
        <w:t>Pays: Niger -- NER</w:t>
      </w:r>
    </w:p>
    <w:p>
      <w:pPr>
        <w:pStyle w:val="ListBullet"/>
      </w:pPr>
      <w:r>
        <w:t>Date du calcul: 12/03/2025 14:22</w:t>
      </w:r>
    </w:p>
    <w:p>
      <w:pPr>
        <w:pStyle w:val="Heading2"/>
      </w:pPr>
      <w:r>
        <w:t>Indicateurs/Variables MSNA par Dimension</w:t>
      </w:r>
    </w:p>
    <w:p>
      <w:pPr>
        <w:pStyle w:val="ListBullet"/>
      </w:pPr>
      <w:r>
        <w:rPr>
          <w:b/>
        </w:rPr>
        <w:t>Accès: edu_access</w:t>
      </w:r>
    </w:p>
    <w:p>
      <w:pPr>
        <w:pStyle w:val="ListBullet"/>
      </w:pPr>
      <w:r>
        <w:rPr>
          <w:b/>
        </w:rPr>
        <w:t>Conditions d apprentissage:</w:t>
      </w:r>
    </w:p>
    <w:p>
      <w:pPr>
        <w:pStyle w:val="ListBullet2"/>
      </w:pPr>
      <w:r>
        <w:t xml:space="preserve">      Éducation perturbée en raison de l'absence des enseignants: edu_disrupted_teacher</w:t>
      </w:r>
    </w:p>
    <w:p>
      <w:pPr>
        <w:pStyle w:val="ListBullet2"/>
      </w:pPr>
      <w:r>
        <w:t xml:space="preserve">      Éducation perturbée en raison d'un aléa naturel: no_indicator</w:t>
      </w:r>
    </w:p>
    <w:p>
      <w:pPr>
        <w:pStyle w:val="ListBullet"/>
      </w:pPr>
      <w:r>
        <w:rPr>
          <w:b/>
        </w:rPr>
        <w:t>Environnement protégé:</w:t>
      </w:r>
    </w:p>
    <w:p>
      <w:pPr>
        <w:pStyle w:val="ListBullet2"/>
      </w:pPr>
      <w:r>
        <w:t xml:space="preserve">      Éducation perturbée en raison de l'utilisation de l'école comme abri pour les PDI: edu_disrupted_displaced</w:t>
      </w:r>
    </w:p>
    <w:p>
      <w:pPr>
        <w:pStyle w:val="ListBullet2"/>
      </w:pPr>
      <w:r>
        <w:t xml:space="preserve">      Éducation perturbée en raison de l'occupation de l'école par des groupes armés: edu_disrupted_occupation</w:t>
      </w:r>
    </w:p>
    <w:p>
      <w:pPr>
        <w:pStyle w:val="ListBullet"/>
      </w:pPr>
      <w:r>
        <w:rPr>
          <w:b/>
        </w:rPr>
        <w:t>Circonstances aggravantes: edu_barrier</w:t>
      </w:r>
    </w:p>
    <w:p>
      <w:pPr>
        <w:pStyle w:val="Heading2"/>
      </w:pPr>
      <w:r>
        <w:t>Classification de Sévérité Utilisée pour ce Calcul</w:t>
      </w:r>
    </w:p>
    <w:p>
      <w:pPr>
        <w:pStyle w:val="ListBullet"/>
      </w:pPr>
      <w:r>
        <w:rPr>
          <w:b/>
          <w:color w:val="FFA500"/>
        </w:rPr>
        <w:t xml:space="preserve">Niveau de sévérité 3: </w:t>
      </w:r>
      <w:r>
        <w:t xml:space="preserve">Enfants hors école qui ne subissent PAS de circonstances aggravantes ou enfants scolarisés dont l'éducation a été perturbée en raison de : </w:t>
      </w:r>
      <w:r>
        <w:rPr>
          <w:b/>
        </w:rPr>
        <w:t>edu_disrupted_teacher</w:t>
      </w:r>
      <w:r>
        <w:t xml:space="preserve"> et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Niveau de sévérité 4: </w:t>
      </w:r>
      <w:r>
        <w:t xml:space="preserve">Enfants scolarisés dont l'éducation a été perturbée en raison de </w:t>
      </w:r>
      <w:r>
        <w:rPr>
          <w:b/>
        </w:rPr>
        <w:t>edu_disrupted_displaced</w:t>
      </w:r>
      <w:r>
        <w:t xml:space="preserve"> ou enfants hors école confrontés aux circonstances aggravantes suivantes.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Mariage, fiançailles et/ou grossesse</w:t>
      </w:r>
    </w:p>
    <w:p>
      <w:pPr>
        <w:pStyle w:val="ListBullet2"/>
      </w:pPr>
      <w:r>
        <w:t xml:space="preserve">      Impossibilité de s'inscrire à l'école en raison d'un manque de documents</w:t>
      </w:r>
    </w:p>
    <w:p>
      <w:pPr>
        <w:pStyle w:val="ListBullet2"/>
      </w:pPr>
      <w:r>
        <w:t xml:space="preserve">      Impossibilité de s'inscrire à l'école en raison d'un déplacement/retour récent (déplacement après le début de l'année scolaire)</w:t>
      </w:r>
    </w:p>
    <w:p>
      <w:pPr>
        <w:pStyle w:val="ListBullet2"/>
      </w:pPr>
      <w:r>
        <w:t xml:space="preserve">      Discrimination ou stigmatisation de l'enfant pour quelque raison que ce soit</w:t>
      </w:r>
    </w:p>
    <w:p>
      <w:pPr>
        <w:pStyle w:val="ListBullet"/>
      </w:pPr>
      <w:r>
        <w:rPr>
          <w:b/>
          <w:color w:val="FF4500"/>
        </w:rPr>
        <w:t xml:space="preserve">Niveau de sévérité 5: </w:t>
      </w:r>
      <w:r>
        <w:t xml:space="preserve">Enfants scolarisés dont l'éducation a été perturbée en raison de </w:t>
      </w:r>
      <w:r>
        <w:rPr>
          <w:b/>
        </w:rPr>
        <w:t>edu_disrupted_occupation</w:t>
      </w:r>
      <w:r>
        <w:t xml:space="preserve"> ou enfants hors école confrontés aux circonstances aggravantes suivantes.</w:t>
      </w:r>
    </w:p>
    <w:p>
      <w:pPr>
        <w:pStyle w:val="ListBullet2"/>
      </w:pPr>
      <w:r>
        <w:t xml:space="preserve">      L'enfant est associé à des forces armées ou à des groupes armés</w:t>
      </w:r>
    </w:p>
    <w:p>
      <w:pPr>
        <w:pStyle w:val="Heading2"/>
      </w:pPr>
      <w:r>
        <w:t>Unité Administrative</w:t>
      </w:r>
    </w:p>
    <w:p>
      <w:pPr>
        <w:pStyle w:val="ListBullet"/>
      </w:pPr>
      <w:r>
        <w:t>Unité d analyse: Admin_2: Départements</w:t>
      </w:r>
    </w:p>
    <w:p>
      <w:pPr>
        <w:pStyle w:val="ListBullet"/>
      </w:pPr>
      <w:r>
        <w:t>Décalage admin: False</w:t>
      </w:r>
    </w:p>
    <w:p>
      <w:pPr>
        <w:pStyle w:val="Heading2"/>
      </w:pPr>
      <w:r>
        <w:t>Cycles Scolaires</w:t>
      </w:r>
    </w:p>
    <w:p>
      <w:pPr>
        <w:pStyle w:val="ListBullet"/>
      </w:pPr>
      <w:r>
        <w:t>Tranches d'âge: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